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14" w:rsidRDefault="00C32414" w:rsidP="00C32414">
      <w:pPr>
        <w:jc w:val="both"/>
        <w:rPr>
          <w:rFonts w:ascii="Times New Roman" w:eastAsia="Calibri" w:hAnsi="Times New Roman" w:cs="Times New Roman"/>
          <w:sz w:val="28"/>
          <w:szCs w:val="28"/>
          <w:lang w:val="uk-UA"/>
        </w:rPr>
      </w:pPr>
    </w:p>
    <w:tbl>
      <w:tblPr>
        <w:tblStyle w:val="1"/>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D01107" w:rsidRPr="00D01107" w:rsidTr="00D71039">
        <w:tc>
          <w:tcPr>
            <w:tcW w:w="5246" w:type="dxa"/>
          </w:tcPr>
          <w:p w:rsidR="00D01107" w:rsidRPr="00D01107" w:rsidRDefault="00D01107" w:rsidP="00D01107">
            <w:pPr>
              <w:rPr>
                <w:rFonts w:ascii="Times New Roman" w:eastAsia="Times New Roman" w:hAnsi="Times New Roman"/>
                <w:sz w:val="28"/>
                <w:szCs w:val="28"/>
                <w:lang w:val="uk-UA" w:eastAsia="ru-RU"/>
              </w:rPr>
            </w:pPr>
            <w:r w:rsidRPr="00D01107">
              <w:rPr>
                <w:rFonts w:ascii="Times New Roman" w:eastAsia="Times New Roman" w:hAnsi="Times New Roman"/>
                <w:sz w:val="28"/>
                <w:szCs w:val="28"/>
                <w:lang w:val="uk-UA" w:eastAsia="ru-RU"/>
              </w:rPr>
              <w:t>СХВАЛЕНО                                                           Педагогічною радою</w:t>
            </w:r>
          </w:p>
          <w:p w:rsidR="00D01107" w:rsidRPr="00D01107" w:rsidRDefault="00D01107" w:rsidP="00D01107">
            <w:pPr>
              <w:rPr>
                <w:rFonts w:ascii="Times New Roman" w:hAnsi="Times New Roman"/>
                <w:sz w:val="28"/>
                <w:szCs w:val="28"/>
                <w:lang w:val="uk-UA"/>
              </w:rPr>
            </w:pPr>
            <w:r w:rsidRPr="00D01107">
              <w:rPr>
                <w:rFonts w:ascii="Times New Roman" w:eastAsia="Times New Roman" w:hAnsi="Times New Roman"/>
                <w:sz w:val="28"/>
                <w:szCs w:val="28"/>
                <w:lang w:val="uk-UA" w:eastAsia="ru-RU"/>
              </w:rPr>
              <w:t xml:space="preserve">Ліцею №21 Івано-Франківської                                                                                                                                                         міської ради   </w:t>
            </w:r>
          </w:p>
          <w:p w:rsidR="00D01107" w:rsidRPr="00D01107" w:rsidRDefault="00D01107" w:rsidP="00D01107">
            <w:pPr>
              <w:rPr>
                <w:rFonts w:ascii="Times New Roman" w:eastAsia="Times New Roman" w:hAnsi="Times New Roman"/>
                <w:sz w:val="28"/>
                <w:szCs w:val="28"/>
                <w:lang w:val="uk-UA" w:eastAsia="ru-RU"/>
              </w:rPr>
            </w:pPr>
            <w:r w:rsidRPr="00D01107">
              <w:rPr>
                <w:rFonts w:ascii="Times New Roman" w:eastAsia="Times New Roman" w:hAnsi="Times New Roman"/>
                <w:sz w:val="28"/>
                <w:szCs w:val="28"/>
                <w:lang w:val="uk-UA" w:eastAsia="ru-RU"/>
              </w:rPr>
              <w:t>(протокол №</w:t>
            </w:r>
            <w:r w:rsidRPr="00D01107">
              <w:rPr>
                <w:rFonts w:ascii="Times New Roman" w:eastAsia="Times New Roman" w:hAnsi="Times New Roman"/>
                <w:sz w:val="28"/>
                <w:szCs w:val="28"/>
                <w:u w:val="single"/>
                <w:lang w:val="uk-UA" w:eastAsia="ru-RU"/>
              </w:rPr>
              <w:t>1</w:t>
            </w:r>
            <w:r w:rsidRPr="00D01107">
              <w:rPr>
                <w:rFonts w:ascii="Times New Roman" w:eastAsia="Times New Roman" w:hAnsi="Times New Roman"/>
                <w:color w:val="C00000"/>
                <w:sz w:val="28"/>
                <w:szCs w:val="28"/>
                <w:lang w:val="uk-UA" w:eastAsia="ru-RU"/>
              </w:rPr>
              <w:t xml:space="preserve">  </w:t>
            </w:r>
            <w:r w:rsidRPr="00D01107">
              <w:rPr>
                <w:rFonts w:ascii="Times New Roman" w:eastAsia="Times New Roman" w:hAnsi="Times New Roman"/>
                <w:sz w:val="28"/>
                <w:szCs w:val="28"/>
                <w:lang w:val="uk-UA" w:eastAsia="ru-RU"/>
              </w:rPr>
              <w:t xml:space="preserve">від 28.08. 2020р.)   </w:t>
            </w:r>
          </w:p>
          <w:p w:rsidR="00D01107" w:rsidRPr="00D01107" w:rsidRDefault="00D01107" w:rsidP="00D01107">
            <w:pPr>
              <w:rPr>
                <w:rFonts w:ascii="Times New Roman" w:hAnsi="Times New Roman"/>
                <w:sz w:val="28"/>
                <w:szCs w:val="28"/>
                <w:lang w:val="uk-UA"/>
              </w:rPr>
            </w:pPr>
          </w:p>
          <w:p w:rsidR="00D01107" w:rsidRPr="00D01107" w:rsidRDefault="00D01107" w:rsidP="00D01107">
            <w:pPr>
              <w:rPr>
                <w:rFonts w:ascii="Times New Roman" w:hAnsi="Times New Roman"/>
                <w:sz w:val="28"/>
                <w:szCs w:val="28"/>
                <w:lang w:val="uk-UA"/>
              </w:rPr>
            </w:pPr>
          </w:p>
          <w:p w:rsidR="00D01107" w:rsidRPr="00D01107" w:rsidRDefault="00D01107" w:rsidP="00D01107">
            <w:pPr>
              <w:rPr>
                <w:rFonts w:ascii="Times New Roman" w:hAnsi="Times New Roman"/>
                <w:sz w:val="28"/>
                <w:szCs w:val="28"/>
                <w:lang w:val="uk-UA"/>
              </w:rPr>
            </w:pPr>
          </w:p>
        </w:tc>
        <w:tc>
          <w:tcPr>
            <w:tcW w:w="5353" w:type="dxa"/>
          </w:tcPr>
          <w:p w:rsidR="00D01107" w:rsidRPr="00D01107" w:rsidRDefault="00D01107" w:rsidP="00D01107">
            <w:pPr>
              <w:rPr>
                <w:rFonts w:ascii="Times New Roman" w:hAnsi="Times New Roman"/>
                <w:sz w:val="28"/>
                <w:szCs w:val="28"/>
                <w:lang w:val="uk-UA"/>
              </w:rPr>
            </w:pPr>
            <w:r w:rsidRPr="00D01107">
              <w:rPr>
                <w:rFonts w:ascii="Times New Roman" w:hAnsi="Times New Roman"/>
                <w:sz w:val="28"/>
                <w:szCs w:val="28"/>
                <w:lang w:val="uk-UA"/>
              </w:rPr>
              <w:t xml:space="preserve">ЗАТВЕРДЖУЮ   </w:t>
            </w:r>
          </w:p>
          <w:p w:rsidR="00D01107" w:rsidRPr="00D01107" w:rsidRDefault="00D01107" w:rsidP="00D01107">
            <w:pPr>
              <w:rPr>
                <w:rFonts w:ascii="Times New Roman" w:eastAsia="Times New Roman" w:hAnsi="Times New Roman"/>
                <w:sz w:val="28"/>
                <w:szCs w:val="28"/>
                <w:lang w:val="uk-UA" w:eastAsia="ru-RU"/>
              </w:rPr>
            </w:pPr>
            <w:r w:rsidRPr="00D01107">
              <w:rPr>
                <w:rFonts w:ascii="Times New Roman" w:eastAsia="Times New Roman" w:hAnsi="Times New Roman"/>
                <w:sz w:val="28"/>
                <w:szCs w:val="28"/>
                <w:lang w:val="uk-UA" w:eastAsia="ru-RU"/>
              </w:rPr>
              <w:t>Директор Ліцею №21 Івано-Франківської</w:t>
            </w:r>
          </w:p>
          <w:p w:rsidR="00D01107" w:rsidRPr="00D01107" w:rsidRDefault="00D01107" w:rsidP="00D01107">
            <w:pPr>
              <w:rPr>
                <w:rFonts w:ascii="Times New Roman" w:eastAsia="Times New Roman" w:hAnsi="Times New Roman"/>
                <w:sz w:val="28"/>
                <w:szCs w:val="28"/>
                <w:lang w:val="uk-UA" w:eastAsia="ru-RU"/>
              </w:rPr>
            </w:pPr>
            <w:r w:rsidRPr="00D01107">
              <w:rPr>
                <w:rFonts w:ascii="Times New Roman" w:eastAsia="Times New Roman" w:hAnsi="Times New Roman"/>
                <w:sz w:val="28"/>
                <w:szCs w:val="28"/>
                <w:lang w:val="uk-UA" w:eastAsia="ru-RU"/>
              </w:rPr>
              <w:t>міської ради</w:t>
            </w:r>
          </w:p>
          <w:p w:rsidR="00D01107" w:rsidRPr="00D01107" w:rsidRDefault="00D01107" w:rsidP="00D01107">
            <w:pPr>
              <w:rPr>
                <w:rFonts w:ascii="Times New Roman" w:eastAsia="Times New Roman" w:hAnsi="Times New Roman"/>
                <w:sz w:val="28"/>
                <w:szCs w:val="28"/>
                <w:lang w:val="uk-UA" w:eastAsia="ru-RU"/>
              </w:rPr>
            </w:pPr>
            <w:r w:rsidRPr="00D01107">
              <w:rPr>
                <w:rFonts w:ascii="Times New Roman" w:eastAsia="Times New Roman" w:hAnsi="Times New Roman"/>
                <w:sz w:val="28"/>
                <w:szCs w:val="28"/>
                <w:lang w:val="uk-UA" w:eastAsia="ru-RU"/>
              </w:rPr>
              <w:t>___________ О. Лесюк</w:t>
            </w:r>
          </w:p>
          <w:p w:rsidR="00D01107" w:rsidRPr="00D01107" w:rsidRDefault="00D01107" w:rsidP="00D01107">
            <w:pPr>
              <w:rPr>
                <w:rFonts w:ascii="Times New Roman" w:eastAsia="Times New Roman" w:hAnsi="Times New Roman"/>
                <w:color w:val="000000" w:themeColor="text1"/>
                <w:sz w:val="28"/>
                <w:szCs w:val="28"/>
                <w:lang w:val="uk-UA" w:eastAsia="ru-RU"/>
              </w:rPr>
            </w:pPr>
            <w:r w:rsidRPr="00D01107">
              <w:rPr>
                <w:rFonts w:ascii="Times New Roman" w:eastAsia="Times New Roman" w:hAnsi="Times New Roman"/>
                <w:color w:val="000000" w:themeColor="text1"/>
                <w:sz w:val="28"/>
                <w:szCs w:val="28"/>
                <w:lang w:val="uk-UA" w:eastAsia="ru-RU"/>
              </w:rPr>
              <w:t>(наказ №50/ОД від 30.08.2019р.)</w:t>
            </w:r>
          </w:p>
          <w:p w:rsidR="00D01107" w:rsidRPr="00D01107" w:rsidRDefault="00D01107" w:rsidP="00D01107">
            <w:pPr>
              <w:rPr>
                <w:rFonts w:ascii="Times New Roman" w:hAnsi="Times New Roman"/>
                <w:sz w:val="28"/>
                <w:szCs w:val="28"/>
                <w:lang w:val="uk-UA"/>
              </w:rPr>
            </w:pPr>
          </w:p>
          <w:p w:rsidR="00D01107" w:rsidRPr="00D01107" w:rsidRDefault="00D01107" w:rsidP="00D01107">
            <w:pPr>
              <w:rPr>
                <w:rFonts w:ascii="Times New Roman" w:hAnsi="Times New Roman"/>
                <w:sz w:val="28"/>
                <w:szCs w:val="28"/>
                <w:lang w:val="uk-UA"/>
              </w:rPr>
            </w:pPr>
          </w:p>
        </w:tc>
      </w:tr>
    </w:tbl>
    <w:p w:rsidR="00D01107" w:rsidRPr="00D01107" w:rsidRDefault="00D01107" w:rsidP="00D01107">
      <w:pPr>
        <w:spacing w:after="0" w:line="240" w:lineRule="auto"/>
        <w:contextualSpacing/>
        <w:rPr>
          <w:rFonts w:ascii="Times New Roman" w:eastAsia="Times New Roman" w:hAnsi="Times New Roman"/>
          <w:b/>
          <w:i/>
          <w:spacing w:val="-10"/>
          <w:kern w:val="28"/>
          <w:sz w:val="32"/>
          <w:szCs w:val="32"/>
          <w:lang w:val="uk-UA"/>
        </w:rPr>
      </w:pPr>
    </w:p>
    <w:p w:rsidR="00D01107" w:rsidRPr="00D01107" w:rsidRDefault="00D01107" w:rsidP="00D01107">
      <w:pPr>
        <w:spacing w:after="0" w:line="240" w:lineRule="auto"/>
        <w:contextualSpacing/>
        <w:jc w:val="center"/>
        <w:rPr>
          <w:rFonts w:ascii="Times New Roman" w:eastAsia="Times New Roman" w:hAnsi="Times New Roman"/>
          <w:b/>
          <w:i/>
          <w:spacing w:val="-10"/>
          <w:kern w:val="28"/>
          <w:sz w:val="32"/>
          <w:szCs w:val="32"/>
          <w:lang w:val="uk-UA"/>
        </w:rPr>
      </w:pPr>
    </w:p>
    <w:p w:rsidR="00D01107" w:rsidRPr="00D01107" w:rsidRDefault="00D01107" w:rsidP="00D01107">
      <w:pPr>
        <w:spacing w:after="0" w:line="240" w:lineRule="auto"/>
        <w:contextualSpacing/>
        <w:jc w:val="center"/>
        <w:rPr>
          <w:rFonts w:ascii="Times New Roman" w:eastAsia="Times New Roman" w:hAnsi="Times New Roman"/>
          <w:b/>
          <w:i/>
          <w:spacing w:val="-10"/>
          <w:kern w:val="28"/>
          <w:sz w:val="32"/>
          <w:szCs w:val="32"/>
          <w:lang w:val="uk-UA"/>
        </w:rPr>
      </w:pPr>
    </w:p>
    <w:p w:rsidR="00D01107" w:rsidRPr="00D01107" w:rsidRDefault="00D01107" w:rsidP="00D01107">
      <w:pPr>
        <w:spacing w:after="0" w:line="240" w:lineRule="auto"/>
        <w:contextualSpacing/>
        <w:jc w:val="center"/>
        <w:rPr>
          <w:rFonts w:ascii="Times New Roman" w:eastAsia="Times New Roman" w:hAnsi="Times New Roman"/>
          <w:b/>
          <w:i/>
          <w:spacing w:val="-10"/>
          <w:kern w:val="28"/>
          <w:sz w:val="32"/>
          <w:szCs w:val="32"/>
          <w:lang w:val="uk-UA"/>
        </w:rPr>
      </w:pPr>
    </w:p>
    <w:p w:rsidR="00D01107" w:rsidRPr="00D01107" w:rsidRDefault="00D01107" w:rsidP="00D01107">
      <w:pPr>
        <w:spacing w:after="0" w:line="240" w:lineRule="auto"/>
        <w:contextualSpacing/>
        <w:jc w:val="center"/>
        <w:rPr>
          <w:rFonts w:ascii="Times New Roman" w:eastAsia="Times New Roman" w:hAnsi="Times New Roman"/>
          <w:b/>
          <w:i/>
          <w:spacing w:val="-10"/>
          <w:kern w:val="28"/>
          <w:sz w:val="32"/>
          <w:szCs w:val="32"/>
          <w:lang w:val="uk-UA"/>
        </w:rPr>
      </w:pPr>
    </w:p>
    <w:p w:rsidR="00D01107" w:rsidRPr="00D01107" w:rsidRDefault="00D01107" w:rsidP="00D01107">
      <w:pPr>
        <w:spacing w:after="0" w:line="240" w:lineRule="auto"/>
        <w:contextualSpacing/>
        <w:jc w:val="center"/>
        <w:rPr>
          <w:rFonts w:ascii="Times New Roman" w:eastAsia="Times New Roman" w:hAnsi="Times New Roman"/>
          <w:b/>
          <w:i/>
          <w:spacing w:val="-10"/>
          <w:kern w:val="28"/>
          <w:sz w:val="36"/>
          <w:szCs w:val="36"/>
          <w:lang w:val="uk-UA"/>
        </w:rPr>
      </w:pPr>
      <w:r w:rsidRPr="00D01107">
        <w:rPr>
          <w:rFonts w:ascii="Times New Roman" w:eastAsia="Times New Roman" w:hAnsi="Times New Roman"/>
          <w:b/>
          <w:i/>
          <w:spacing w:val="-10"/>
          <w:kern w:val="28"/>
          <w:sz w:val="36"/>
          <w:szCs w:val="36"/>
          <w:lang w:val="uk-UA"/>
        </w:rPr>
        <w:t xml:space="preserve">ОСВІТНЯ ПРОГРАМА </w:t>
      </w:r>
    </w:p>
    <w:p w:rsidR="00D01107" w:rsidRPr="00D01107" w:rsidRDefault="00D01107" w:rsidP="00D01107">
      <w:pPr>
        <w:spacing w:after="0" w:line="240" w:lineRule="auto"/>
        <w:contextualSpacing/>
        <w:jc w:val="center"/>
        <w:rPr>
          <w:rFonts w:ascii="Times New Roman" w:eastAsia="Times New Roman" w:hAnsi="Times New Roman"/>
          <w:b/>
          <w:i/>
          <w:spacing w:val="-10"/>
          <w:kern w:val="28"/>
          <w:sz w:val="36"/>
          <w:szCs w:val="36"/>
          <w:lang w:val="uk-UA"/>
        </w:rPr>
      </w:pPr>
      <w:r w:rsidRPr="00D01107">
        <w:rPr>
          <w:rFonts w:ascii="Times New Roman" w:eastAsia="Times New Roman" w:hAnsi="Times New Roman"/>
          <w:b/>
          <w:i/>
          <w:spacing w:val="-10"/>
          <w:kern w:val="28"/>
          <w:sz w:val="36"/>
          <w:szCs w:val="36"/>
          <w:lang w:val="uk-UA"/>
        </w:rPr>
        <w:t xml:space="preserve">для </w:t>
      </w:r>
      <w:r>
        <w:rPr>
          <w:rFonts w:ascii="Times New Roman" w:eastAsia="Times New Roman" w:hAnsi="Times New Roman"/>
          <w:b/>
          <w:i/>
          <w:spacing w:val="-10"/>
          <w:kern w:val="28"/>
          <w:sz w:val="36"/>
          <w:szCs w:val="36"/>
          <w:lang w:val="uk-UA"/>
        </w:rPr>
        <w:t xml:space="preserve">4 </w:t>
      </w:r>
      <w:r w:rsidRPr="00D01107">
        <w:rPr>
          <w:rFonts w:ascii="Times New Roman" w:eastAsia="Times New Roman" w:hAnsi="Times New Roman"/>
          <w:b/>
          <w:i/>
          <w:spacing w:val="-10"/>
          <w:kern w:val="28"/>
          <w:sz w:val="36"/>
          <w:szCs w:val="36"/>
          <w:lang w:val="uk-UA"/>
        </w:rPr>
        <w:t>кл.</w:t>
      </w:r>
    </w:p>
    <w:p w:rsidR="00D01107" w:rsidRPr="00D01107" w:rsidRDefault="00D01107" w:rsidP="00D01107">
      <w:pPr>
        <w:spacing w:after="0" w:line="240" w:lineRule="auto"/>
        <w:jc w:val="center"/>
        <w:rPr>
          <w:rFonts w:ascii="Times New Roman" w:eastAsia="Calibri" w:hAnsi="Times New Roman" w:cs="Times New Roman"/>
          <w:b/>
          <w:sz w:val="36"/>
          <w:szCs w:val="36"/>
          <w:lang w:val="uk-UA"/>
        </w:rPr>
      </w:pPr>
      <w:r w:rsidRPr="00D01107">
        <w:rPr>
          <w:rFonts w:ascii="Times New Roman" w:eastAsia="Calibri" w:hAnsi="Times New Roman" w:cs="Times New Roman"/>
          <w:b/>
          <w:sz w:val="36"/>
          <w:szCs w:val="36"/>
          <w:lang w:val="uk-UA"/>
        </w:rPr>
        <w:t>на 2020-2021н.р</w:t>
      </w:r>
    </w:p>
    <w:p w:rsidR="00D01107" w:rsidRPr="00D01107" w:rsidRDefault="00D01107" w:rsidP="00D01107">
      <w:pPr>
        <w:spacing w:after="0" w:line="240" w:lineRule="auto"/>
        <w:jc w:val="center"/>
        <w:rPr>
          <w:rFonts w:ascii="Times New Roman" w:eastAsia="Calibri" w:hAnsi="Times New Roman" w:cs="Times New Roman"/>
          <w:b/>
          <w:sz w:val="36"/>
          <w:szCs w:val="36"/>
          <w:lang w:val="uk-UA"/>
        </w:rPr>
      </w:pPr>
      <w:r w:rsidRPr="00D01107">
        <w:rPr>
          <w:rFonts w:ascii="Times New Roman" w:eastAsia="Calibri" w:hAnsi="Times New Roman" w:cs="Times New Roman"/>
          <w:b/>
          <w:sz w:val="36"/>
          <w:szCs w:val="36"/>
          <w:lang w:val="uk-UA"/>
        </w:rPr>
        <w:t>Ліцею № 21</w:t>
      </w:r>
    </w:p>
    <w:p w:rsidR="00D01107" w:rsidRPr="00D01107" w:rsidRDefault="00D01107" w:rsidP="00D01107">
      <w:pPr>
        <w:spacing w:after="0" w:line="240" w:lineRule="auto"/>
        <w:jc w:val="center"/>
        <w:rPr>
          <w:rFonts w:ascii="Times New Roman" w:eastAsia="Calibri" w:hAnsi="Times New Roman" w:cs="Times New Roman"/>
          <w:b/>
          <w:sz w:val="36"/>
          <w:szCs w:val="36"/>
          <w:lang w:val="uk-UA"/>
        </w:rPr>
      </w:pPr>
      <w:r w:rsidRPr="00D01107">
        <w:rPr>
          <w:rFonts w:ascii="Times New Roman" w:eastAsia="Calibri" w:hAnsi="Times New Roman" w:cs="Times New Roman"/>
          <w:b/>
          <w:sz w:val="36"/>
          <w:szCs w:val="36"/>
          <w:lang w:val="uk-UA"/>
        </w:rPr>
        <w:t>Івано-Франківської міської ради</w:t>
      </w:r>
    </w:p>
    <w:p w:rsidR="00D01107" w:rsidRPr="00D01107" w:rsidRDefault="00D01107" w:rsidP="00D01107">
      <w:pPr>
        <w:spacing w:after="0" w:line="240" w:lineRule="auto"/>
        <w:jc w:val="center"/>
        <w:rPr>
          <w:rFonts w:ascii="Times New Roman" w:eastAsia="Calibri" w:hAnsi="Times New Roman" w:cs="Times New Roman"/>
          <w:b/>
          <w:sz w:val="36"/>
          <w:szCs w:val="36"/>
          <w:lang w:val="uk-UA"/>
        </w:rPr>
      </w:pPr>
      <w:r w:rsidRPr="00D01107">
        <w:rPr>
          <w:rFonts w:ascii="Times New Roman" w:eastAsia="Calibri" w:hAnsi="Times New Roman" w:cs="Times New Roman"/>
          <w:b/>
          <w:sz w:val="36"/>
          <w:szCs w:val="36"/>
          <w:lang w:val="uk-UA"/>
        </w:rPr>
        <w:t>Івано-Франківської області</w:t>
      </w:r>
    </w:p>
    <w:p w:rsidR="00D01107" w:rsidRPr="00D01107" w:rsidRDefault="00D01107" w:rsidP="00D01107">
      <w:pPr>
        <w:spacing w:after="0" w:line="240" w:lineRule="auto"/>
        <w:rPr>
          <w:rFonts w:ascii="Times New Roman" w:eastAsia="Calibri" w:hAnsi="Times New Roman" w:cs="Times New Roman"/>
          <w:b/>
          <w:sz w:val="36"/>
          <w:szCs w:val="36"/>
          <w:lang w:val="uk-UA"/>
        </w:rPr>
      </w:pPr>
    </w:p>
    <w:p w:rsidR="00D01107" w:rsidRPr="00D01107" w:rsidRDefault="00D01107" w:rsidP="00D01107">
      <w:pPr>
        <w:spacing w:after="0" w:line="240" w:lineRule="auto"/>
        <w:ind w:firstLine="4536"/>
        <w:rPr>
          <w:rFonts w:ascii="Times New Roman" w:eastAsia="Calibri" w:hAnsi="Times New Roman" w:cs="Times New Roman"/>
          <w:b/>
          <w:sz w:val="36"/>
          <w:szCs w:val="36"/>
          <w:lang w:val="uk-UA"/>
        </w:rPr>
      </w:pPr>
    </w:p>
    <w:p w:rsidR="00D01107" w:rsidRPr="00D01107" w:rsidRDefault="00D01107" w:rsidP="00D01107">
      <w:pPr>
        <w:spacing w:line="240" w:lineRule="auto"/>
        <w:rPr>
          <w:rFonts w:ascii="Times New Roman" w:eastAsia="Calibri" w:hAnsi="Times New Roman" w:cs="Times New Roman"/>
          <w:b/>
          <w:sz w:val="28"/>
          <w:szCs w:val="28"/>
          <w:lang w:val="uk-UA"/>
        </w:rPr>
      </w:pPr>
    </w:p>
    <w:p w:rsidR="00D01107" w:rsidRPr="00D01107" w:rsidRDefault="00D01107" w:rsidP="00D01107">
      <w:pPr>
        <w:spacing w:after="0"/>
        <w:rPr>
          <w:rFonts w:ascii="Times New Roman" w:eastAsia="Calibri" w:hAnsi="Times New Roman" w:cs="Times New Roman"/>
          <w:sz w:val="28"/>
          <w:szCs w:val="28"/>
          <w:lang w:val="uk-UA"/>
        </w:rPr>
      </w:pPr>
    </w:p>
    <w:p w:rsidR="00D01107" w:rsidRPr="00D01107" w:rsidRDefault="00D01107" w:rsidP="00D01107">
      <w:pPr>
        <w:spacing w:after="0"/>
        <w:jc w:val="center"/>
        <w:rPr>
          <w:rFonts w:ascii="Times New Roman" w:eastAsia="Calibri" w:hAnsi="Times New Roman" w:cs="Times New Roman"/>
          <w:sz w:val="28"/>
          <w:szCs w:val="28"/>
          <w:lang w:val="uk-UA"/>
        </w:rPr>
      </w:pPr>
    </w:p>
    <w:p w:rsidR="00D01107" w:rsidRPr="00D01107" w:rsidRDefault="00D01107" w:rsidP="00D01107">
      <w:pPr>
        <w:spacing w:after="0"/>
        <w:jc w:val="center"/>
        <w:rPr>
          <w:rFonts w:ascii="Times New Roman" w:eastAsia="Calibri" w:hAnsi="Times New Roman" w:cs="Times New Roman"/>
          <w:sz w:val="28"/>
          <w:szCs w:val="28"/>
          <w:lang w:val="uk-UA"/>
        </w:rPr>
      </w:pPr>
    </w:p>
    <w:p w:rsidR="00D01107" w:rsidRPr="00D01107" w:rsidRDefault="00D01107" w:rsidP="00D01107">
      <w:pPr>
        <w:spacing w:after="0"/>
        <w:jc w:val="center"/>
        <w:rPr>
          <w:rFonts w:ascii="Times New Roman" w:eastAsia="Calibri" w:hAnsi="Times New Roman" w:cs="Times New Roman"/>
          <w:sz w:val="28"/>
          <w:szCs w:val="28"/>
          <w:lang w:val="uk-UA"/>
        </w:rPr>
      </w:pPr>
    </w:p>
    <w:p w:rsidR="00D01107" w:rsidRPr="00D01107" w:rsidRDefault="00D01107" w:rsidP="00D01107">
      <w:pPr>
        <w:spacing w:after="0"/>
        <w:jc w:val="center"/>
        <w:rPr>
          <w:rFonts w:ascii="Times New Roman" w:eastAsia="Calibri" w:hAnsi="Times New Roman" w:cs="Times New Roman"/>
          <w:sz w:val="28"/>
          <w:szCs w:val="28"/>
          <w:lang w:val="uk-UA"/>
        </w:rPr>
      </w:pPr>
    </w:p>
    <w:p w:rsidR="00D01107" w:rsidRPr="00D01107" w:rsidRDefault="00D01107" w:rsidP="00D01107">
      <w:pPr>
        <w:spacing w:after="0"/>
        <w:jc w:val="center"/>
        <w:rPr>
          <w:rFonts w:ascii="Times New Roman" w:eastAsia="Calibri" w:hAnsi="Times New Roman" w:cs="Times New Roman"/>
          <w:sz w:val="28"/>
          <w:szCs w:val="28"/>
          <w:lang w:val="uk-UA"/>
        </w:rPr>
      </w:pPr>
    </w:p>
    <w:p w:rsidR="00D01107" w:rsidRPr="00D01107" w:rsidRDefault="00D01107" w:rsidP="00D01107">
      <w:pPr>
        <w:spacing w:after="0"/>
        <w:jc w:val="center"/>
        <w:rPr>
          <w:rFonts w:ascii="Times New Roman" w:eastAsia="Calibri" w:hAnsi="Times New Roman" w:cs="Times New Roman"/>
          <w:sz w:val="28"/>
          <w:szCs w:val="28"/>
          <w:lang w:val="uk-UA"/>
        </w:rPr>
      </w:pPr>
    </w:p>
    <w:p w:rsidR="00D01107" w:rsidRPr="00D01107" w:rsidRDefault="00D01107" w:rsidP="00D01107">
      <w:pPr>
        <w:spacing w:after="0"/>
        <w:jc w:val="center"/>
        <w:rPr>
          <w:rFonts w:ascii="Times New Roman" w:eastAsia="Calibri" w:hAnsi="Times New Roman" w:cs="Times New Roman"/>
          <w:sz w:val="28"/>
          <w:szCs w:val="28"/>
          <w:lang w:val="uk-UA"/>
        </w:rPr>
      </w:pPr>
    </w:p>
    <w:p w:rsidR="00D01107" w:rsidRPr="00D01107" w:rsidRDefault="00D01107" w:rsidP="00D01107">
      <w:pPr>
        <w:spacing w:after="0"/>
        <w:jc w:val="center"/>
        <w:rPr>
          <w:rFonts w:ascii="Times New Roman" w:eastAsia="Calibri" w:hAnsi="Times New Roman" w:cs="Times New Roman"/>
          <w:sz w:val="28"/>
          <w:szCs w:val="28"/>
          <w:lang w:val="uk-UA"/>
        </w:rPr>
      </w:pPr>
    </w:p>
    <w:p w:rsidR="00D01107" w:rsidRPr="00D01107" w:rsidRDefault="00D01107" w:rsidP="00D01107">
      <w:pPr>
        <w:spacing w:after="0"/>
        <w:jc w:val="center"/>
        <w:rPr>
          <w:rFonts w:ascii="Times New Roman" w:eastAsia="Calibri" w:hAnsi="Times New Roman" w:cs="Times New Roman"/>
          <w:sz w:val="28"/>
          <w:szCs w:val="28"/>
          <w:lang w:val="uk-UA"/>
        </w:rPr>
      </w:pPr>
    </w:p>
    <w:p w:rsidR="00D01107" w:rsidRPr="00D01107" w:rsidRDefault="00D01107" w:rsidP="00D01107">
      <w:pPr>
        <w:spacing w:after="0"/>
        <w:jc w:val="center"/>
        <w:rPr>
          <w:rFonts w:ascii="Times New Roman" w:eastAsia="Calibri" w:hAnsi="Times New Roman" w:cs="Times New Roman"/>
          <w:sz w:val="28"/>
          <w:szCs w:val="28"/>
          <w:lang w:val="uk-UA"/>
        </w:rPr>
      </w:pPr>
    </w:p>
    <w:p w:rsidR="00D01107" w:rsidRPr="00D01107" w:rsidRDefault="00D01107" w:rsidP="00D01107">
      <w:pPr>
        <w:spacing w:after="0"/>
        <w:jc w:val="center"/>
        <w:rPr>
          <w:rFonts w:ascii="Times New Roman" w:eastAsia="Calibri" w:hAnsi="Times New Roman" w:cs="Times New Roman"/>
          <w:sz w:val="28"/>
          <w:szCs w:val="28"/>
          <w:lang w:val="uk-UA"/>
        </w:rPr>
      </w:pPr>
    </w:p>
    <w:p w:rsidR="00D01107" w:rsidRPr="00D01107" w:rsidRDefault="00D01107" w:rsidP="00D01107">
      <w:pPr>
        <w:spacing w:after="0"/>
        <w:jc w:val="center"/>
        <w:rPr>
          <w:rFonts w:ascii="Times New Roman" w:eastAsia="Calibri" w:hAnsi="Times New Roman" w:cs="Times New Roman"/>
          <w:sz w:val="28"/>
          <w:szCs w:val="28"/>
          <w:lang w:val="uk-UA"/>
        </w:rPr>
      </w:pPr>
    </w:p>
    <w:p w:rsidR="00D01107" w:rsidRPr="00D01107" w:rsidRDefault="00D01107" w:rsidP="00D01107">
      <w:pPr>
        <w:spacing w:after="0"/>
        <w:rPr>
          <w:rFonts w:ascii="Times New Roman" w:eastAsia="Calibri" w:hAnsi="Times New Roman" w:cs="Times New Roman"/>
          <w:sz w:val="28"/>
          <w:szCs w:val="28"/>
          <w:lang w:val="uk-UA"/>
        </w:rPr>
      </w:pPr>
    </w:p>
    <w:p w:rsidR="00D01107" w:rsidRDefault="00D01107" w:rsidP="00D01107">
      <w:pPr>
        <w:ind w:left="2124" w:firstLine="708"/>
        <w:jc w:val="both"/>
        <w:rPr>
          <w:rFonts w:ascii="Times New Roman" w:eastAsia="Calibri" w:hAnsi="Times New Roman" w:cs="Times New Roman"/>
          <w:sz w:val="28"/>
          <w:szCs w:val="28"/>
          <w:lang w:val="uk-UA"/>
        </w:rPr>
      </w:pPr>
      <w:bookmarkStart w:id="0" w:name="_GoBack"/>
      <w:bookmarkEnd w:id="0"/>
      <w:r w:rsidRPr="00D01107">
        <w:rPr>
          <w:rFonts w:ascii="Times New Roman" w:eastAsia="Calibri" w:hAnsi="Times New Roman" w:cs="Times New Roman"/>
          <w:sz w:val="28"/>
          <w:szCs w:val="28"/>
          <w:lang w:val="uk-UA"/>
        </w:rPr>
        <w:t>Івано-Франківськ - 2020</w:t>
      </w:r>
    </w:p>
    <w:p w:rsidR="00D01107" w:rsidRDefault="00D01107" w:rsidP="00C32414">
      <w:pPr>
        <w:jc w:val="both"/>
        <w:rPr>
          <w:rFonts w:ascii="Times New Roman" w:eastAsia="Calibri" w:hAnsi="Times New Roman" w:cs="Times New Roman"/>
          <w:sz w:val="28"/>
          <w:szCs w:val="28"/>
          <w:lang w:val="uk-UA"/>
        </w:rPr>
      </w:pPr>
    </w:p>
    <w:p w:rsidR="00D01107" w:rsidRDefault="00D01107" w:rsidP="00C32414">
      <w:pPr>
        <w:jc w:val="both"/>
        <w:rPr>
          <w:rFonts w:ascii="Times New Roman" w:eastAsia="Calibri" w:hAnsi="Times New Roman" w:cs="Times New Roman"/>
          <w:sz w:val="28"/>
          <w:szCs w:val="28"/>
          <w:lang w:val="uk-UA"/>
        </w:rPr>
      </w:pPr>
    </w:p>
    <w:p w:rsidR="00D01107" w:rsidRDefault="00D01107" w:rsidP="00C32414">
      <w:pPr>
        <w:jc w:val="both"/>
        <w:rPr>
          <w:rFonts w:ascii="Times New Roman" w:eastAsia="Calibri" w:hAnsi="Times New Roman" w:cs="Times New Roman"/>
          <w:sz w:val="28"/>
          <w:szCs w:val="28"/>
          <w:lang w:val="uk-UA"/>
        </w:rPr>
      </w:pPr>
    </w:p>
    <w:p w:rsidR="00C32414" w:rsidRDefault="00C32414" w:rsidP="00C32414">
      <w:pPr>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Типова освітня програма </w:t>
      </w:r>
    </w:p>
    <w:p w:rsidR="00C32414" w:rsidRDefault="00C32414" w:rsidP="00C32414">
      <w:pPr>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закладів </w:t>
      </w:r>
      <w:r>
        <w:rPr>
          <w:rFonts w:ascii="Times New Roman" w:eastAsia="Calibri" w:hAnsi="Times New Roman" w:cs="Times New Roman"/>
          <w:b/>
          <w:sz w:val="28"/>
          <w:szCs w:val="28"/>
          <w:lang w:val="uk-UA"/>
        </w:rPr>
        <w:t xml:space="preserve">загальної середньої освіти </w:t>
      </w:r>
      <w:r>
        <w:rPr>
          <w:rFonts w:ascii="Times New Roman" w:eastAsia="Calibri" w:hAnsi="Times New Roman" w:cs="Times New Roman"/>
          <w:b/>
          <w:bCs/>
          <w:sz w:val="28"/>
          <w:szCs w:val="28"/>
          <w:lang w:val="uk-UA"/>
        </w:rPr>
        <w:t>І ступеня</w:t>
      </w:r>
    </w:p>
    <w:p w:rsidR="00C32414" w:rsidRDefault="00C32414" w:rsidP="00C32414">
      <w:pPr>
        <w:ind w:right="85"/>
        <w:jc w:val="center"/>
        <w:rPr>
          <w:rFonts w:ascii="Times New Roman" w:eastAsia="Calibri" w:hAnsi="Times New Roman" w:cs="Times New Roman"/>
          <w:b/>
          <w:bCs/>
          <w:sz w:val="28"/>
          <w:szCs w:val="28"/>
          <w:lang w:val="uk-UA"/>
        </w:rPr>
      </w:pPr>
    </w:p>
    <w:p w:rsidR="00C32414" w:rsidRDefault="00C32414" w:rsidP="00C32414">
      <w:pPr>
        <w:ind w:right="85"/>
        <w:jc w:val="center"/>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 xml:space="preserve">Загальні положення типової освітньої програми </w:t>
      </w:r>
      <w:r>
        <w:rPr>
          <w:rFonts w:ascii="Times New Roman" w:eastAsia="Calibri" w:hAnsi="Times New Roman" w:cs="Times New Roman"/>
          <w:bCs/>
          <w:sz w:val="28"/>
          <w:szCs w:val="28"/>
          <w:lang w:val="uk-UA"/>
        </w:rPr>
        <w:br/>
        <w:t xml:space="preserve">закладів </w:t>
      </w:r>
      <w:r>
        <w:rPr>
          <w:rFonts w:ascii="Times New Roman" w:eastAsia="Calibri" w:hAnsi="Times New Roman" w:cs="Times New Roman"/>
          <w:sz w:val="28"/>
          <w:szCs w:val="28"/>
          <w:lang w:val="uk-UA"/>
        </w:rPr>
        <w:t xml:space="preserve">загальної середньої освіти </w:t>
      </w:r>
      <w:r>
        <w:rPr>
          <w:rFonts w:ascii="Times New Roman" w:eastAsia="Calibri" w:hAnsi="Times New Roman" w:cs="Times New Roman"/>
          <w:bCs/>
          <w:sz w:val="28"/>
          <w:szCs w:val="28"/>
          <w:lang w:val="uk-UA"/>
        </w:rPr>
        <w:t>І ступеня</w:t>
      </w: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Типова освітня програма визначає: </w:t>
      </w:r>
    </w:p>
    <w:p w:rsidR="00C32414" w:rsidRDefault="00C32414" w:rsidP="00C32414">
      <w:pPr>
        <w:tabs>
          <w:tab w:val="left" w:pos="993"/>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C32414" w:rsidRDefault="00C32414" w:rsidP="00C32414">
      <w:pPr>
        <w:tabs>
          <w:tab w:val="left" w:pos="993"/>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C32414" w:rsidRDefault="00C32414" w:rsidP="00C32414">
      <w:pPr>
        <w:tabs>
          <w:tab w:val="left" w:pos="993"/>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C32414" w:rsidRDefault="00C32414" w:rsidP="00C32414">
      <w:pPr>
        <w:tabs>
          <w:tab w:val="left" w:pos="993"/>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lastRenderedPageBreak/>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sz w:val="28"/>
          <w:szCs w:val="28"/>
          <w:lang w:val="uk-U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навчальних планах закладів загальної середньої освіти І ступеня (далі –навчальний план).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C32414" w:rsidRDefault="00C32414" w:rsidP="00C32414">
      <w:pPr>
        <w:tabs>
          <w:tab w:val="left" w:pos="3740"/>
        </w:tabs>
        <w:ind w:firstLine="709"/>
        <w:jc w:val="both"/>
        <w:rPr>
          <w:rFonts w:ascii="Times New Roman" w:eastAsia="Calibri" w:hAnsi="Times New Roman" w:cs="Times New Roman"/>
          <w:color w:val="000000"/>
          <w:sz w:val="28"/>
          <w:szCs w:val="28"/>
          <w:lang w:val="uk-UA" w:eastAsia="uk-UA" w:bidi="uk-UA"/>
        </w:rPr>
      </w:pPr>
      <w:r>
        <w:rPr>
          <w:rFonts w:ascii="Times New Roman" w:eastAsia="Calibri" w:hAnsi="Times New Roman" w:cs="Times New Roman"/>
          <w:sz w:val="28"/>
          <w:szCs w:val="28"/>
          <w:lang w:val="uk-UA" w:eastAsia="uk-UA" w:bidi="uk-UA"/>
        </w:rPr>
        <w:t>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(таблиці 4, 5) та спеціалізованих шкіл з поглибленим вивченням предме</w:t>
      </w:r>
      <w:r>
        <w:rPr>
          <w:rFonts w:ascii="Times New Roman" w:eastAsia="Calibri" w:hAnsi="Times New Roman" w:cs="Times New Roman"/>
          <w:sz w:val="28"/>
          <w:szCs w:val="28"/>
          <w:lang w:val="uk-UA"/>
        </w:rPr>
        <w:t xml:space="preserve">тів </w:t>
      </w:r>
      <w:proofErr w:type="spellStart"/>
      <w:r>
        <w:rPr>
          <w:rFonts w:ascii="Times New Roman" w:eastAsia="Calibri" w:hAnsi="Times New Roman" w:cs="Times New Roman"/>
          <w:sz w:val="28"/>
          <w:szCs w:val="28"/>
          <w:lang w:val="uk-UA"/>
        </w:rPr>
        <w:t>художкньо</w:t>
      </w:r>
      <w:proofErr w:type="spellEnd"/>
      <w:r>
        <w:rPr>
          <w:rFonts w:ascii="Times New Roman" w:eastAsia="Calibri" w:hAnsi="Times New Roman" w:cs="Times New Roman"/>
          <w:sz w:val="28"/>
          <w:szCs w:val="28"/>
          <w:lang w:val="uk-UA"/>
        </w:rPr>
        <w:t xml:space="preserve">-естетичного циклу </w:t>
      </w:r>
      <w:r>
        <w:rPr>
          <w:rFonts w:ascii="Times New Roman" w:eastAsia="Calibri" w:hAnsi="Times New Roman" w:cs="Times New Roman"/>
          <w:sz w:val="28"/>
          <w:szCs w:val="28"/>
          <w:lang w:val="uk-UA" w:eastAsia="uk-UA" w:bidi="uk-UA"/>
        </w:rPr>
        <w:t>(таблиці 6, 7).</w:t>
      </w:r>
    </w:p>
    <w:p w:rsidR="00C32414" w:rsidRDefault="00C32414" w:rsidP="00C32414">
      <w:pPr>
        <w:tabs>
          <w:tab w:val="left" w:pos="3740"/>
        </w:tabs>
        <w:ind w:firstLine="709"/>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lastRenderedPageBreak/>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C32414" w:rsidRDefault="00C32414" w:rsidP="00C3241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Освітня галузь "Суспільствознавство" реалізується предметом "Я у світі".</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Pr>
          <w:rFonts w:ascii="Times New Roman" w:eastAsia="Calibri" w:hAnsi="Times New Roman" w:cs="Times New Roman"/>
          <w:sz w:val="28"/>
          <w:szCs w:val="28"/>
          <w:lang w:val="uk-UA" w:eastAsia="ru-RU" w:bidi="ru-RU"/>
        </w:rPr>
        <w:t xml:space="preserve">Заклад загальної середньої освіти </w:t>
      </w:r>
      <w:r>
        <w:rPr>
          <w:rFonts w:ascii="Times New Roman" w:eastAsia="Calibri" w:hAnsi="Times New Roman" w:cs="Times New Roman"/>
          <w:sz w:val="28"/>
          <w:szCs w:val="28"/>
          <w:lang w:val="uk-UA" w:eastAsia="uk-UA" w:bidi="uk-UA"/>
        </w:rPr>
        <w:t xml:space="preserve">може обирати окремі курси музичного та образотворчого мистецтва або інтегрований </w:t>
      </w:r>
      <w:r>
        <w:rPr>
          <w:rFonts w:ascii="Times New Roman" w:eastAsia="Calibri" w:hAnsi="Times New Roman" w:cs="Times New Roman"/>
          <w:sz w:val="28"/>
          <w:szCs w:val="28"/>
          <w:lang w:eastAsia="ru-RU" w:bidi="ru-RU"/>
        </w:rPr>
        <w:t xml:space="preserve">курс </w:t>
      </w:r>
      <w:r>
        <w:rPr>
          <w:rFonts w:ascii="Times New Roman" w:eastAsia="Calibri" w:hAnsi="Times New Roman" w:cs="Times New Roman"/>
          <w:sz w:val="28"/>
          <w:szCs w:val="28"/>
          <w:lang w:val="uk-UA" w:eastAsia="uk-UA" w:bidi="uk-UA"/>
        </w:rPr>
        <w:t>"Мистецтво".</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Pr>
          <w:rFonts w:ascii="Times New Roman" w:eastAsia="Calibri" w:hAnsi="Times New Roman" w:cs="Times New Roman"/>
          <w:sz w:val="28"/>
          <w:szCs w:val="28"/>
          <w:lang w:val="uk-UA"/>
        </w:rPr>
        <w:t xml:space="preserve">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Pr>
          <w:rFonts w:ascii="Times New Roman" w:eastAsia="Calibri" w:hAnsi="Times New Roman" w:cs="Times New Roman"/>
          <w:sz w:val="28"/>
          <w:szCs w:val="28"/>
          <w:lang w:eastAsia="uk-UA" w:bidi="uk-UA"/>
        </w:rPr>
        <w:t> </w:t>
      </w:r>
      <w:r>
        <w:rPr>
          <w:rFonts w:ascii="Times New Roman" w:eastAsia="Calibri" w:hAnsi="Times New Roman" w:cs="Times New Roman"/>
          <w:sz w:val="28"/>
          <w:szCs w:val="28"/>
          <w:lang w:val="uk-UA" w:eastAsia="uk-UA" w:bidi="uk-UA"/>
        </w:rPr>
        <w:t>хвилин.</w:t>
      </w:r>
      <w:r>
        <w:rPr>
          <w:rFonts w:ascii="Times New Roman" w:eastAsia="Calibri" w:hAnsi="Times New Roman" w:cs="Times New Roman"/>
          <w:sz w:val="28"/>
          <w:szCs w:val="28"/>
          <w:lang w:val="uk-UA"/>
        </w:rPr>
        <w:t xml:space="preserve"> </w:t>
      </w:r>
    </w:p>
    <w:p w:rsidR="00C32414" w:rsidRDefault="00C32414" w:rsidP="00C32414">
      <w:pPr>
        <w:ind w:firstLine="709"/>
        <w:jc w:val="both"/>
        <w:rPr>
          <w:rFonts w:ascii="Calibri" w:eastAsia="Calibri" w:hAnsi="Calibri" w:cs="Times New Roman"/>
          <w:lang w:val="uk-UA"/>
        </w:rPr>
      </w:pPr>
      <w:r>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C32414" w:rsidRDefault="00C32414" w:rsidP="00C32414">
      <w:pPr>
        <w:tabs>
          <w:tab w:val="left" w:pos="8430"/>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lastRenderedPageBreak/>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Pr>
          <w:rFonts w:ascii="Times New Roman" w:eastAsia="Calibri" w:hAnsi="Times New Roman" w:cs="Times New Roman"/>
          <w:sz w:val="28"/>
          <w:szCs w:val="28"/>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C32414" w:rsidRDefault="00C32414" w:rsidP="00C32414">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Варіативна складова навчальних планів використовується на:</w:t>
      </w:r>
    </w:p>
    <w:p w:rsidR="00C32414" w:rsidRDefault="00C32414" w:rsidP="00C32414">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C32414" w:rsidRDefault="00C32414" w:rsidP="00C32414">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C32414" w:rsidRDefault="00C32414" w:rsidP="00C32414">
      <w:pPr>
        <w:ind w:right="85" w:firstLine="709"/>
        <w:jc w:val="both"/>
        <w:rPr>
          <w:rFonts w:ascii="Calibri" w:eastAsia="Calibri" w:hAnsi="Calibri" w:cs="Times New Roman"/>
          <w:lang w:val="uk-UA"/>
        </w:rPr>
      </w:pPr>
      <w:r>
        <w:rPr>
          <w:rFonts w:ascii="Times New Roman" w:eastAsia="Calibri" w:hAnsi="Times New Roman" w:cs="Times New Roman"/>
          <w:sz w:val="28"/>
          <w:szCs w:val="28"/>
          <w:lang w:val="uk-UA"/>
        </w:rPr>
        <w:t>індивідуальні заняття та консультації.</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C32414" w:rsidRDefault="00C32414" w:rsidP="00C3241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C32414" w:rsidRDefault="00C32414" w:rsidP="00C3241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w:t>
      </w:r>
      <w:r>
        <w:rPr>
          <w:rFonts w:ascii="Times New Roman" w:eastAsia="Calibri" w:hAnsi="Times New Roman" w:cs="Times New Roman"/>
          <w:sz w:val="28"/>
          <w:szCs w:val="28"/>
          <w:lang w:val="uk-UA"/>
        </w:rPr>
        <w:lastRenderedPageBreak/>
        <w:t>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32414" w:rsidRDefault="00C32414" w:rsidP="00C3241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Гранична наповнюваність класів встановлюється відповідно до Закону України "Про загальну середню освіту". </w:t>
      </w:r>
    </w:p>
    <w:p w:rsidR="00C32414" w:rsidRDefault="00C32414" w:rsidP="00C3241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rsidR="00C32414" w:rsidRDefault="00C32414" w:rsidP="00C32414">
      <w:pPr>
        <w:ind w:firstLine="709"/>
        <w:jc w:val="both"/>
        <w:rPr>
          <w:rFonts w:ascii="Times New Roman" w:eastAsia="Times New Roman" w:hAnsi="Times New Roman" w:cs="Times New Roman"/>
          <w:sz w:val="28"/>
          <w:szCs w:val="28"/>
          <w:highlight w:val="white"/>
          <w:lang w:val="uk-UA"/>
        </w:rPr>
      </w:pPr>
      <w:r>
        <w:rPr>
          <w:rFonts w:ascii="Times New Roman" w:eastAsia="Calibri" w:hAnsi="Times New Roman" w:cs="Times New Roman"/>
          <w:i/>
          <w:sz w:val="28"/>
          <w:szCs w:val="28"/>
          <w:lang w:val="uk-UA"/>
        </w:rPr>
        <w:t>Очікувані результати навчання здобувачів освіти.</w:t>
      </w:r>
      <w:r>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Pr>
          <w:rFonts w:ascii="Times New Roman" w:eastAsia="Calibri" w:hAnsi="Times New Roman" w:cs="Times New Roman"/>
          <w:sz w:val="28"/>
          <w:szCs w:val="28"/>
          <w:lang w:val="uk-UA"/>
        </w:rPr>
        <w:t>Результати навчання повинні</w:t>
      </w:r>
      <w:r>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C32414" w:rsidRDefault="00C32414" w:rsidP="00C32414">
      <w:pPr>
        <w:ind w:firstLine="709"/>
        <w:jc w:val="both"/>
        <w:rPr>
          <w:rFonts w:ascii="Times New Roman" w:eastAsia="Arial" w:hAnsi="Times New Roman" w:cs="Times New Roman"/>
          <w:sz w:val="28"/>
          <w:szCs w:val="28"/>
          <w:highlight w:val="white"/>
          <w:lang w:val="uk-UA" w:eastAsia="uk-UA"/>
        </w:rPr>
      </w:pPr>
      <w:r>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sz w:val="28"/>
          <w:szCs w:val="28"/>
          <w:highlight w:val="white"/>
          <w:lang w:val="uk-UA" w:eastAsia="uk-UA"/>
        </w:rPr>
        <w:t xml:space="preserve"> </w:t>
      </w:r>
      <w:r>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C32414" w:rsidRDefault="00C32414" w:rsidP="00C32414">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proofErr w:type="spellStart"/>
      <w:r>
        <w:rPr>
          <w:rFonts w:ascii="Times New Roman" w:eastAsia="Times New Roman" w:hAnsi="Times New Roman" w:cs="Times New Roman"/>
          <w:sz w:val="28"/>
          <w:szCs w:val="28"/>
          <w:highlight w:val="white"/>
          <w:lang w:val="uk-UA"/>
        </w:rPr>
        <w:t>внутрішньопредметних</w:t>
      </w:r>
      <w:proofErr w:type="spellEnd"/>
      <w:r>
        <w:rPr>
          <w:rFonts w:ascii="Times New Roman" w:eastAsia="Times New Roman" w:hAnsi="Times New Roman" w:cs="Times New Roman"/>
          <w:sz w:val="28"/>
          <w:szCs w:val="28"/>
          <w:highlight w:val="white"/>
          <w:lang w:val="uk-UA"/>
        </w:rPr>
        <w:t xml:space="preserve"> зв’язків, а саме: </w:t>
      </w:r>
      <w:proofErr w:type="spellStart"/>
      <w:r>
        <w:rPr>
          <w:rFonts w:ascii="Times New Roman" w:eastAsia="Times New Roman" w:hAnsi="Times New Roman" w:cs="Times New Roman"/>
          <w:sz w:val="28"/>
          <w:szCs w:val="28"/>
          <w:highlight w:val="white"/>
          <w:lang w:val="uk-UA"/>
        </w:rPr>
        <w:t>змістово</w:t>
      </w:r>
      <w:proofErr w:type="spellEnd"/>
      <w:r>
        <w:rPr>
          <w:rFonts w:ascii="Times New Roman" w:eastAsia="Times New Roman" w:hAnsi="Times New Roman" w:cs="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lastRenderedPageBreak/>
        <w:t>Вимоги до осіб, які можуть розпочинати здобуття базової середньої освіти.</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Перелік освітніх галузей.</w:t>
      </w:r>
      <w:r>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C32414" w:rsidRDefault="00C32414" w:rsidP="00C32414">
      <w:pPr>
        <w:tabs>
          <w:tab w:val="left" w:pos="1134"/>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Мови і літератури </w:t>
      </w:r>
    </w:p>
    <w:p w:rsidR="00C32414" w:rsidRDefault="00C32414" w:rsidP="00C32414">
      <w:pPr>
        <w:tabs>
          <w:tab w:val="left" w:pos="1134"/>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Суспільствознавство</w:t>
      </w:r>
    </w:p>
    <w:p w:rsidR="00C32414" w:rsidRDefault="00C32414" w:rsidP="00C32414">
      <w:pPr>
        <w:tabs>
          <w:tab w:val="left" w:pos="1134"/>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Мистецтво</w:t>
      </w:r>
    </w:p>
    <w:p w:rsidR="00C32414" w:rsidRDefault="00C32414" w:rsidP="00C32414">
      <w:pPr>
        <w:tabs>
          <w:tab w:val="left" w:pos="1134"/>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w:t>
      </w:r>
    </w:p>
    <w:p w:rsidR="00C32414" w:rsidRDefault="00C32414" w:rsidP="00C32414">
      <w:pPr>
        <w:tabs>
          <w:tab w:val="left" w:pos="1134"/>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Природознавство</w:t>
      </w:r>
    </w:p>
    <w:p w:rsidR="00C32414" w:rsidRDefault="00C32414" w:rsidP="00C32414">
      <w:pPr>
        <w:tabs>
          <w:tab w:val="left" w:pos="1134"/>
        </w:tabs>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Технології</w:t>
      </w:r>
    </w:p>
    <w:p w:rsidR="00C32414" w:rsidRDefault="00C32414" w:rsidP="00C32414">
      <w:pPr>
        <w:tabs>
          <w:tab w:val="left" w:pos="1134"/>
        </w:tabs>
        <w:jc w:val="both"/>
        <w:rPr>
          <w:rFonts w:ascii="Times New Roman" w:eastAsia="Calibri" w:hAnsi="Times New Roman" w:cs="Times New Roman"/>
          <w:b/>
          <w:i/>
          <w:sz w:val="28"/>
          <w:szCs w:val="28"/>
          <w:lang w:val="uk-UA"/>
        </w:rPr>
      </w:pPr>
      <w:r>
        <w:rPr>
          <w:rFonts w:ascii="Times New Roman" w:eastAsia="Calibri" w:hAnsi="Times New Roman" w:cs="Times New Roman"/>
          <w:sz w:val="28"/>
          <w:szCs w:val="28"/>
          <w:lang w:val="uk-UA"/>
        </w:rPr>
        <w:t>Здоров’я і фізична культура</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Логічна послідовність вивчення предметів</w:t>
      </w:r>
      <w:r>
        <w:rPr>
          <w:rFonts w:ascii="Times New Roman" w:eastAsia="Calibri" w:hAnsi="Times New Roman" w:cs="Times New Roman"/>
          <w:sz w:val="28"/>
          <w:szCs w:val="28"/>
          <w:lang w:val="uk-UA"/>
        </w:rPr>
        <w:t xml:space="preserve"> розкривається у відповідних </w:t>
      </w:r>
      <w:r>
        <w:rPr>
          <w:rFonts w:ascii="Times New Roman" w:eastAsia="Calibri" w:hAnsi="Times New Roman" w:cs="Times New Roman"/>
          <w:i/>
          <w:sz w:val="28"/>
          <w:szCs w:val="28"/>
          <w:lang w:val="uk-UA"/>
        </w:rPr>
        <w:t>навчальних</w:t>
      </w: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uk-UA"/>
        </w:rPr>
        <w:t>програмах</w:t>
      </w:r>
      <w:r>
        <w:rPr>
          <w:rFonts w:ascii="Times New Roman" w:eastAsia="Calibri" w:hAnsi="Times New Roman" w:cs="Times New Roman"/>
          <w:sz w:val="28"/>
          <w:szCs w:val="28"/>
          <w:lang w:val="uk-UA"/>
        </w:rPr>
        <w:t>.</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Рекомендовані форми організації освітнього процесу.</w:t>
      </w:r>
      <w:r>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екскурсії, віртуальні подорожі, спектаклі, </w:t>
      </w:r>
      <w:proofErr w:type="spellStart"/>
      <w:r>
        <w:rPr>
          <w:rFonts w:ascii="Times New Roman" w:eastAsia="Calibri" w:hAnsi="Times New Roman" w:cs="Times New Roman"/>
          <w:sz w:val="28"/>
          <w:szCs w:val="28"/>
          <w:lang w:val="uk-UA"/>
        </w:rPr>
        <w:t>квести</w:t>
      </w:r>
      <w:proofErr w:type="spellEnd"/>
      <w:r>
        <w:rPr>
          <w:rFonts w:ascii="Times New Roman" w:eastAsia="Calibri" w:hAnsi="Times New Roman" w:cs="Times New Roman"/>
          <w:sz w:val="28"/>
          <w:szCs w:val="28"/>
          <w:lang w:val="uk-UA"/>
        </w:rPr>
        <w:t xml:space="preserve">, які вчитель організує у межах уроку або в позаурочний час.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32414" w:rsidRDefault="00C32414" w:rsidP="00C32414">
      <w:pPr>
        <w:shd w:val="clear" w:color="auto" w:fill="FFFFFF"/>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C32414" w:rsidRDefault="00C32414" w:rsidP="00C32414">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кадрове забезпечення освітньої діяльності;</w:t>
      </w:r>
    </w:p>
    <w:p w:rsidR="00C32414" w:rsidRDefault="00C32414" w:rsidP="00C32414">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навчально-методичне забезпечення освітньої діяльності;</w:t>
      </w:r>
    </w:p>
    <w:p w:rsidR="00C32414" w:rsidRDefault="00C32414" w:rsidP="00C32414">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матеріально-технічне забезпечення освітньої діяльності;</w:t>
      </w:r>
    </w:p>
    <w:p w:rsidR="00C32414" w:rsidRDefault="00C32414" w:rsidP="00C32414">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якість проведення навчальних занять;</w:t>
      </w:r>
    </w:p>
    <w:p w:rsidR="00C32414" w:rsidRDefault="00C32414" w:rsidP="00C32414">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моніторинг досягнення </w:t>
      </w:r>
      <w:r>
        <w:rPr>
          <w:rFonts w:ascii="Times New Roman" w:eastAsia="Times New Roman" w:hAnsi="Times New Roman" w:cs="Times New Roman"/>
          <w:sz w:val="28"/>
          <w:szCs w:val="28"/>
          <w:lang w:val="uk-UA" w:eastAsia="uk-UA"/>
        </w:rPr>
        <w:t xml:space="preserve">учнями </w:t>
      </w:r>
      <w:r>
        <w:rPr>
          <w:rFonts w:ascii="Times New Roman" w:eastAsia="Calibri" w:hAnsi="Times New Roman" w:cs="Times New Roman"/>
          <w:sz w:val="28"/>
          <w:szCs w:val="28"/>
          <w:lang w:val="uk-UA"/>
        </w:rPr>
        <w:t>результатів навчання (компетентностей).</w:t>
      </w:r>
    </w:p>
    <w:p w:rsidR="00C32414" w:rsidRDefault="00C32414" w:rsidP="00C32414">
      <w:pPr>
        <w:shd w:val="clear" w:color="auto" w:fill="FFFFFF"/>
        <w:tabs>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Завдання системи внутрішнього забезпечення якості освіти:</w:t>
      </w:r>
    </w:p>
    <w:p w:rsidR="00C32414" w:rsidRDefault="00C32414" w:rsidP="00C32414">
      <w:pPr>
        <w:shd w:val="clear" w:color="auto" w:fill="FFFFFF"/>
        <w:tabs>
          <w:tab w:val="left" w:pos="284"/>
          <w:tab w:val="left" w:pos="1134"/>
        </w:tabs>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оновлення методичної бази освітньої діяльності;</w:t>
      </w:r>
    </w:p>
    <w:p w:rsidR="00C32414" w:rsidRDefault="00C32414" w:rsidP="00C32414">
      <w:pPr>
        <w:shd w:val="clear" w:color="auto" w:fill="FFFFFF"/>
        <w:tabs>
          <w:tab w:val="left" w:pos="284"/>
          <w:tab w:val="left" w:pos="1134"/>
        </w:tabs>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32414" w:rsidRDefault="00C32414" w:rsidP="00C32414">
      <w:pPr>
        <w:shd w:val="clear" w:color="auto" w:fill="FFFFFF"/>
        <w:tabs>
          <w:tab w:val="left" w:pos="284"/>
          <w:tab w:val="left" w:pos="1134"/>
        </w:tabs>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C32414" w:rsidRDefault="00C32414" w:rsidP="00C32414">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Освітня програма закладу початкової освіти</w:t>
      </w:r>
      <w:r>
        <w:rPr>
          <w:rFonts w:ascii="Times New Roman" w:eastAsia="Calibri" w:hAnsi="Times New Roman" w:cs="Times New Roman"/>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Pr>
          <w:rFonts w:ascii="Times New Roman" w:eastAsia="Calibri" w:hAnsi="Times New Roman" w:cs="Times New Roman"/>
          <w:lang w:val="uk-UA"/>
        </w:rPr>
        <w:t xml:space="preserve">. </w:t>
      </w:r>
      <w:r>
        <w:rPr>
          <w:rFonts w:ascii="Times New Roman" w:eastAsia="Calibri" w:hAnsi="Times New Roman" w:cs="Times New Roman"/>
          <w:sz w:val="28"/>
          <w:szCs w:val="28"/>
          <w:lang w:val="uk-UA"/>
        </w:rPr>
        <w:t>Її схвалює педагогічна рада закладу освіти та затверджує його директор. Окрім освітніх</w:t>
      </w:r>
      <w:r>
        <w:rPr>
          <w:rFonts w:ascii="Times New Roman" w:eastAsia="Calibri" w:hAnsi="Times New Roman" w:cs="Times New Roman"/>
          <w:lang w:val="uk-UA"/>
        </w:rPr>
        <w:t xml:space="preserve"> </w:t>
      </w:r>
      <w:r>
        <w:rPr>
          <w:rFonts w:ascii="Times New Roman" w:eastAsia="Calibri" w:hAnsi="Times New Roman" w:cs="Times New Roman"/>
          <w:sz w:val="28"/>
          <w:szCs w:val="28"/>
          <w:lang w:val="uk-U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Pr>
          <w:rFonts w:ascii="Calibri" w:eastAsia="Calibri" w:hAnsi="Calibri" w:cs="Times New Roman"/>
          <w:lang w:val="uk-UA"/>
        </w:rPr>
        <w:t xml:space="preserve"> </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Pr>
          <w:rFonts w:ascii="Calibri" w:eastAsia="Calibri" w:hAnsi="Calibri" w:cs="Times New Roman"/>
          <w:sz w:val="28"/>
          <w:szCs w:val="28"/>
          <w:lang w:val="uk-UA"/>
        </w:rPr>
        <w:t xml:space="preserve"> </w:t>
      </w:r>
      <w:r>
        <w:rPr>
          <w:rFonts w:ascii="Times New Roman" w:eastAsia="Calibri" w:hAnsi="Times New Roman" w:cs="Times New Roman"/>
          <w:sz w:val="28"/>
          <w:szCs w:val="28"/>
          <w:lang w:val="uk-UA"/>
        </w:rPr>
        <w:t>веб-сайті закладу освіти (у разі його відсутності – на веб-сайті його засновника).</w:t>
      </w:r>
    </w:p>
    <w:p w:rsidR="00C32414" w:rsidRDefault="00C32414" w:rsidP="00C32414">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департаменту загальної</w:t>
      </w:r>
    </w:p>
    <w:p w:rsidR="00C32414" w:rsidRDefault="00C32414" w:rsidP="00C3241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середньої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Microsoft Sans Serif" w:eastAsia="Microsoft Sans Serif" w:hAnsi="Microsoft Sans Serif" w:cs="Microsoft Sans Serif"/>
          <w:noProof/>
          <w:color w:val="000000"/>
          <w:sz w:val="24"/>
          <w:szCs w:val="24"/>
          <w:lang w:eastAsia="ru-RU"/>
        </w:rPr>
        <w:drawing>
          <wp:anchor distT="0" distB="0" distL="114300" distR="114300" simplePos="0" relativeHeight="251659264" behindDoc="0" locked="0" layoutInCell="1" allowOverlap="1">
            <wp:simplePos x="0" y="0"/>
            <wp:positionH relativeFrom="column">
              <wp:posOffset>3145155</wp:posOffset>
            </wp:positionH>
            <wp:positionV relativeFrom="paragraph">
              <wp:posOffset>-1270</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 xml:space="preserve">Ю. Г. </w:t>
      </w:r>
    </w:p>
    <w:p w:rsidR="00C32414" w:rsidRDefault="00C32414" w:rsidP="00C3241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Кононенко</w:t>
      </w: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jc w:val="both"/>
        <w:rPr>
          <w:rFonts w:ascii="Times New Roman" w:eastAsia="Calibri" w:hAnsi="Times New Roman" w:cs="Times New Roman"/>
          <w:sz w:val="28"/>
          <w:szCs w:val="28"/>
          <w:lang w:val="uk-UA"/>
        </w:rPr>
      </w:pPr>
    </w:p>
    <w:p w:rsidR="00C32414" w:rsidRDefault="00C32414" w:rsidP="00C32414">
      <w:pPr>
        <w:rPr>
          <w:rFonts w:ascii="Times New Roman" w:eastAsia="Calibri" w:hAnsi="Times New Roman" w:cs="Times New Roman"/>
          <w:sz w:val="28"/>
          <w:szCs w:val="28"/>
          <w:lang w:val="uk-UA"/>
        </w:rPr>
      </w:pPr>
    </w:p>
    <w:p w:rsidR="00C32414" w:rsidRDefault="00C32414" w:rsidP="00C32414">
      <w:pPr>
        <w:rPr>
          <w:rFonts w:ascii="Times New Roman" w:eastAsia="Microsoft Sans Serif" w:hAnsi="Times New Roman" w:cs="Times New Roman"/>
          <w:color w:val="000000"/>
          <w:sz w:val="28"/>
          <w:szCs w:val="28"/>
          <w:lang w:val="uk-UA" w:bidi="en-US"/>
        </w:rPr>
      </w:pPr>
      <w:r>
        <w:rPr>
          <w:rFonts w:ascii="Times New Roman" w:hAnsi="Times New Roman" w:cs="Times New Roman"/>
          <w:b/>
          <w:i/>
          <w:sz w:val="28"/>
          <w:szCs w:val="28"/>
          <w:lang w:val="uk-UA"/>
        </w:rPr>
        <w:t>Освітня програма</w:t>
      </w:r>
      <w:r>
        <w:rPr>
          <w:rFonts w:ascii="Times New Roman" w:hAnsi="Times New Roman" w:cs="Times New Roman"/>
          <w:sz w:val="28"/>
          <w:szCs w:val="28"/>
          <w:lang w:val="uk-UA"/>
        </w:rPr>
        <w:t xml:space="preserve"> – це єдиний комплекс освітніх компонентів, спланованих і організованих ЗЗСО.</w:t>
      </w:r>
    </w:p>
    <w:p w:rsidR="00C32414" w:rsidRDefault="00C32414" w:rsidP="00C32414">
      <w:pPr>
        <w:rPr>
          <w:rFonts w:ascii="Times New Roman" w:hAnsi="Times New Roman" w:cs="Times New Roman"/>
          <w:b/>
          <w:i/>
          <w:sz w:val="28"/>
          <w:szCs w:val="28"/>
          <w:lang w:val="uk-UA"/>
        </w:rPr>
      </w:pPr>
      <w:r>
        <w:rPr>
          <w:rFonts w:ascii="Times New Roman" w:hAnsi="Times New Roman" w:cs="Times New Roman"/>
          <w:b/>
          <w:i/>
          <w:sz w:val="28"/>
          <w:szCs w:val="28"/>
          <w:lang w:val="uk-UA"/>
        </w:rPr>
        <w:t>Компоненти:</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навчального навантаження;</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вимоги до осіб, які можуть розпочати навчання за цією Освітньою програмою;</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перелік навчальних програм, якими користуватимуться;</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навчальний план;</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перелік освітніх галузей та навчальних предметів, логічна послідовність вивчення  предметів;</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форми організації  освітнього процесу;</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опис та інструменти системи внутрішнього забезпечення якості освіти;</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прогноз кінцевого рівня сформованості компетентностей здобувачів освіти;</w:t>
      </w:r>
    </w:p>
    <w:p w:rsidR="00C32414" w:rsidRDefault="00C32414" w:rsidP="00C32414">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заклад освіти може додавати ще свої компоненти</w:t>
      </w:r>
    </w:p>
    <w:p w:rsidR="00C32414" w:rsidRDefault="00C32414" w:rsidP="00C32414">
      <w:pPr>
        <w:shd w:val="clear" w:color="auto" w:fill="FFFFFF"/>
        <w:ind w:left="567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r>
        <w:rPr>
          <w:rFonts w:ascii="Times New Roman" w:eastAsia="Calibri" w:hAnsi="Times New Roman" w:cs="Times New Roman"/>
          <w:sz w:val="28"/>
          <w:szCs w:val="28"/>
          <w:lang w:val="uk-UA"/>
        </w:rPr>
        <w:lastRenderedPageBreak/>
        <w:t>Таблиця 1</w:t>
      </w:r>
    </w:p>
    <w:p w:rsidR="00C32414" w:rsidRDefault="00C32414" w:rsidP="00C32414">
      <w:pPr>
        <w:shd w:val="clear" w:color="auto" w:fill="FFFFFF"/>
        <w:ind w:left="567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Типової освітньої програми</w:t>
      </w:r>
    </w:p>
    <w:p w:rsidR="00C32414" w:rsidRDefault="00C32414" w:rsidP="00C32414">
      <w:pPr>
        <w:ind w:left="4320"/>
        <w:jc w:val="center"/>
        <w:rPr>
          <w:rFonts w:ascii="Times New Roman" w:eastAsia="Calibri" w:hAnsi="Times New Roman" w:cs="Times New Roman"/>
          <w:b/>
          <w:bCs/>
          <w:sz w:val="28"/>
          <w:szCs w:val="28"/>
          <w:lang w:val="uk-UA"/>
        </w:rPr>
      </w:pPr>
    </w:p>
    <w:p w:rsidR="00C32414" w:rsidRDefault="00C32414" w:rsidP="00C32414">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Навчальний план </w:t>
      </w:r>
    </w:p>
    <w:p w:rsidR="00C32414" w:rsidRDefault="00C32414" w:rsidP="00C32414">
      <w:pPr>
        <w:jc w:val="center"/>
        <w:rPr>
          <w:rFonts w:ascii="Times New Roman" w:eastAsia="Calibri" w:hAnsi="Times New Roman" w:cs="Times New Roman"/>
          <w:b/>
          <w:bCs/>
          <w:sz w:val="28"/>
          <w:szCs w:val="28"/>
          <w:lang w:val="uk-UA"/>
        </w:rPr>
      </w:pPr>
      <w:r>
        <w:rPr>
          <w:rFonts w:ascii="Times New Roman" w:eastAsia="Calibri" w:hAnsi="Times New Roman" w:cs="Times New Roman"/>
          <w:b/>
          <w:sz w:val="28"/>
          <w:szCs w:val="28"/>
          <w:lang w:val="uk-UA" w:eastAsia="uk-UA" w:bidi="uk-UA"/>
        </w:rPr>
        <w:t>початкової школи з українською мовою навчання</w:t>
      </w:r>
      <w:r>
        <w:rPr>
          <w:rFonts w:ascii="Times New Roman" w:eastAsia="Calibri" w:hAnsi="Times New Roman" w:cs="Times New Roman"/>
          <w:b/>
          <w:bCs/>
          <w:sz w:val="28"/>
          <w:szCs w:val="28"/>
          <w:lang w:val="uk-UA"/>
        </w:rPr>
        <w:t xml:space="preserve"> </w:t>
      </w:r>
    </w:p>
    <w:p w:rsidR="00C32414" w:rsidRDefault="00C32414" w:rsidP="00C32414">
      <w:pPr>
        <w:jc w:val="center"/>
        <w:rPr>
          <w:rFonts w:ascii="Times New Roman" w:eastAsia="Calibri" w:hAnsi="Times New Roman" w:cs="Times New Roman"/>
          <w:b/>
          <w:bCs/>
          <w:sz w:val="28"/>
          <w:szCs w:val="28"/>
          <w:lang w:val="uk-UA"/>
        </w:rPr>
      </w:pPr>
    </w:p>
    <w:tbl>
      <w:tblPr>
        <w:tblW w:w="9930" w:type="dxa"/>
        <w:tblInd w:w="10" w:type="dxa"/>
        <w:tblLayout w:type="fixed"/>
        <w:tblCellMar>
          <w:left w:w="10" w:type="dxa"/>
          <w:right w:w="10" w:type="dxa"/>
        </w:tblCellMar>
        <w:tblLook w:val="04A0" w:firstRow="1" w:lastRow="0" w:firstColumn="1" w:lastColumn="0" w:noHBand="0" w:noVBand="1"/>
      </w:tblPr>
      <w:tblGrid>
        <w:gridCol w:w="2836"/>
        <w:gridCol w:w="3402"/>
        <w:gridCol w:w="8"/>
        <w:gridCol w:w="846"/>
        <w:gridCol w:w="851"/>
        <w:gridCol w:w="994"/>
        <w:gridCol w:w="993"/>
      </w:tblGrid>
      <w:tr w:rsidR="00C32414" w:rsidTr="00C32414">
        <w:trPr>
          <w:trHeight w:val="20"/>
        </w:trPr>
        <w:tc>
          <w:tcPr>
            <w:tcW w:w="2835" w:type="dxa"/>
            <w:vMerge w:val="restart"/>
            <w:tcBorders>
              <w:top w:val="single" w:sz="4" w:space="0" w:color="auto"/>
              <w:left w:val="single" w:sz="4" w:space="0" w:color="auto"/>
              <w:bottom w:val="nil"/>
              <w:right w:val="nil"/>
            </w:tcBorders>
            <w:shd w:val="clear" w:color="auto" w:fill="FFFFFF"/>
            <w:vAlign w:val="center"/>
            <w:hideMark/>
          </w:tcPr>
          <w:p w:rsidR="00C32414" w:rsidRDefault="00C3241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Освітні галузі</w:t>
            </w:r>
          </w:p>
        </w:tc>
        <w:tc>
          <w:tcPr>
            <w:tcW w:w="3400" w:type="dxa"/>
            <w:vMerge w:val="restart"/>
            <w:tcBorders>
              <w:top w:val="single" w:sz="4" w:space="0" w:color="auto"/>
              <w:left w:val="single" w:sz="4" w:space="0" w:color="auto"/>
              <w:bottom w:val="nil"/>
              <w:right w:val="nil"/>
            </w:tcBorders>
            <w:shd w:val="clear" w:color="auto" w:fill="FFFFFF"/>
            <w:vAlign w:val="center"/>
            <w:hideMark/>
          </w:tcPr>
          <w:p w:rsidR="00C32414" w:rsidRDefault="00C3241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Предмети</w:t>
            </w:r>
          </w:p>
        </w:tc>
        <w:tc>
          <w:tcPr>
            <w:tcW w:w="3688" w:type="dxa"/>
            <w:gridSpan w:val="5"/>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Кількість годин на тиждень у класах</w:t>
            </w:r>
          </w:p>
        </w:tc>
      </w:tr>
      <w:tr w:rsidR="00C32414" w:rsidTr="00C32414">
        <w:trPr>
          <w:trHeight w:val="20"/>
        </w:trPr>
        <w:tc>
          <w:tcPr>
            <w:tcW w:w="6243"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b/>
                <w:sz w:val="28"/>
                <w:szCs w:val="28"/>
                <w:lang w:val="uk-UA"/>
              </w:rPr>
            </w:pPr>
          </w:p>
        </w:tc>
        <w:tc>
          <w:tcPr>
            <w:tcW w:w="3400"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b/>
                <w:sz w:val="28"/>
                <w:szCs w:val="28"/>
                <w:lang w:val="uk-UA"/>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36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36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36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eastAsia="uk-UA" w:bidi="uk-UA"/>
              </w:rPr>
              <w:t>Разом</w:t>
            </w:r>
          </w:p>
        </w:tc>
      </w:tr>
      <w:tr w:rsidR="00C32414" w:rsidTr="00C32414">
        <w:trPr>
          <w:trHeight w:val="20"/>
        </w:trPr>
        <w:tc>
          <w:tcPr>
            <w:tcW w:w="2835" w:type="dxa"/>
            <w:vMerge w:val="restart"/>
            <w:tcBorders>
              <w:top w:val="single" w:sz="4" w:space="0" w:color="auto"/>
              <w:left w:val="single" w:sz="4" w:space="0" w:color="auto"/>
              <w:bottom w:val="nil"/>
              <w:right w:val="nil"/>
            </w:tcBorders>
            <w:shd w:val="clear" w:color="auto" w:fill="FFFFFF"/>
            <w:vAlign w:val="bottom"/>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Мови і літератури (мовний і літературний компоненти)</w:t>
            </w:r>
          </w:p>
        </w:tc>
        <w:tc>
          <w:tcPr>
            <w:tcW w:w="3400" w:type="dxa"/>
            <w:tcBorders>
              <w:top w:val="single" w:sz="4" w:space="0" w:color="auto"/>
              <w:left w:val="single" w:sz="4" w:space="0" w:color="auto"/>
              <w:bottom w:val="nil"/>
              <w:right w:val="nil"/>
            </w:tcBorders>
            <w:shd w:val="clear" w:color="auto" w:fill="FFFFFF"/>
            <w:vAlign w:val="bottom"/>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Українська мова</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w:t>
            </w:r>
          </w:p>
        </w:tc>
      </w:tr>
      <w:tr w:rsidR="00C32414" w:rsidTr="00C32414">
        <w:trPr>
          <w:trHeight w:val="20"/>
        </w:trPr>
        <w:tc>
          <w:tcPr>
            <w:tcW w:w="6243"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sz w:val="28"/>
                <w:szCs w:val="28"/>
                <w:lang w:val="uk-UA"/>
              </w:rPr>
            </w:pPr>
          </w:p>
        </w:tc>
        <w:tc>
          <w:tcPr>
            <w:tcW w:w="3400" w:type="dxa"/>
            <w:tcBorders>
              <w:top w:val="single" w:sz="4" w:space="0" w:color="auto"/>
              <w:left w:val="single" w:sz="4" w:space="0" w:color="auto"/>
              <w:bottom w:val="nil"/>
              <w:right w:val="nil"/>
            </w:tcBorders>
            <w:shd w:val="clear" w:color="auto" w:fill="FFFFFF"/>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c>
          <w:tcPr>
            <w:tcW w:w="853" w:type="dxa"/>
            <w:gridSpan w:val="2"/>
            <w:tcBorders>
              <w:top w:val="single" w:sz="4" w:space="0" w:color="auto"/>
              <w:left w:val="single" w:sz="4" w:space="0" w:color="auto"/>
              <w:bottom w:val="nil"/>
              <w:right w:val="nil"/>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nil"/>
              <w:right w:val="nil"/>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nil"/>
              <w:right w:val="nil"/>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r>
      <w:tr w:rsidR="00C32414" w:rsidTr="00C32414">
        <w:trPr>
          <w:trHeight w:val="20"/>
        </w:trPr>
        <w:tc>
          <w:tcPr>
            <w:tcW w:w="2835" w:type="dxa"/>
            <w:tcBorders>
              <w:top w:val="single" w:sz="4" w:space="0" w:color="auto"/>
              <w:left w:val="single" w:sz="4" w:space="0" w:color="auto"/>
              <w:bottom w:val="nil"/>
              <w:right w:val="nil"/>
            </w:tcBorders>
            <w:shd w:val="clear" w:color="auto" w:fill="FFFFFF"/>
            <w:vAlign w:val="bottom"/>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w:t>
            </w:r>
          </w:p>
        </w:tc>
        <w:tc>
          <w:tcPr>
            <w:tcW w:w="3400" w:type="dxa"/>
            <w:tcBorders>
              <w:top w:val="single" w:sz="4" w:space="0" w:color="auto"/>
              <w:left w:val="single" w:sz="4" w:space="0" w:color="auto"/>
              <w:bottom w:val="nil"/>
              <w:right w:val="nil"/>
            </w:tcBorders>
            <w:shd w:val="clear" w:color="auto" w:fill="FFFFFF"/>
            <w:vAlign w:val="bottom"/>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Математика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r>
      <w:tr w:rsidR="00C32414" w:rsidTr="00C32414">
        <w:trPr>
          <w:trHeight w:val="20"/>
        </w:trPr>
        <w:tc>
          <w:tcPr>
            <w:tcW w:w="2835" w:type="dxa"/>
            <w:tcBorders>
              <w:top w:val="single" w:sz="4" w:space="0" w:color="auto"/>
              <w:left w:val="single" w:sz="4" w:space="0" w:color="auto"/>
              <w:bottom w:val="nil"/>
              <w:right w:val="nil"/>
            </w:tcBorders>
            <w:shd w:val="clear" w:color="auto" w:fill="FFFFFF"/>
            <w:vAlign w:val="bottom"/>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Природознавство</w:t>
            </w:r>
          </w:p>
        </w:tc>
        <w:tc>
          <w:tcPr>
            <w:tcW w:w="3400" w:type="dxa"/>
            <w:tcBorders>
              <w:top w:val="single" w:sz="4" w:space="0" w:color="auto"/>
              <w:left w:val="single" w:sz="4" w:space="0" w:color="auto"/>
              <w:bottom w:val="nil"/>
              <w:right w:val="nil"/>
            </w:tcBorders>
            <w:shd w:val="clear" w:color="auto" w:fill="FFFFFF"/>
            <w:vAlign w:val="bottom"/>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Природознавство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r>
      <w:tr w:rsidR="00C32414" w:rsidTr="00C32414">
        <w:trPr>
          <w:trHeight w:val="20"/>
        </w:trPr>
        <w:tc>
          <w:tcPr>
            <w:tcW w:w="2835" w:type="dxa"/>
            <w:tcBorders>
              <w:top w:val="single" w:sz="4" w:space="0" w:color="auto"/>
              <w:left w:val="single" w:sz="4" w:space="0" w:color="auto"/>
              <w:bottom w:val="nil"/>
              <w:right w:val="nil"/>
            </w:tcBorders>
            <w:shd w:val="clear" w:color="auto" w:fill="FFFFFF"/>
            <w:vAlign w:val="center"/>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Суспільствознавство</w:t>
            </w:r>
          </w:p>
        </w:tc>
        <w:tc>
          <w:tcPr>
            <w:tcW w:w="3400" w:type="dxa"/>
            <w:tcBorders>
              <w:top w:val="single" w:sz="4" w:space="0" w:color="auto"/>
              <w:left w:val="single" w:sz="4" w:space="0" w:color="auto"/>
              <w:bottom w:val="nil"/>
              <w:right w:val="nil"/>
            </w:tcBorders>
            <w:shd w:val="clear" w:color="auto" w:fill="FFFFFF"/>
            <w:vAlign w:val="center"/>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 у світі</w:t>
            </w:r>
          </w:p>
        </w:tc>
        <w:tc>
          <w:tcPr>
            <w:tcW w:w="853" w:type="dxa"/>
            <w:gridSpan w:val="2"/>
            <w:tcBorders>
              <w:top w:val="single" w:sz="4" w:space="0" w:color="auto"/>
              <w:left w:val="single" w:sz="4" w:space="0" w:color="auto"/>
              <w:bottom w:val="nil"/>
              <w:right w:val="nil"/>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C32414" w:rsidTr="00C32414">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Мистецтво</w:t>
            </w:r>
          </w:p>
        </w:tc>
        <w:tc>
          <w:tcPr>
            <w:tcW w:w="3400" w:type="dxa"/>
            <w:vMerge w:val="restart"/>
            <w:tcBorders>
              <w:top w:val="single" w:sz="4" w:space="0" w:color="auto"/>
              <w:left w:val="single" w:sz="4" w:space="0" w:color="auto"/>
              <w:bottom w:val="nil"/>
              <w:right w:val="nil"/>
            </w:tcBorders>
            <w:shd w:val="clear" w:color="auto" w:fill="FFFFFF"/>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Мистецтво*/</w:t>
            </w:r>
            <w:r>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C32414" w:rsidTr="00C32414">
        <w:trPr>
          <w:trHeight w:val="20"/>
        </w:trPr>
        <w:tc>
          <w:tcPr>
            <w:tcW w:w="6243"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sz w:val="28"/>
                <w:szCs w:val="28"/>
                <w:lang w:val="uk-UA"/>
              </w:rPr>
            </w:pPr>
          </w:p>
        </w:tc>
        <w:tc>
          <w:tcPr>
            <w:tcW w:w="3400"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sz w:val="28"/>
                <w:szCs w:val="28"/>
                <w:lang w:val="uk-UA"/>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C32414" w:rsidTr="00C32414">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Технології</w:t>
            </w:r>
          </w:p>
        </w:tc>
        <w:tc>
          <w:tcPr>
            <w:tcW w:w="3400" w:type="dxa"/>
            <w:tcBorders>
              <w:top w:val="single" w:sz="4" w:space="0" w:color="auto"/>
              <w:left w:val="single" w:sz="4" w:space="0" w:color="auto"/>
              <w:bottom w:val="nil"/>
              <w:right w:val="nil"/>
            </w:tcBorders>
            <w:shd w:val="clear" w:color="auto" w:fill="FFFFFF"/>
            <w:vAlign w:val="center"/>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Трудове навчання</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C32414" w:rsidTr="00C32414">
        <w:trPr>
          <w:trHeight w:val="20"/>
        </w:trPr>
        <w:tc>
          <w:tcPr>
            <w:tcW w:w="6243"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sz w:val="28"/>
                <w:szCs w:val="28"/>
                <w:lang w:val="uk-UA"/>
              </w:rPr>
            </w:pPr>
          </w:p>
        </w:tc>
        <w:tc>
          <w:tcPr>
            <w:tcW w:w="3400" w:type="dxa"/>
            <w:tcBorders>
              <w:top w:val="single" w:sz="4" w:space="0" w:color="auto"/>
              <w:left w:val="single" w:sz="4" w:space="0" w:color="auto"/>
              <w:bottom w:val="nil"/>
              <w:right w:val="nil"/>
            </w:tcBorders>
            <w:shd w:val="clear" w:color="auto" w:fill="FFFFFF"/>
            <w:vAlign w:val="center"/>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C32414" w:rsidTr="00C32414">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Здоров'я і фізична культура</w:t>
            </w:r>
          </w:p>
        </w:tc>
        <w:tc>
          <w:tcPr>
            <w:tcW w:w="3400" w:type="dxa"/>
            <w:tcBorders>
              <w:top w:val="single" w:sz="4" w:space="0" w:color="auto"/>
              <w:left w:val="single" w:sz="4" w:space="0" w:color="auto"/>
              <w:bottom w:val="nil"/>
              <w:right w:val="nil"/>
            </w:tcBorders>
            <w:shd w:val="clear" w:color="auto" w:fill="FFFFFF"/>
            <w:vAlign w:val="bottom"/>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Основи здоров'я</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C32414" w:rsidTr="00C32414">
        <w:trPr>
          <w:trHeight w:val="20"/>
        </w:trPr>
        <w:tc>
          <w:tcPr>
            <w:tcW w:w="6243" w:type="dxa"/>
            <w:vMerge/>
            <w:tcBorders>
              <w:top w:val="single" w:sz="4" w:space="0" w:color="auto"/>
              <w:left w:val="single" w:sz="4" w:space="0" w:color="auto"/>
              <w:bottom w:val="nil"/>
              <w:right w:val="nil"/>
            </w:tcBorders>
            <w:vAlign w:val="center"/>
            <w:hideMark/>
          </w:tcPr>
          <w:p w:rsidR="00C32414" w:rsidRDefault="00C32414">
            <w:pPr>
              <w:rPr>
                <w:rFonts w:ascii="Times New Roman" w:eastAsia="Calibri" w:hAnsi="Times New Roman" w:cs="Times New Roman"/>
                <w:sz w:val="28"/>
                <w:szCs w:val="28"/>
                <w:lang w:val="uk-UA"/>
              </w:rPr>
            </w:pPr>
          </w:p>
        </w:tc>
        <w:tc>
          <w:tcPr>
            <w:tcW w:w="3400" w:type="dxa"/>
            <w:tcBorders>
              <w:top w:val="single" w:sz="4" w:space="0" w:color="auto"/>
              <w:left w:val="single" w:sz="4" w:space="0" w:color="auto"/>
              <w:bottom w:val="nil"/>
              <w:right w:val="nil"/>
            </w:tcBorders>
            <w:shd w:val="clear" w:color="auto" w:fill="FFFFFF"/>
            <w:vAlign w:val="bottom"/>
            <w:hideMark/>
          </w:tcPr>
          <w:p w:rsidR="00C32414" w:rsidRDefault="00C32414">
            <w:pPr>
              <w:ind w:left="12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Фізична культура**</w:t>
            </w:r>
          </w:p>
        </w:tc>
        <w:tc>
          <w:tcPr>
            <w:tcW w:w="853" w:type="dxa"/>
            <w:gridSpan w:val="2"/>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ind w:left="-2"/>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r>
      <w:tr w:rsidR="00C32414" w:rsidTr="00C32414">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C32414" w:rsidRDefault="00C32414">
            <w:pPr>
              <w:ind w:left="12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bottom w:val="nil"/>
              <w:right w:val="nil"/>
            </w:tcBorders>
            <w:shd w:val="clear" w:color="auto" w:fill="FFFFFF"/>
            <w:vAlign w:val="bottom"/>
            <w:hideMark/>
          </w:tcPr>
          <w:p w:rsidR="00C32414" w:rsidRDefault="00C3241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20+3</w:t>
            </w:r>
          </w:p>
        </w:tc>
        <w:tc>
          <w:tcPr>
            <w:tcW w:w="850" w:type="dxa"/>
            <w:tcBorders>
              <w:top w:val="single" w:sz="4" w:space="0" w:color="auto"/>
              <w:left w:val="single" w:sz="4" w:space="0" w:color="auto"/>
              <w:bottom w:val="nil"/>
              <w:right w:val="nil"/>
            </w:tcBorders>
            <w:shd w:val="clear" w:color="auto" w:fill="FFFFFF"/>
            <w:vAlign w:val="bottom"/>
            <w:hideMark/>
          </w:tcPr>
          <w:p w:rsidR="00C32414" w:rsidRDefault="00C3241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21+3</w:t>
            </w:r>
          </w:p>
        </w:tc>
        <w:tc>
          <w:tcPr>
            <w:tcW w:w="993" w:type="dxa"/>
            <w:tcBorders>
              <w:top w:val="single" w:sz="4" w:space="0" w:color="auto"/>
              <w:left w:val="single" w:sz="4" w:space="0" w:color="auto"/>
              <w:bottom w:val="nil"/>
              <w:right w:val="nil"/>
            </w:tcBorders>
            <w:shd w:val="clear" w:color="auto" w:fill="FFFFFF"/>
            <w:vAlign w:val="bottom"/>
            <w:hideMark/>
          </w:tcPr>
          <w:p w:rsidR="00C32414" w:rsidRDefault="00C3241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21+3</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C32414" w:rsidRDefault="00C3241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80+12</w:t>
            </w:r>
          </w:p>
        </w:tc>
      </w:tr>
      <w:tr w:rsidR="00C32414" w:rsidTr="00C32414">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C32414" w:rsidRDefault="00C32414">
            <w:pPr>
              <w:ind w:left="127"/>
              <w:rPr>
                <w:rFonts w:ascii="Times New Roman" w:eastAsia="Calibri" w:hAnsi="Times New Roman" w:cs="Times New Roman"/>
                <w:sz w:val="24"/>
                <w:szCs w:val="24"/>
                <w:lang w:val="uk-UA"/>
              </w:rPr>
            </w:pPr>
            <w:r>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bottom w:val="nil"/>
              <w:right w:val="nil"/>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nil"/>
              <w:right w:val="nil"/>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3" w:type="dxa"/>
            <w:tcBorders>
              <w:top w:val="single" w:sz="4" w:space="0" w:color="auto"/>
              <w:left w:val="single" w:sz="4" w:space="0" w:color="auto"/>
              <w:bottom w:val="nil"/>
              <w:right w:val="nil"/>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r>
      <w:tr w:rsidR="00C32414" w:rsidTr="00C32414">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C32414" w:rsidRDefault="00C32414">
            <w:pPr>
              <w:ind w:left="127"/>
              <w:rPr>
                <w:rFonts w:ascii="Times New Roman" w:eastAsia="Calibri" w:hAnsi="Times New Roman" w:cs="Times New Roman"/>
                <w:sz w:val="24"/>
                <w:szCs w:val="24"/>
                <w:lang w:val="uk-UA"/>
              </w:rPr>
            </w:pPr>
            <w:r>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bottom w:val="nil"/>
              <w:right w:val="nil"/>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850" w:type="dxa"/>
            <w:tcBorders>
              <w:top w:val="single" w:sz="4" w:space="0" w:color="auto"/>
              <w:left w:val="single" w:sz="4" w:space="0" w:color="auto"/>
              <w:bottom w:val="nil"/>
              <w:right w:val="nil"/>
            </w:tcBorders>
            <w:shd w:val="clear" w:color="auto" w:fill="FFFFFF"/>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993" w:type="dxa"/>
            <w:tcBorders>
              <w:top w:val="single" w:sz="4" w:space="0" w:color="auto"/>
              <w:left w:val="single" w:sz="4" w:space="0" w:color="auto"/>
              <w:bottom w:val="nil"/>
              <w:right w:val="nil"/>
            </w:tcBorders>
            <w:shd w:val="clear" w:color="auto" w:fill="FFFFFF"/>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88</w:t>
            </w:r>
          </w:p>
        </w:tc>
      </w:tr>
      <w:tr w:rsidR="00C32414" w:rsidTr="00C32414">
        <w:trPr>
          <w:trHeight w:val="20"/>
        </w:trPr>
        <w:tc>
          <w:tcPr>
            <w:tcW w:w="6243" w:type="dxa"/>
            <w:gridSpan w:val="3"/>
            <w:tcBorders>
              <w:top w:val="single" w:sz="4" w:space="0" w:color="auto"/>
              <w:left w:val="single" w:sz="4" w:space="0" w:color="auto"/>
              <w:bottom w:val="single" w:sz="4" w:space="0" w:color="auto"/>
              <w:right w:val="nil"/>
            </w:tcBorders>
            <w:shd w:val="clear" w:color="auto" w:fill="FFFFFF"/>
            <w:vAlign w:val="bottom"/>
            <w:hideMark/>
          </w:tcPr>
          <w:p w:rsidR="00C32414" w:rsidRDefault="00C32414">
            <w:pPr>
              <w:ind w:left="127"/>
              <w:rPr>
                <w:rFonts w:ascii="Times New Roman" w:eastAsia="Calibri" w:hAnsi="Times New Roman" w:cs="Times New Roman"/>
                <w:b/>
                <w:sz w:val="24"/>
                <w:szCs w:val="24"/>
                <w:lang w:val="uk-UA"/>
              </w:rPr>
            </w:pPr>
            <w:r>
              <w:rPr>
                <w:rFonts w:ascii="Times New Roman" w:eastAsia="Calibri" w:hAnsi="Times New Roman" w:cs="Times New Roman"/>
                <w:b/>
                <w:lang w:val="uk-UA" w:eastAsia="uk-UA" w:bidi="uk-UA"/>
              </w:rPr>
              <w:lastRenderedPageBreak/>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right w:val="nil"/>
            </w:tcBorders>
            <w:shd w:val="clear" w:color="auto" w:fill="FFFFFF"/>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2414" w:rsidRDefault="00C32414">
            <w:pPr>
              <w:ind w:left="12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100</w:t>
            </w:r>
          </w:p>
        </w:tc>
      </w:tr>
    </w:tbl>
    <w:p w:rsidR="00C32414" w:rsidRDefault="00C32414" w:rsidP="00C32414">
      <w:pPr>
        <w:shd w:val="clear" w:color="auto" w:fill="FFFFFF"/>
        <w:jc w:val="both"/>
        <w:rPr>
          <w:rFonts w:ascii="Times New Roman" w:eastAsia="Calibri" w:hAnsi="Times New Roman" w:cs="Times New Roman"/>
          <w:sz w:val="24"/>
          <w:szCs w:val="24"/>
          <w:lang w:val="uk-UA"/>
        </w:rPr>
      </w:pPr>
      <w:r>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C32414" w:rsidRDefault="00C32414" w:rsidP="00C32414">
      <w:pPr>
        <w:shd w:val="clear" w:color="auto" w:fill="FFFFFF"/>
        <w:jc w:val="both"/>
        <w:rPr>
          <w:rFonts w:ascii="Times New Roman" w:eastAsia="Calibri" w:hAnsi="Times New Roman" w:cs="Times New Roman"/>
          <w:lang w:val="uk-UA"/>
        </w:rPr>
      </w:pPr>
      <w:r>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32414" w:rsidRDefault="00C32414" w:rsidP="00C32414">
      <w:pPr>
        <w:rPr>
          <w:rFonts w:ascii="Microsoft Sans Serif" w:eastAsia="Microsoft Sans Serif" w:hAnsi="Microsoft Sans Serif" w:cs="Microsoft Sans Serif"/>
          <w:color w:val="000000"/>
          <w:lang w:val="uk-UA" w:bidi="en-US"/>
        </w:rPr>
      </w:pPr>
    </w:p>
    <w:p w:rsidR="008C25AB" w:rsidRPr="00C32414" w:rsidRDefault="008C25AB">
      <w:pPr>
        <w:rPr>
          <w:lang w:val="uk-UA"/>
        </w:rPr>
      </w:pPr>
    </w:p>
    <w:sectPr w:rsidR="008C25AB" w:rsidRPr="00C3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14"/>
    <w:rsid w:val="008C25AB"/>
    <w:rsid w:val="00C32414"/>
    <w:rsid w:val="00D0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5CAC"/>
  <w15:docId w15:val="{6323F5A2-5F37-409B-BA04-7FC60483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414"/>
    <w:pPr>
      <w:spacing w:after="160" w:line="256" w:lineRule="auto"/>
      <w:ind w:left="720"/>
      <w:contextualSpacing/>
    </w:pPr>
    <w:rPr>
      <w:lang w:val="en-US"/>
    </w:rPr>
  </w:style>
  <w:style w:type="table" w:customStyle="1" w:styleId="1">
    <w:name w:val="Сетка таблицы1"/>
    <w:basedOn w:val="a1"/>
    <w:next w:val="a4"/>
    <w:uiPriority w:val="59"/>
    <w:rsid w:val="00D011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D0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8780">
      <w:bodyDiv w:val="1"/>
      <w:marLeft w:val="0"/>
      <w:marRight w:val="0"/>
      <w:marTop w:val="0"/>
      <w:marBottom w:val="0"/>
      <w:divBdr>
        <w:top w:val="none" w:sz="0" w:space="0" w:color="auto"/>
        <w:left w:val="none" w:sz="0" w:space="0" w:color="auto"/>
        <w:bottom w:val="none" w:sz="0" w:space="0" w:color="auto"/>
        <w:right w:val="none" w:sz="0" w:space="0" w:color="auto"/>
      </w:divBdr>
    </w:div>
    <w:div w:id="20609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dc:creator>
  <cp:lastModifiedBy>User21</cp:lastModifiedBy>
  <cp:revision>2</cp:revision>
  <dcterms:created xsi:type="dcterms:W3CDTF">2021-03-25T10:15:00Z</dcterms:created>
  <dcterms:modified xsi:type="dcterms:W3CDTF">2021-03-26T06:56:00Z</dcterms:modified>
</cp:coreProperties>
</file>