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7DC" w:rsidRDefault="00E3577D" w:rsidP="009407D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5.6pt;margin-top:3.8pt;width:30.6pt;height:37.95pt;z-index:-251658752" o:preferrelative="f" strokecolor="#00c">
            <v:imagedata r:id="rId6" o:title=""/>
            <o:lock v:ext="edit" aspectratio="f"/>
          </v:shape>
          <o:OLEObject Type="Embed" ProgID="Word.Picture.8" ShapeID="_x0000_s1026" DrawAspect="Content" ObjectID="_1729581534" r:id="rId7"/>
        </w:pict>
      </w:r>
    </w:p>
    <w:p w:rsidR="009407DC" w:rsidRDefault="009407DC" w:rsidP="009407D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7DC" w:rsidRDefault="009407DC" w:rsidP="009407DC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407DC" w:rsidRDefault="009407DC" w:rsidP="009407D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ГРИГОРІВСЬКИЙ ЛІЦЕЙ  </w:t>
      </w:r>
    </w:p>
    <w:p w:rsidR="009407DC" w:rsidRDefault="009407DC" w:rsidP="009407DC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ОБУХІВСЬКОЇ  МІСЬКОЇ   РАДИ КИЇВСЬКОЇ ОБЛАСТІ</w:t>
      </w:r>
    </w:p>
    <w:p w:rsidR="009407DC" w:rsidRDefault="009407DC" w:rsidP="009407DC">
      <w:pPr>
        <w:spacing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НАКАЗ</w:t>
      </w:r>
    </w:p>
    <w:p w:rsidR="009407DC" w:rsidRDefault="009407DC" w:rsidP="009407DC">
      <w:pPr>
        <w:spacing w:line="252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_______________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2022 року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с.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Григорівка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№ </w:t>
      </w:r>
    </w:p>
    <w:p w:rsidR="009407DC" w:rsidRDefault="009407DC" w:rsidP="006720B6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Про призначення відповідального з питань протидії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булінгу</w:t>
      </w:r>
      <w:proofErr w:type="spellEnd"/>
    </w:p>
    <w:p w:rsidR="009407DC" w:rsidRDefault="009407DC" w:rsidP="006720B6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в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Григорівському</w:t>
      </w:r>
      <w:proofErr w:type="spellEnd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ліцеї, </w:t>
      </w:r>
    </w:p>
    <w:p w:rsidR="009407DC" w:rsidRDefault="009407DC" w:rsidP="006720B6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Філії 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Григорівського</w:t>
      </w:r>
      <w:proofErr w:type="spellEnd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ліцею «</w:t>
      </w:r>
      <w:proofErr w:type="spellStart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Красненська</w:t>
      </w:r>
      <w:proofErr w:type="spellEnd"/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 xml:space="preserve"> гімназія»</w:t>
      </w:r>
    </w:p>
    <w:p w:rsidR="009407DC" w:rsidRDefault="00AA5D18" w:rsidP="006720B6">
      <w:pPr>
        <w:spacing w:after="0" w:line="240" w:lineRule="auto"/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pacing w:val="-2"/>
          <w:sz w:val="24"/>
          <w:szCs w:val="24"/>
          <w:bdr w:val="none" w:sz="0" w:space="0" w:color="auto" w:frame="1"/>
          <w:shd w:val="clear" w:color="auto" w:fill="FFFFFF"/>
        </w:rPr>
        <w:t>на 2022/2023 навчальний рік</w:t>
      </w:r>
    </w:p>
    <w:p w:rsidR="00AB7B0B" w:rsidRPr="00013981" w:rsidRDefault="00AB7B0B" w:rsidP="006720B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7B0B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0139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На виконання Закону України «Про внесення змін до деяких законодавчих актів України щодо протидії </w:t>
      </w:r>
      <w:proofErr w:type="spellStart"/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булінгу</w:t>
      </w:r>
      <w:proofErr w:type="spellEnd"/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(цькуванню)»</w:t>
      </w:r>
      <w:r w:rsidRPr="00013981">
        <w:rPr>
          <w:rFonts w:ascii="Times New Roman" w:eastAsia="Calibri" w:hAnsi="Times New Roman" w:cs="Times New Roman"/>
          <w:sz w:val="24"/>
          <w:szCs w:val="24"/>
        </w:rPr>
        <w:t xml:space="preserve">, на виконання частини другої статті 25, частини третьої статті 26, статті 54, частини першої статті 64, пункту 2 частини другої статті 71 Закону України «Про освіту», керуючись листом Міністерства освіти і науки України № 1/11- 881 від 29.01.2019 року «Рекомендації для закладів освіти щодо застосування норм Закону України «Про внесення змін до деяких законодавчих актів України щодо протидії </w:t>
      </w:r>
      <w:proofErr w:type="spellStart"/>
      <w:r w:rsidRPr="00013981">
        <w:rPr>
          <w:rFonts w:ascii="Times New Roman" w:eastAsia="Calibri" w:hAnsi="Times New Roman" w:cs="Times New Roman"/>
          <w:sz w:val="24"/>
          <w:szCs w:val="24"/>
        </w:rPr>
        <w:t>булінгу</w:t>
      </w:r>
      <w:proofErr w:type="spellEnd"/>
      <w:r w:rsidRPr="00013981">
        <w:rPr>
          <w:rFonts w:ascii="Times New Roman" w:eastAsia="Calibri" w:hAnsi="Times New Roman" w:cs="Times New Roman"/>
          <w:sz w:val="24"/>
          <w:szCs w:val="24"/>
        </w:rPr>
        <w:t xml:space="preserve"> (цькуванню)» від 18.12.2018 року № 2657-</w:t>
      </w:r>
      <w:r w:rsidRPr="00AA5D18">
        <w:rPr>
          <w:rFonts w:ascii="Times New Roman" w:eastAsia="Calibri" w:hAnsi="Times New Roman" w:cs="Times New Roman"/>
          <w:sz w:val="24"/>
          <w:szCs w:val="24"/>
          <w:lang w:val="ru-RU"/>
        </w:rPr>
        <w:t>V</w:t>
      </w:r>
      <w:r w:rsidRPr="00013981">
        <w:rPr>
          <w:rFonts w:ascii="Times New Roman" w:eastAsia="Calibri" w:hAnsi="Times New Roman" w:cs="Times New Roman"/>
          <w:sz w:val="24"/>
          <w:szCs w:val="24"/>
        </w:rPr>
        <w:t xml:space="preserve">ІІІ з метою створення у закладі безпечного освітнього середовища, вільного від насильства та </w:t>
      </w:r>
      <w:proofErr w:type="spellStart"/>
      <w:r w:rsidRPr="00013981">
        <w:rPr>
          <w:rFonts w:ascii="Times New Roman" w:eastAsia="Calibri" w:hAnsi="Times New Roman" w:cs="Times New Roman"/>
          <w:sz w:val="24"/>
          <w:szCs w:val="24"/>
        </w:rPr>
        <w:t>булінгу</w:t>
      </w:r>
      <w:proofErr w:type="spellEnd"/>
      <w:r w:rsidRPr="00013981">
        <w:rPr>
          <w:rFonts w:ascii="Times New Roman" w:eastAsia="Calibri" w:hAnsi="Times New Roman" w:cs="Times New Roman"/>
          <w:sz w:val="24"/>
          <w:szCs w:val="24"/>
        </w:rPr>
        <w:t xml:space="preserve"> (цькування)</w:t>
      </w:r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з метою створення належних умов з питань додержання законодавства про освіту, підвищення загального рівня правової культури та вдосконалення системи правової освіти учнів, створення безпечного, сприятливого для розвитку дитини середовища, збереження її здоров'я і життя, а також протидії </w:t>
      </w:r>
      <w:proofErr w:type="spellStart"/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булінгу</w:t>
      </w:r>
      <w:proofErr w:type="spellEnd"/>
      <w:r w:rsidRPr="00013981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серед учнів школи</w:t>
      </w:r>
    </w:p>
    <w:p w:rsidR="00AB7B0B" w:rsidRPr="00AA5D18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AA5D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3025DD">
        <w:rPr>
          <w:rFonts w:ascii="Times New Roman" w:eastAsia="Calibri" w:hAnsi="Times New Roman" w:cs="Times New Roman"/>
          <w:b/>
          <w:sz w:val="24"/>
          <w:szCs w:val="24"/>
          <w:lang w:val="ru-RU"/>
        </w:rPr>
        <w:t>Н</w:t>
      </w:r>
      <w:r w:rsidRPr="00AA5D18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АКАЗУЮ:</w:t>
      </w:r>
      <w:r w:rsidRPr="00AA5D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D1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Призначити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відповідальною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особою з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питань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протидії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proofErr w:type="gram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бул</w:t>
      </w:r>
      <w:proofErr w:type="gram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інгу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закладі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</w:t>
      </w:r>
      <w:r w:rsidR="00E357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5D18"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2022</w:t>
      </w:r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-20</w:t>
      </w:r>
      <w:r w:rsidR="00AA5D18"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23</w:t>
      </w:r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навчальний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рік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  <w:r w:rsidR="00AA5D18" w:rsidRPr="002D07D4">
        <w:rPr>
          <w:rFonts w:ascii="Times New Roman" w:eastAsia="Calibri" w:hAnsi="Times New Roman" w:cs="Times New Roman"/>
          <w:sz w:val="24"/>
          <w:szCs w:val="24"/>
        </w:rPr>
        <w:t>соціального педагога Салату Аллу Олександрівну</w:t>
      </w:r>
      <w:r w:rsidRPr="002D07D4">
        <w:rPr>
          <w:rFonts w:ascii="Times New Roman" w:eastAsia="Calibri" w:hAnsi="Times New Roman" w:cs="Times New Roman"/>
          <w:sz w:val="24"/>
          <w:szCs w:val="24"/>
        </w:rPr>
        <w:t xml:space="preserve"> та прак</w:t>
      </w:r>
      <w:r w:rsidR="00AA5D18" w:rsidRPr="002D07D4">
        <w:rPr>
          <w:rFonts w:ascii="Times New Roman" w:eastAsia="Calibri" w:hAnsi="Times New Roman" w:cs="Times New Roman"/>
          <w:sz w:val="24"/>
          <w:szCs w:val="24"/>
        </w:rPr>
        <w:t xml:space="preserve">тичного психолога  </w:t>
      </w:r>
      <w:proofErr w:type="spellStart"/>
      <w:r w:rsidR="00AA5D18" w:rsidRPr="002D07D4">
        <w:rPr>
          <w:rFonts w:ascii="Times New Roman" w:eastAsia="Calibri" w:hAnsi="Times New Roman" w:cs="Times New Roman"/>
          <w:sz w:val="24"/>
          <w:szCs w:val="24"/>
        </w:rPr>
        <w:t>Лепесій</w:t>
      </w:r>
      <w:proofErr w:type="spellEnd"/>
      <w:r w:rsidR="00AA5D18" w:rsidRPr="002D07D4">
        <w:rPr>
          <w:rFonts w:ascii="Times New Roman" w:eastAsia="Calibri" w:hAnsi="Times New Roman" w:cs="Times New Roman"/>
          <w:sz w:val="24"/>
          <w:szCs w:val="24"/>
        </w:rPr>
        <w:t xml:space="preserve"> Ларису Любомирівну</w:t>
      </w:r>
      <w:r w:rsidRPr="002D07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7D4">
        <w:rPr>
          <w:rFonts w:ascii="Times New Roman" w:eastAsia="Calibri" w:hAnsi="Times New Roman" w:cs="Times New Roman"/>
          <w:sz w:val="24"/>
          <w:szCs w:val="24"/>
        </w:rPr>
        <w:t xml:space="preserve"> 2. Відповідальним  особам  з п</w:t>
      </w:r>
      <w:r w:rsidR="00AA5D18" w:rsidRPr="002D07D4">
        <w:rPr>
          <w:rFonts w:ascii="Times New Roman" w:eastAsia="Calibri" w:hAnsi="Times New Roman" w:cs="Times New Roman"/>
          <w:sz w:val="24"/>
          <w:szCs w:val="24"/>
        </w:rPr>
        <w:t xml:space="preserve">итань протидії </w:t>
      </w:r>
      <w:proofErr w:type="spellStart"/>
      <w:r w:rsidR="00AA5D18" w:rsidRPr="002D07D4">
        <w:rPr>
          <w:rFonts w:ascii="Times New Roman" w:eastAsia="Calibri" w:hAnsi="Times New Roman" w:cs="Times New Roman"/>
          <w:sz w:val="24"/>
          <w:szCs w:val="24"/>
        </w:rPr>
        <w:t>булінгу</w:t>
      </w:r>
      <w:proofErr w:type="spellEnd"/>
      <w:r w:rsidR="00AA5D18" w:rsidRPr="002D07D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AA5D18" w:rsidRPr="002D07D4">
        <w:rPr>
          <w:rFonts w:ascii="Times New Roman" w:eastAsia="Calibri" w:hAnsi="Times New Roman" w:cs="Times New Roman"/>
          <w:sz w:val="24"/>
          <w:szCs w:val="24"/>
        </w:rPr>
        <w:t>Лепесій</w:t>
      </w:r>
      <w:proofErr w:type="spellEnd"/>
      <w:r w:rsidR="00AA5D18" w:rsidRPr="002D07D4">
        <w:rPr>
          <w:rFonts w:ascii="Times New Roman" w:eastAsia="Calibri" w:hAnsi="Times New Roman" w:cs="Times New Roman"/>
          <w:sz w:val="24"/>
          <w:szCs w:val="24"/>
        </w:rPr>
        <w:t xml:space="preserve"> Ларисі Любомирівні та  Салаті Аллі Олександрівні</w:t>
      </w:r>
      <w:r w:rsidR="00AA5D18" w:rsidRPr="002D07D4">
        <w:rPr>
          <w:rFonts w:ascii="Times New Roman" w:eastAsia="Calibri" w:hAnsi="Times New Roman" w:cs="Times New Roman"/>
          <w:color w:val="FF0000"/>
          <w:sz w:val="24"/>
          <w:szCs w:val="24"/>
        </w:rPr>
        <w:t>:</w:t>
      </w:r>
      <w:r w:rsidRPr="002D07D4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7D4">
        <w:rPr>
          <w:rFonts w:ascii="Times New Roman" w:eastAsia="Calibri" w:hAnsi="Times New Roman" w:cs="Times New Roman"/>
          <w:sz w:val="24"/>
          <w:szCs w:val="24"/>
        </w:rPr>
        <w:t xml:space="preserve">1.1. Організувати проведення регулярного моніторингу безпечності та комфортності освітнього середовища закладу шляхом опитування, анкетування та вжиття відповідних заходів реагування. 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2.2</w:t>
      </w:r>
      <w:r w:rsidRPr="002D07D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Здійснення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контролю за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виконанням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плану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заходів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спрямованих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запобігання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протидію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булінгу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цькуванню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у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закладі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та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розгляд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скарг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про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відмову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реагуванні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випадки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булінгу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цькування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) за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відповідними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заявами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025DD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3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Створити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постійно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діючу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комісію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виявлення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фактів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реагування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на них</w:t>
      </w:r>
      <w:r w:rsidR="003025DD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3025DD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3.1.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Григоівському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ліцеї</w:t>
      </w:r>
      <w:proofErr w:type="spellEnd"/>
      <w:r w:rsidR="00AB7B0B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у </w:t>
      </w:r>
      <w:proofErr w:type="spellStart"/>
      <w:r w:rsidR="00AB7B0B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складі</w:t>
      </w:r>
      <w:proofErr w:type="spellEnd"/>
      <w:r w:rsidR="00AB7B0B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·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Рудь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Л. М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директора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– голова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</w:t>
      </w:r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ії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· </w:t>
      </w:r>
      <w:r w:rsidR="003025DD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Кучма О. М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- </w:t>
      </w:r>
      <w:r w:rsidR="003025DD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заступник</w:t>
      </w:r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а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директора 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виховної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роботи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– заступника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голови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</w:t>
      </w:r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ії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·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Лепесій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Л. Л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. – практичного психолога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школи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·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Салата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А. О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– </w:t>
      </w:r>
      <w:proofErr w:type="spellStart"/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соц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іального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педагога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школи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Класного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керівника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якому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виявлено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факт </w:t>
      </w:r>
      <w:proofErr w:type="spellStart"/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(за потребою)</w:t>
      </w:r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</w:p>
    <w:p w:rsidR="003025DD" w:rsidRPr="002D07D4" w:rsidRDefault="003025DD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3.2.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Філії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«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Красненська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гімназія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»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складі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3025DD" w:rsidRPr="002D07D4" w:rsidRDefault="003025DD" w:rsidP="00672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Безпала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А. М.,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завідувач</w:t>
      </w:r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Філією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«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Красненська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гімназія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» - голова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</w:t>
      </w:r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ії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3025DD" w:rsidRPr="002D07D4" w:rsidRDefault="003025DD" w:rsidP="00672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Кияниця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Л. М. – Заступник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завідувача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Філією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– заступник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голови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</w:t>
      </w:r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ії</w:t>
      </w:r>
      <w:proofErr w:type="spellEnd"/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;</w:t>
      </w:r>
    </w:p>
    <w:p w:rsidR="003025DD" w:rsidRPr="002D07D4" w:rsidRDefault="003025DD" w:rsidP="006720B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Класного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керівника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якому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виявлено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факт </w:t>
      </w:r>
      <w:proofErr w:type="spellStart"/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(за потребою)</w:t>
      </w:r>
      <w:r w:rsidR="00E3577D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4. Членам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постійно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діючої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комісії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4.1.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Після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отримання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повідомлення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про факт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невідкладно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реагувати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шляхом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проведення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внутрішнього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розслідування</w:t>
      </w:r>
      <w:bookmarkStart w:id="0" w:name="_GoBack"/>
      <w:bookmarkEnd w:id="0"/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індивідуальної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роботи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учасниками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проведення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нарад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тощо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lastRenderedPageBreak/>
        <w:t xml:space="preserve">4.2.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разі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необхідності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звертатися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самим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або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рекомендувати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звернутися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 батьками в Головне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управління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національної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поліції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України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в </w:t>
      </w:r>
      <w:r w:rsidR="006720B6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Обухівську ТГ</w:t>
      </w:r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, Київської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област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і, службу </w:t>
      </w:r>
      <w:proofErr w:type="gram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</w:t>
      </w:r>
      <w:proofErr w:type="gram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справах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дітей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інші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інстанції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5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 Педагогічним працівникам закладів освіти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5.1. Невідкладно інформувати адміністрацію навчального закладу про відомий їм факт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булі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нгу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по відношенню до учнів ліцею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6</w:t>
      </w:r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. </w:t>
      </w:r>
      <w:proofErr w:type="spellStart"/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Класним</w:t>
      </w:r>
      <w:proofErr w:type="spellEnd"/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керівникам</w:t>
      </w:r>
      <w:proofErr w:type="spellEnd"/>
      <w:r w:rsidR="002D07D4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1-11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класів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6.1.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Впродовж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року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організувати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і провести комплекс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заходів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спрямованих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на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попередження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проявів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запобігання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протидії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домашньому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насильству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серед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учнів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6.2.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Постійно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проводити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роботу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щодо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попередження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правопорушень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дитячої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підліткової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злочинності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шкідливих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звичок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спрямовану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на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реалізацію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Комплексної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Програми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профілактики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правопорушень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протидії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злочинності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6.3. Здійснювати індивідуальну роботу з підлітками, які потребують особливої педагогічної уваги.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7. </w:t>
      </w:r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Практичному психологу, соціальному педагогу, заступнику завідувача Філією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Григорівського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ліцею «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Красненська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гімназія» обов’язково повідомляти керівників закладів</w:t>
      </w:r>
      <w:r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про факт </w:t>
      </w:r>
      <w:proofErr w:type="spellStart"/>
      <w:r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незалежно від того, чи поскаржи</w:t>
      </w:r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лась йому жертва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булінгу</w:t>
      </w:r>
      <w:proofErr w:type="spellEnd"/>
      <w:r w:rsidR="00AA5D18"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чи ні</w:t>
      </w:r>
      <w:r w:rsidRPr="002D07D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8.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Працівникам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соці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ально-психологічної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службі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заступнику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завдувача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Філією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«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Красненська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гімназія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»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8.1.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Забезпечити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проведення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просвітницької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профілактичної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діагностичної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роботи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щодо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попередження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проявів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учнівському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середовищі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8.2.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Проводити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просвітницьку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роботу з батьками та педагогами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щодо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попередження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проявів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в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учнівському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середовищі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запобігання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протидії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домашньому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насильству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(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згідно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розробленими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заходами).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8.3. У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випадках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виявлення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дітей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які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постраждали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від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насильства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жорстокості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цькування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проводити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 ними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корекційну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роботу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невідкладн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повідомляти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адміністрацію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закладів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освіти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відповідно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9. 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К</w:t>
      </w:r>
      <w:r w:rsidR="003025DD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>учмі О. М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. - 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заступнику директора з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виховної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роботи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,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Кияниці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Л. М. – заступнику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завідувача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Філією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Григорівського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ліцею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«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Красненська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гімна</w:t>
      </w:r>
      <w:r w:rsidR="003025DD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зі</w:t>
      </w:r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я</w:t>
      </w:r>
      <w:proofErr w:type="spellEnd"/>
      <w:r w:rsidR="00AA5D18"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»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:</w:t>
      </w:r>
    </w:p>
    <w:p w:rsidR="00AB7B0B" w:rsidRPr="002D07D4" w:rsidRDefault="00AB7B0B" w:rsidP="006720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</w:pP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9.1.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Забезпечити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виконання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заходів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щодо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запобігання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та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протидії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булінгу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серед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учнів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 xml:space="preserve"> </w:t>
      </w:r>
      <w:proofErr w:type="spellStart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школи</w:t>
      </w:r>
      <w:proofErr w:type="spellEnd"/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val="ru-RU" w:eastAsia="ru-RU"/>
        </w:rPr>
        <w:t>.</w:t>
      </w:r>
      <w:r w:rsidRPr="002D07D4"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 xml:space="preserve">                                                                                            Додаток 1</w:t>
      </w:r>
    </w:p>
    <w:p w:rsidR="00AB7B0B" w:rsidRPr="002D07D4" w:rsidRDefault="00AB7B0B" w:rsidP="006720B6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10. Контроль за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виконанням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цього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наказу </w:t>
      </w:r>
      <w:proofErr w:type="spellStart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>залишаю</w:t>
      </w:r>
      <w:proofErr w:type="spellEnd"/>
      <w:r w:rsidRPr="002D07D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за собою. </w:t>
      </w:r>
    </w:p>
    <w:p w:rsidR="00AB7B0B" w:rsidRPr="00AA5D18" w:rsidRDefault="00AA5D18" w:rsidP="006720B6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Директор ліцею</w:t>
      </w:r>
      <w:r w:rsidR="00AB7B0B" w:rsidRPr="00AA5D1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Людмила РУДЬ</w:t>
      </w:r>
    </w:p>
    <w:p w:rsidR="00AA5D18" w:rsidRPr="00AA5D18" w:rsidRDefault="00AB7B0B" w:rsidP="006720B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5D18">
        <w:rPr>
          <w:rFonts w:ascii="Times New Roman" w:eastAsia="Calibri" w:hAnsi="Times New Roman" w:cs="Times New Roman"/>
          <w:sz w:val="24"/>
          <w:szCs w:val="24"/>
        </w:rPr>
        <w:t>З наказом ознайомлені</w:t>
      </w:r>
      <w:r w:rsidR="003025DD">
        <w:rPr>
          <w:rFonts w:ascii="Times New Roman" w:eastAsia="Calibri" w:hAnsi="Times New Roman" w:cs="Times New Roman"/>
          <w:sz w:val="24"/>
          <w:szCs w:val="24"/>
        </w:rPr>
        <w:t>:</w:t>
      </w:r>
    </w:p>
    <w:p w:rsidR="003025DD" w:rsidRPr="003025DD" w:rsidRDefault="003025DD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5DD">
        <w:rPr>
          <w:rFonts w:ascii="Times New Roman" w:eastAsia="Times New Roman" w:hAnsi="Times New Roman" w:cs="Times New Roman"/>
          <w:sz w:val="24"/>
          <w:szCs w:val="24"/>
        </w:rPr>
        <w:t>В. М. Кирилюк                                    Л. А. Кучма                           О. М. Кучма</w:t>
      </w:r>
    </w:p>
    <w:p w:rsidR="003025DD" w:rsidRPr="003025DD" w:rsidRDefault="003025DD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Н. А. Лимаренко                                  І. О.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Ляш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А. М. Цибульська                                О. М. Сушко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О. М. Малишко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С. М. Кисіль                                        М. М.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Цибульський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О. М.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Федорчук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С. А. Цибульська                                Б. В. Васильківський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Л. Л.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Лепесій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А. О.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Салата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В. М.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Подгорнова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А. М. Безпала                          В. О.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Галабурда</w:t>
      </w:r>
      <w:proofErr w:type="spellEnd"/>
    </w:p>
    <w:p w:rsidR="00013981" w:rsidRDefault="003025DD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Л. М.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Кияниця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З. А.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Яцух</w:t>
      </w:r>
      <w:proofErr w:type="spellEnd"/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М. А. Захарченко             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              О. Є. Гаркава                                        О. Я.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Богатиренк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spellEnd"/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О. Ю. Вихрова                       С. А. Чорна                                           Л. М. </w:t>
      </w:r>
      <w:proofErr w:type="spellStart"/>
      <w:r w:rsidRPr="003025DD">
        <w:rPr>
          <w:rFonts w:ascii="Times New Roman" w:eastAsia="Times New Roman" w:hAnsi="Times New Roman" w:cs="Times New Roman"/>
          <w:sz w:val="24"/>
          <w:szCs w:val="24"/>
        </w:rPr>
        <w:t>Сохни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>ч</w:t>
      </w:r>
      <w:proofErr w:type="spellEnd"/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О. О. Токаренко             </w:t>
      </w:r>
      <w:r w:rsidR="007D1962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Pr="003025DD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720B6" w:rsidRDefault="006720B6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13981" w:rsidRPr="002D07D4" w:rsidRDefault="00013981" w:rsidP="006720B6">
      <w:pPr>
        <w:tabs>
          <w:tab w:val="left" w:pos="379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7D4">
        <w:rPr>
          <w:rFonts w:ascii="Times New Roman" w:hAnsi="Times New Roman" w:cs="Times New Roman"/>
          <w:sz w:val="24"/>
          <w:szCs w:val="24"/>
        </w:rPr>
        <w:lastRenderedPageBreak/>
        <w:t>Додаток 1</w:t>
      </w:r>
    </w:p>
    <w:p w:rsidR="00013981" w:rsidRPr="002D07D4" w:rsidRDefault="00013981" w:rsidP="006720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07D4">
        <w:rPr>
          <w:rFonts w:ascii="Times New Roman" w:hAnsi="Times New Roman" w:cs="Times New Roman"/>
          <w:sz w:val="24"/>
          <w:szCs w:val="24"/>
        </w:rPr>
        <w:t>до наказу  №</w:t>
      </w:r>
      <w:r w:rsidR="00FC71AE" w:rsidRPr="002D07D4">
        <w:rPr>
          <w:rFonts w:ascii="Times New Roman" w:hAnsi="Times New Roman" w:cs="Times New Roman"/>
          <w:sz w:val="24"/>
          <w:szCs w:val="24"/>
        </w:rPr>
        <w:t xml:space="preserve"> ____</w:t>
      </w:r>
      <w:r w:rsidRPr="002D07D4">
        <w:rPr>
          <w:rFonts w:ascii="Times New Roman" w:hAnsi="Times New Roman" w:cs="Times New Roman"/>
          <w:sz w:val="24"/>
          <w:szCs w:val="24"/>
        </w:rPr>
        <w:t xml:space="preserve">  від </w:t>
      </w:r>
      <w:r w:rsidR="00FC71AE" w:rsidRPr="002D07D4">
        <w:rPr>
          <w:rFonts w:ascii="Times New Roman" w:hAnsi="Times New Roman" w:cs="Times New Roman"/>
          <w:sz w:val="24"/>
          <w:szCs w:val="24"/>
        </w:rPr>
        <w:t>________________</w:t>
      </w:r>
      <w:r w:rsidRPr="002D07D4">
        <w:rPr>
          <w:rFonts w:ascii="Times New Roman" w:hAnsi="Times New Roman" w:cs="Times New Roman"/>
          <w:sz w:val="24"/>
          <w:szCs w:val="24"/>
        </w:rPr>
        <w:t xml:space="preserve"> 2022 року</w:t>
      </w:r>
    </w:p>
    <w:p w:rsidR="00013981" w:rsidRPr="002D07D4" w:rsidRDefault="00013981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981" w:rsidRPr="002D07D4" w:rsidRDefault="00013981" w:rsidP="0067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D07D4">
        <w:rPr>
          <w:rFonts w:ascii="Times New Roman" w:hAnsi="Times New Roman" w:cs="Times New Roman"/>
          <w:b/>
          <w:i/>
          <w:sz w:val="24"/>
          <w:szCs w:val="24"/>
        </w:rPr>
        <w:t>План заходів</w:t>
      </w:r>
    </w:p>
    <w:p w:rsidR="00013981" w:rsidRPr="002D07D4" w:rsidRDefault="00013981" w:rsidP="0067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2D07D4">
        <w:rPr>
          <w:rFonts w:ascii="Times New Roman" w:hAnsi="Times New Roman" w:cs="Times New Roman"/>
          <w:b/>
          <w:i/>
          <w:sz w:val="24"/>
          <w:szCs w:val="24"/>
        </w:rPr>
        <w:t>Булінг</w:t>
      </w:r>
      <w:proofErr w:type="spellEnd"/>
      <w:r w:rsidRPr="002D07D4">
        <w:rPr>
          <w:rFonts w:ascii="Times New Roman" w:hAnsi="Times New Roman" w:cs="Times New Roman"/>
          <w:b/>
          <w:i/>
          <w:sz w:val="24"/>
          <w:szCs w:val="24"/>
        </w:rPr>
        <w:t>, жорстокість, домашнє насильство на 2022-2023 н. р.</w:t>
      </w:r>
    </w:p>
    <w:p w:rsidR="00013981" w:rsidRPr="002D07D4" w:rsidRDefault="00013981" w:rsidP="006720B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a4"/>
        <w:tblW w:w="10206" w:type="dxa"/>
        <w:tblInd w:w="-459" w:type="dxa"/>
        <w:tblLook w:val="04A0" w:firstRow="1" w:lastRow="0" w:firstColumn="1" w:lastColumn="0" w:noHBand="0" w:noVBand="1"/>
      </w:tblPr>
      <w:tblGrid>
        <w:gridCol w:w="709"/>
        <w:gridCol w:w="3594"/>
        <w:gridCol w:w="1837"/>
        <w:gridCol w:w="1550"/>
        <w:gridCol w:w="2516"/>
      </w:tblGrid>
      <w:tr w:rsidR="00013981" w:rsidRPr="002D07D4" w:rsidTr="002D07D4">
        <w:trPr>
          <w:trHeight w:val="9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Зміст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заходу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Цільова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аудиторія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Термін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виконання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uk-UA"/>
              </w:rPr>
              <w:t>Відповідальний</w:t>
            </w:r>
            <w:proofErr w:type="spellEnd"/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Місячник</w:t>
            </w:r>
            <w:proofErr w:type="spellEnd"/>
          </w:p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Зупинимо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булінг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разом!»</w:t>
            </w:r>
          </w:p>
          <w:p w:rsidR="00013981" w:rsidRPr="002D07D4" w:rsidRDefault="00013981" w:rsidP="006720B6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учнів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Протидія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булінгу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дитячому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середовищі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3981" w:rsidRPr="002D07D4" w:rsidRDefault="00013981" w:rsidP="006720B6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тренінгу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Попередження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конфліктів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соціальних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мережах»</w:t>
            </w:r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3981" w:rsidRPr="002D07D4" w:rsidRDefault="00013981" w:rsidP="006720B6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Подолаємо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конфлікти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дружною командою»</w:t>
            </w:r>
          </w:p>
          <w:p w:rsidR="00013981" w:rsidRPr="002D07D4" w:rsidRDefault="00013981" w:rsidP="006720B6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center" w:pos="4677"/>
              </w:tabs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Тренінг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елементами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кола </w:t>
            </w: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Розвиток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умінь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безконфліктного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Роль педагога в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процесі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миробудування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013981" w:rsidRPr="002D07D4" w:rsidRDefault="00013981" w:rsidP="006720B6">
            <w:pPr>
              <w:pStyle w:val="a3"/>
              <w:numPr>
                <w:ilvl w:val="0"/>
                <w:numId w:val="3"/>
              </w:numPr>
              <w:tabs>
                <w:tab w:val="left" w:pos="2520"/>
                <w:tab w:val="center" w:pos="4677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Тренінгове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заняття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Інструменти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для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аналізу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конфліктів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Вироблення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навичок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безконфліктного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спілкування</w:t>
            </w:r>
            <w:proofErr w:type="spellEnd"/>
            <w:r w:rsidRPr="002D07D4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 w:rsidRPr="002D07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val="en-US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класи</w:t>
            </w:r>
            <w:proofErr w:type="spellEnd"/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8-11класи</w:t>
            </w: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1-4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1-11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proofErr w:type="spellEnd"/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Вивчення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законодавчих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документів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практик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протидії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цькуванню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Педагогічний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колектив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ранкових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зустрічей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 з метою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навичок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дружніх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стосунків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1-4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Створення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морально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безпечного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освітнього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простору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формування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позитивного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мікроклімату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та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толерантної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міжособистісної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взаємодії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ході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годин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спілкування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тренінгових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занять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уроків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1-11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класів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вчителі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-предметники</w:t>
            </w:r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Відпрацювання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теми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особистої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гідності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 прикладах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літературних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та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історичних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героїв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1-11класи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Упродовж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року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Учителі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літератури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історії</w:t>
            </w:r>
            <w:proofErr w:type="spellEnd"/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Щоденно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перевіряти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кореспонденцію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. У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разі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знаходження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звернень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скликати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комісію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розслідування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випадків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Адміністрація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, педагоги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Не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пізніше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наступного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робочого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дня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 xml:space="preserve">Заступник директора з ВР </w:t>
            </w:r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Профілактична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робота з батьками,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спрямована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батьків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позитивних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методів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виховання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Батьки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tabs>
                <w:tab w:val="left" w:pos="2520"/>
                <w:tab w:val="center" w:pos="4677"/>
              </w:tabs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Профілактична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робота з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учнями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попередження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знущання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над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однолітками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1-11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Постійно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</w:tr>
      <w:tr w:rsidR="00013981" w:rsidRPr="002D07D4" w:rsidTr="002D07D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1" w:rsidRPr="002D07D4" w:rsidRDefault="00013981" w:rsidP="006720B6">
            <w:pPr>
              <w:pStyle w:val="a3"/>
              <w:numPr>
                <w:ilvl w:val="0"/>
                <w:numId w:val="2"/>
              </w:num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uk-UA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Обговорення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питання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протидії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булінгу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загальношкільній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батьківській</w:t>
            </w:r>
            <w:proofErr w:type="spellEnd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07D4">
              <w:rPr>
                <w:rFonts w:ascii="Times New Roman" w:hAnsi="Times New Roman" w:cs="Times New Roman"/>
                <w:sz w:val="24"/>
                <w:szCs w:val="24"/>
              </w:rPr>
              <w:t>конференції</w:t>
            </w:r>
            <w:proofErr w:type="spellEnd"/>
          </w:p>
        </w:tc>
        <w:tc>
          <w:tcPr>
            <w:tcW w:w="1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Батьки,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класні</w:t>
            </w:r>
            <w:proofErr w:type="spellEnd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керівники</w:t>
            </w:r>
            <w:proofErr w:type="spellEnd"/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proofErr w:type="spellStart"/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Травень</w:t>
            </w:r>
            <w:proofErr w:type="spellEnd"/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3981" w:rsidRPr="002D07D4" w:rsidRDefault="00013981" w:rsidP="006720B6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</w:pPr>
            <w:r w:rsidRPr="002D07D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Заступник директора з ВР </w:t>
            </w:r>
          </w:p>
        </w:tc>
      </w:tr>
    </w:tbl>
    <w:p w:rsidR="00013981" w:rsidRPr="002D07D4" w:rsidRDefault="00013981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981" w:rsidRPr="002D07D4" w:rsidRDefault="00013981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981" w:rsidRPr="002D07D4" w:rsidRDefault="00013981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13981" w:rsidRPr="002D07D4" w:rsidRDefault="00013981" w:rsidP="006720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013981" w:rsidRPr="002D07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3628F"/>
    <w:multiLevelType w:val="hybridMultilevel"/>
    <w:tmpl w:val="C5C25128"/>
    <w:lvl w:ilvl="0" w:tplc="4C164428"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B3764"/>
    <w:multiLevelType w:val="hybridMultilevel"/>
    <w:tmpl w:val="4EF0B32A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AF1F96"/>
    <w:multiLevelType w:val="hybridMultilevel"/>
    <w:tmpl w:val="F3BAE56C"/>
    <w:lvl w:ilvl="0" w:tplc="0F86F77C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8D8"/>
    <w:rsid w:val="00013981"/>
    <w:rsid w:val="002D07D4"/>
    <w:rsid w:val="003025DD"/>
    <w:rsid w:val="004709DA"/>
    <w:rsid w:val="004B78D8"/>
    <w:rsid w:val="006720B6"/>
    <w:rsid w:val="007D1962"/>
    <w:rsid w:val="0084493D"/>
    <w:rsid w:val="009407DC"/>
    <w:rsid w:val="00AA5D18"/>
    <w:rsid w:val="00AB7B0B"/>
    <w:rsid w:val="00E3577D"/>
    <w:rsid w:val="00FC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DD"/>
    <w:pPr>
      <w:ind w:left="720"/>
      <w:contextualSpacing/>
    </w:pPr>
  </w:style>
  <w:style w:type="table" w:styleId="a4">
    <w:name w:val="Table Grid"/>
    <w:basedOn w:val="a1"/>
    <w:uiPriority w:val="39"/>
    <w:rsid w:val="0001398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0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7DC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25DD"/>
    <w:pPr>
      <w:ind w:left="720"/>
      <w:contextualSpacing/>
    </w:pPr>
  </w:style>
  <w:style w:type="table" w:styleId="a4">
    <w:name w:val="Table Grid"/>
    <w:basedOn w:val="a1"/>
    <w:uiPriority w:val="39"/>
    <w:rsid w:val="00013981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72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2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5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1270</Words>
  <Characters>7244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11</cp:revision>
  <cp:lastPrinted>2022-11-03T07:59:00Z</cp:lastPrinted>
  <dcterms:created xsi:type="dcterms:W3CDTF">2022-10-28T11:58:00Z</dcterms:created>
  <dcterms:modified xsi:type="dcterms:W3CDTF">2022-11-10T08:33:00Z</dcterms:modified>
</cp:coreProperties>
</file>