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56" w:rsidRPr="004C1D56" w:rsidRDefault="004C1D56" w:rsidP="004C1D56">
      <w:pPr>
        <w:shd w:val="clear" w:color="auto" w:fill="FFFFFF"/>
        <w:spacing w:before="100" w:beforeAutospacing="1" w:after="450" w:line="240" w:lineRule="auto"/>
        <w:jc w:val="both"/>
        <w:outlineLvl w:val="0"/>
        <w:rPr>
          <w:rFonts w:ascii="Verdana" w:eastAsia="Times New Roman" w:hAnsi="Verdana" w:cs="Times New Roman"/>
          <w:color w:val="12A4D8"/>
          <w:kern w:val="36"/>
          <w:sz w:val="28"/>
          <w:szCs w:val="28"/>
          <w:lang w:eastAsia="uk-UA"/>
        </w:rPr>
      </w:pPr>
      <w:r w:rsidRPr="004C1D56">
        <w:rPr>
          <w:rFonts w:ascii="Arial" w:eastAsia="Times New Roman" w:hAnsi="Arial" w:cs="Arial"/>
          <w:b/>
          <w:bCs/>
          <w:color w:val="000000"/>
          <w:kern w:val="36"/>
          <w:sz w:val="36"/>
          <w:szCs w:val="36"/>
          <w:shd w:val="clear" w:color="auto" w:fill="FFFFFF"/>
          <w:lang w:eastAsia="uk-UA"/>
        </w:rPr>
        <w:t xml:space="preserve">Закон України щодо протидії </w:t>
      </w:r>
      <w:proofErr w:type="spellStart"/>
      <w:r w:rsidRPr="004C1D56">
        <w:rPr>
          <w:rFonts w:ascii="Arial" w:eastAsia="Times New Roman" w:hAnsi="Arial" w:cs="Arial"/>
          <w:b/>
          <w:bCs/>
          <w:color w:val="000000"/>
          <w:kern w:val="36"/>
          <w:sz w:val="36"/>
          <w:szCs w:val="36"/>
          <w:shd w:val="clear" w:color="auto" w:fill="FFFFFF"/>
          <w:lang w:eastAsia="uk-UA"/>
        </w:rPr>
        <w:t>булінгу</w:t>
      </w:r>
      <w:proofErr w:type="spellEnd"/>
      <w:r w:rsidRPr="004C1D56">
        <w:rPr>
          <w:rFonts w:ascii="Arial" w:eastAsia="Times New Roman" w:hAnsi="Arial" w:cs="Arial"/>
          <w:b/>
          <w:bCs/>
          <w:color w:val="000000"/>
          <w:kern w:val="36"/>
          <w:sz w:val="36"/>
          <w:szCs w:val="36"/>
          <w:shd w:val="clear" w:color="auto" w:fill="FFFFFF"/>
          <w:lang w:eastAsia="uk-UA"/>
        </w:rPr>
        <w:t xml:space="preserve"> (цькуванню)</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1A1A1A"/>
          <w:sz w:val="28"/>
          <w:lang w:eastAsia="uk-UA"/>
        </w:rPr>
        <w:t>19 січня 2019 року набув чинності Закон України від 18.12.2019 року </w:t>
      </w:r>
      <w:hyperlink r:id="rId5" w:tgtFrame="_blank" w:history="1">
        <w:r w:rsidRPr="004C1D56">
          <w:rPr>
            <w:rFonts w:ascii="Times New Roman" w:eastAsia="Times New Roman" w:hAnsi="Times New Roman" w:cs="Times New Roman"/>
            <w:b/>
            <w:bCs/>
            <w:color w:val="21759B"/>
            <w:sz w:val="28"/>
            <w:u w:val="single"/>
            <w:lang w:eastAsia="uk-UA"/>
          </w:rPr>
          <w:t xml:space="preserve">№ 2657-VIII «Про внесення змін до деяких законодавчих актів України щодо протидії </w:t>
        </w:r>
        <w:proofErr w:type="spellStart"/>
        <w:r w:rsidRPr="004C1D56">
          <w:rPr>
            <w:rFonts w:ascii="Times New Roman" w:eastAsia="Times New Roman" w:hAnsi="Times New Roman" w:cs="Times New Roman"/>
            <w:b/>
            <w:bCs/>
            <w:color w:val="21759B"/>
            <w:sz w:val="28"/>
            <w:u w:val="single"/>
            <w:lang w:eastAsia="uk-UA"/>
          </w:rPr>
          <w:t>булінгу</w:t>
        </w:r>
        <w:proofErr w:type="spellEnd"/>
        <w:r w:rsidRPr="004C1D56">
          <w:rPr>
            <w:rFonts w:ascii="Times New Roman" w:eastAsia="Times New Roman" w:hAnsi="Times New Roman" w:cs="Times New Roman"/>
            <w:b/>
            <w:bCs/>
            <w:color w:val="21759B"/>
            <w:sz w:val="28"/>
            <w:u w:val="single"/>
            <w:lang w:eastAsia="uk-UA"/>
          </w:rPr>
          <w:t xml:space="preserve"> (цькуванню)».</w:t>
        </w:r>
      </w:hyperlink>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Так, Закон України «Про освіту» доповнено пунктом, яким передбачено, що </w:t>
      </w:r>
      <w:proofErr w:type="spellStart"/>
      <w:r w:rsidRPr="004C1D56">
        <w:rPr>
          <w:rFonts w:ascii="Times New Roman" w:eastAsia="Times New Roman" w:hAnsi="Times New Roman" w:cs="Times New Roman"/>
          <w:color w:val="1A1A1A"/>
          <w:sz w:val="28"/>
          <w:szCs w:val="28"/>
          <w:shd w:val="clear" w:color="auto" w:fill="FFFFFF"/>
          <w:lang w:eastAsia="uk-UA"/>
        </w:rPr>
        <w:t>булінг</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Типовими ознаками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є:</w:t>
      </w:r>
    </w:p>
    <w:p w:rsidR="004C1D56" w:rsidRPr="004C1D56" w:rsidRDefault="004C1D56" w:rsidP="004C1D56">
      <w:pPr>
        <w:numPr>
          <w:ilvl w:val="0"/>
          <w:numId w:val="1"/>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t>систематичність (повторюваність) діяння;</w:t>
      </w:r>
    </w:p>
    <w:p w:rsidR="004C1D56" w:rsidRPr="004C1D56" w:rsidRDefault="004C1D56" w:rsidP="004C1D56">
      <w:pPr>
        <w:numPr>
          <w:ilvl w:val="0"/>
          <w:numId w:val="1"/>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t>наявність сторін – кривдник (</w:t>
      </w:r>
      <w:proofErr w:type="spellStart"/>
      <w:r w:rsidRPr="004C1D56">
        <w:rPr>
          <w:rFonts w:ascii="Times New Roman" w:eastAsia="Times New Roman" w:hAnsi="Times New Roman" w:cs="Times New Roman"/>
          <w:color w:val="444444"/>
          <w:sz w:val="28"/>
          <w:szCs w:val="28"/>
          <w:shd w:val="clear" w:color="auto" w:fill="FFFFFF"/>
          <w:lang w:eastAsia="uk-UA"/>
        </w:rPr>
        <w:t>булер</w:t>
      </w:r>
      <w:proofErr w:type="spellEnd"/>
      <w:r w:rsidRPr="004C1D56">
        <w:rPr>
          <w:rFonts w:ascii="Times New Roman" w:eastAsia="Times New Roman" w:hAnsi="Times New Roman" w:cs="Times New Roman"/>
          <w:color w:val="444444"/>
          <w:sz w:val="28"/>
          <w:szCs w:val="28"/>
          <w:shd w:val="clear" w:color="auto" w:fill="FFFFFF"/>
          <w:lang w:eastAsia="uk-UA"/>
        </w:rPr>
        <w:t xml:space="preserve">), потерпілий (жертва </w:t>
      </w:r>
      <w:proofErr w:type="spellStart"/>
      <w:r w:rsidRPr="004C1D56">
        <w:rPr>
          <w:rFonts w:ascii="Times New Roman" w:eastAsia="Times New Roman" w:hAnsi="Times New Roman" w:cs="Times New Roman"/>
          <w:color w:val="444444"/>
          <w:sz w:val="28"/>
          <w:szCs w:val="28"/>
          <w:shd w:val="clear" w:color="auto" w:fill="FFFFFF"/>
          <w:lang w:eastAsia="uk-UA"/>
        </w:rPr>
        <w:t>булінгу</w:t>
      </w:r>
      <w:proofErr w:type="spellEnd"/>
      <w:r w:rsidRPr="004C1D56">
        <w:rPr>
          <w:rFonts w:ascii="Times New Roman" w:eastAsia="Times New Roman" w:hAnsi="Times New Roman" w:cs="Times New Roman"/>
          <w:color w:val="444444"/>
          <w:sz w:val="28"/>
          <w:szCs w:val="28"/>
          <w:shd w:val="clear" w:color="auto" w:fill="FFFFFF"/>
          <w:lang w:eastAsia="uk-UA"/>
        </w:rPr>
        <w:t>), спостерігачі (за наявності);</w:t>
      </w:r>
    </w:p>
    <w:p w:rsidR="004C1D56" w:rsidRPr="004C1D56" w:rsidRDefault="004C1D56" w:rsidP="004C1D56">
      <w:pPr>
        <w:numPr>
          <w:ilvl w:val="0"/>
          <w:numId w:val="1"/>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Крім цього, внесено відповідні доповнення до статей Закону «Про освіту», які визначають права та обов’язки засновника та керівника закладу освіти, педагогічних, науково-педагогічних і наукових працівників, інших осіб, які залучаються до освітнього процесу здобувачів освіти та їхніх батьків.</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Зокрема, передбачено </w:t>
      </w:r>
      <w:r w:rsidRPr="004C1D56">
        <w:rPr>
          <w:rFonts w:ascii="Times New Roman" w:eastAsia="Times New Roman" w:hAnsi="Times New Roman" w:cs="Times New Roman"/>
          <w:b/>
          <w:bCs/>
          <w:color w:val="1A1A1A"/>
          <w:sz w:val="28"/>
          <w:lang w:eastAsia="uk-UA"/>
        </w:rPr>
        <w:t>обов’язок засновника закладу освіти</w:t>
      </w:r>
      <w:r w:rsidRPr="004C1D56">
        <w:rPr>
          <w:rFonts w:ascii="Times New Roman" w:eastAsia="Times New Roman" w:hAnsi="Times New Roman" w:cs="Times New Roman"/>
          <w:color w:val="1A1A1A"/>
          <w:sz w:val="28"/>
          <w:szCs w:val="28"/>
          <w:shd w:val="clear" w:color="auto" w:fill="FFFFFF"/>
          <w:lang w:eastAsia="uk-UA"/>
        </w:rPr>
        <w:t xml:space="preserve"> вживати заходів для надання соціальних та психолого-педагогічних послуг здобувачам освіти, які вчинили </w:t>
      </w:r>
      <w:proofErr w:type="spellStart"/>
      <w:r w:rsidRPr="004C1D56">
        <w:rPr>
          <w:rFonts w:ascii="Times New Roman" w:eastAsia="Times New Roman" w:hAnsi="Times New Roman" w:cs="Times New Roman"/>
          <w:color w:val="1A1A1A"/>
          <w:sz w:val="28"/>
          <w:szCs w:val="28"/>
          <w:shd w:val="clear" w:color="auto" w:fill="FFFFFF"/>
          <w:lang w:eastAsia="uk-UA"/>
        </w:rPr>
        <w:t>булінг</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стали його свідками або постраждали від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Керівник закладу освіти має забезпечувати створення у закладі освіти безпечного освітнього середовища, вільного від насильства та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у тому числі:</w:t>
      </w:r>
    </w:p>
    <w:p w:rsidR="004C1D56" w:rsidRPr="004C1D56" w:rsidRDefault="004C1D56" w:rsidP="004C1D56">
      <w:pPr>
        <w:numPr>
          <w:ilvl w:val="0"/>
          <w:numId w:val="2"/>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lastRenderedPageBreak/>
        <w:t xml:space="preserve">розглядати заяви про випадки </w:t>
      </w:r>
      <w:proofErr w:type="spellStart"/>
      <w:r w:rsidRPr="004C1D56">
        <w:rPr>
          <w:rFonts w:ascii="Times New Roman" w:eastAsia="Times New Roman" w:hAnsi="Times New Roman" w:cs="Times New Roman"/>
          <w:color w:val="444444"/>
          <w:sz w:val="28"/>
          <w:szCs w:val="28"/>
          <w:shd w:val="clear" w:color="auto" w:fill="FFFFFF"/>
          <w:lang w:eastAsia="uk-UA"/>
        </w:rPr>
        <w:t>булінгу</w:t>
      </w:r>
      <w:proofErr w:type="spellEnd"/>
      <w:r w:rsidRPr="004C1D56">
        <w:rPr>
          <w:rFonts w:ascii="Times New Roman" w:eastAsia="Times New Roman" w:hAnsi="Times New Roman" w:cs="Times New Roman"/>
          <w:color w:val="444444"/>
          <w:sz w:val="28"/>
          <w:szCs w:val="28"/>
          <w:shd w:val="clear" w:color="auto" w:fill="FFFFFF"/>
          <w:lang w:eastAsia="uk-UA"/>
        </w:rPr>
        <w:t xml:space="preserve"> (цькування) здобувачів освіти, їхніх батьків, законних представників, інших осіб та видавати рішення про проведення розслідування;</w:t>
      </w:r>
    </w:p>
    <w:p w:rsidR="004C1D56" w:rsidRPr="004C1D56" w:rsidRDefault="004C1D56" w:rsidP="004C1D56">
      <w:pPr>
        <w:numPr>
          <w:ilvl w:val="0"/>
          <w:numId w:val="2"/>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t xml:space="preserve">забезпечувати виконання заходів для надання соціальних та психолого-педагогічних послуг здобувачам освіти, які вчинили </w:t>
      </w:r>
      <w:proofErr w:type="spellStart"/>
      <w:r w:rsidRPr="004C1D56">
        <w:rPr>
          <w:rFonts w:ascii="Times New Roman" w:eastAsia="Times New Roman" w:hAnsi="Times New Roman" w:cs="Times New Roman"/>
          <w:color w:val="444444"/>
          <w:sz w:val="28"/>
          <w:szCs w:val="28"/>
          <w:shd w:val="clear" w:color="auto" w:fill="FFFFFF"/>
          <w:lang w:eastAsia="uk-UA"/>
        </w:rPr>
        <w:t>булінг</w:t>
      </w:r>
      <w:proofErr w:type="spellEnd"/>
      <w:r w:rsidRPr="004C1D56">
        <w:rPr>
          <w:rFonts w:ascii="Times New Roman" w:eastAsia="Times New Roman" w:hAnsi="Times New Roman" w:cs="Times New Roman"/>
          <w:color w:val="444444"/>
          <w:sz w:val="28"/>
          <w:szCs w:val="28"/>
          <w:shd w:val="clear" w:color="auto" w:fill="FFFFFF"/>
          <w:lang w:eastAsia="uk-UA"/>
        </w:rPr>
        <w:t xml:space="preserve">, стали його свідками або постраждали від </w:t>
      </w:r>
      <w:proofErr w:type="spellStart"/>
      <w:r w:rsidRPr="004C1D56">
        <w:rPr>
          <w:rFonts w:ascii="Times New Roman" w:eastAsia="Times New Roman" w:hAnsi="Times New Roman" w:cs="Times New Roman"/>
          <w:color w:val="444444"/>
          <w:sz w:val="28"/>
          <w:szCs w:val="28"/>
          <w:shd w:val="clear" w:color="auto" w:fill="FFFFFF"/>
          <w:lang w:eastAsia="uk-UA"/>
        </w:rPr>
        <w:t>булінгу</w:t>
      </w:r>
      <w:proofErr w:type="spellEnd"/>
      <w:r w:rsidRPr="004C1D56">
        <w:rPr>
          <w:rFonts w:ascii="Times New Roman" w:eastAsia="Times New Roman" w:hAnsi="Times New Roman" w:cs="Times New Roman"/>
          <w:color w:val="444444"/>
          <w:sz w:val="28"/>
          <w:szCs w:val="28"/>
          <w:shd w:val="clear" w:color="auto" w:fill="FFFFFF"/>
          <w:lang w:eastAsia="uk-UA"/>
        </w:rPr>
        <w:t xml:space="preserve"> (цькування);</w:t>
      </w:r>
    </w:p>
    <w:p w:rsidR="004C1D56" w:rsidRPr="004C1D56" w:rsidRDefault="004C1D56" w:rsidP="004C1D56">
      <w:pPr>
        <w:numPr>
          <w:ilvl w:val="0"/>
          <w:numId w:val="2"/>
        </w:numPr>
        <w:shd w:val="clear" w:color="auto" w:fill="FFFFFF"/>
        <w:spacing w:before="100" w:beforeAutospacing="1" w:after="42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444444"/>
          <w:sz w:val="28"/>
          <w:szCs w:val="28"/>
          <w:shd w:val="clear" w:color="auto" w:fill="FFFFFF"/>
          <w:lang w:eastAsia="uk-UA"/>
        </w:rPr>
        <w:t xml:space="preserve">повідомляти уповноваженим підрозділам органів Національної поліції України та службі у справах дітей про випадки </w:t>
      </w:r>
      <w:proofErr w:type="spellStart"/>
      <w:r w:rsidRPr="004C1D56">
        <w:rPr>
          <w:rFonts w:ascii="Times New Roman" w:eastAsia="Times New Roman" w:hAnsi="Times New Roman" w:cs="Times New Roman"/>
          <w:color w:val="444444"/>
          <w:sz w:val="28"/>
          <w:szCs w:val="28"/>
          <w:shd w:val="clear" w:color="auto" w:fill="FFFFFF"/>
          <w:lang w:eastAsia="uk-UA"/>
        </w:rPr>
        <w:t>булінгу</w:t>
      </w:r>
      <w:proofErr w:type="spellEnd"/>
      <w:r w:rsidRPr="004C1D56">
        <w:rPr>
          <w:rFonts w:ascii="Times New Roman" w:eastAsia="Times New Roman" w:hAnsi="Times New Roman" w:cs="Times New Roman"/>
          <w:color w:val="444444"/>
          <w:sz w:val="28"/>
          <w:szCs w:val="28"/>
          <w:shd w:val="clear" w:color="auto" w:fill="FFFFFF"/>
          <w:lang w:eastAsia="uk-UA"/>
        </w:rPr>
        <w:t xml:space="preserve"> (цькування) в закладі освіти.</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Передбачено також  зобов’язання закладів освіти забезпечувати на своїх </w:t>
      </w:r>
      <w:proofErr w:type="spellStart"/>
      <w:r w:rsidRPr="004C1D56">
        <w:rPr>
          <w:rFonts w:ascii="Times New Roman" w:eastAsia="Times New Roman" w:hAnsi="Times New Roman" w:cs="Times New Roman"/>
          <w:color w:val="1A1A1A"/>
          <w:sz w:val="28"/>
          <w:szCs w:val="28"/>
          <w:shd w:val="clear" w:color="auto" w:fill="FFFFFF"/>
          <w:lang w:eastAsia="uk-UA"/>
        </w:rPr>
        <w:t>веб-сайтах</w:t>
      </w:r>
      <w:proofErr w:type="spellEnd"/>
      <w:r w:rsidRPr="004C1D56">
        <w:rPr>
          <w:rFonts w:ascii="Times New Roman" w:eastAsia="Times New Roman" w:hAnsi="Times New Roman" w:cs="Times New Roman"/>
          <w:color w:val="1A1A1A"/>
          <w:sz w:val="28"/>
          <w:szCs w:val="28"/>
          <w:shd w:val="clear" w:color="auto" w:fill="FFFFFF"/>
          <w:lang w:eastAsia="uk-UA"/>
        </w:rPr>
        <w:t xml:space="preserve"> відкритий доступ до правил поведінки здобувача освіти в закладі освіти, плану заходів, спрямованих на запобігання та протидію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порядку подання та розгляду заяв (з дотриманням конфіденційності) про випадки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від здобувачів освіти, їх батьків.</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1A1A1A"/>
          <w:sz w:val="28"/>
          <w:lang w:eastAsia="uk-UA"/>
        </w:rPr>
        <w:t>Педагогічні працівники:</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мають право на захист під час освітнього процесу від будь-яких форм насильства та експлуатації, у тому числі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дискримінації за будь-якою ознакою, від пропаганди та агітації, що завдають шкоди здоров’ю;</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зобов’язані повідомляти керівництво закладу освіти про факти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Зміни щодо протидії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внесено також до спеціальних законів «Про дошкільну освіту», «Про загальну середню освіту», «Про позашкільну освіту», «Про професійну (професійно-технічну) освіту», «Про вищу освіту».</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Запроваджується адміністративна відповідальність за </w:t>
      </w:r>
      <w:proofErr w:type="spellStart"/>
      <w:r w:rsidRPr="004C1D56">
        <w:rPr>
          <w:rFonts w:ascii="Times New Roman" w:eastAsia="Times New Roman" w:hAnsi="Times New Roman" w:cs="Times New Roman"/>
          <w:color w:val="1A1A1A"/>
          <w:sz w:val="28"/>
          <w:szCs w:val="28"/>
          <w:shd w:val="clear" w:color="auto" w:fill="FFFFFF"/>
          <w:lang w:eastAsia="uk-UA"/>
        </w:rPr>
        <w:t>булінг</w:t>
      </w:r>
      <w:proofErr w:type="spellEnd"/>
      <w:r w:rsidRPr="004C1D56">
        <w:rPr>
          <w:rFonts w:ascii="Times New Roman" w:eastAsia="Times New Roman" w:hAnsi="Times New Roman" w:cs="Times New Roman"/>
          <w:color w:val="1A1A1A"/>
          <w:sz w:val="28"/>
          <w:szCs w:val="28"/>
          <w:shd w:val="clear" w:color="auto" w:fill="FFFFFF"/>
          <w:lang w:eastAsia="uk-UA"/>
        </w:rPr>
        <w:t>. Так, доповненою статтею 173-4 Кодексу України про адміністративні правопорушення передбачено, що </w:t>
      </w:r>
      <w:proofErr w:type="spellStart"/>
      <w:r w:rsidRPr="004C1D56">
        <w:rPr>
          <w:rFonts w:ascii="Times New Roman" w:eastAsia="Times New Roman" w:hAnsi="Times New Roman" w:cs="Times New Roman"/>
          <w:color w:val="1A1A1A"/>
          <w:sz w:val="28"/>
          <w:szCs w:val="28"/>
          <w:shd w:val="clear" w:color="auto" w:fill="FFFFFF"/>
          <w:lang w:eastAsia="uk-UA"/>
        </w:rPr>
        <w:t>булінг</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що вчиняється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lastRenderedPageBreak/>
        <w:t>Якщо цькування вчинене групою осіб або повторно протягом року після накладення адміністративного стягнення, то штраф становитиме від ста до двохсот неоподатковуваних мінімумів доходів громадян або громадські роботи на строк від сорока до шістдесяти годин.</w:t>
      </w:r>
    </w:p>
    <w:p w:rsidR="004C1D56" w:rsidRPr="004C1D56" w:rsidRDefault="004C1D56" w:rsidP="004C1D56">
      <w:pPr>
        <w:shd w:val="clear" w:color="auto" w:fill="FFFFFF"/>
        <w:spacing w:before="100" w:beforeAutospacing="1" w:after="54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1A1A1A"/>
          <w:sz w:val="28"/>
          <w:szCs w:val="28"/>
          <w:shd w:val="clear" w:color="auto" w:fill="FFFFFF"/>
          <w:lang w:eastAsia="uk-UA"/>
        </w:rPr>
        <w:t xml:space="preserve">Також передбачено, що неповідомлення керівником закладу освіти уповноваженим підрозділам органів поліції про випадки </w:t>
      </w:r>
      <w:proofErr w:type="spellStart"/>
      <w:r w:rsidRPr="004C1D56">
        <w:rPr>
          <w:rFonts w:ascii="Times New Roman" w:eastAsia="Times New Roman" w:hAnsi="Times New Roman" w:cs="Times New Roman"/>
          <w:color w:val="1A1A1A"/>
          <w:sz w:val="28"/>
          <w:szCs w:val="28"/>
          <w:shd w:val="clear" w:color="auto" w:fill="FFFFFF"/>
          <w:lang w:eastAsia="uk-UA"/>
        </w:rPr>
        <w:t>булінгу</w:t>
      </w:r>
      <w:proofErr w:type="spellEnd"/>
      <w:r w:rsidRPr="004C1D56">
        <w:rPr>
          <w:rFonts w:ascii="Times New Roman" w:eastAsia="Times New Roman" w:hAnsi="Times New Roman" w:cs="Times New Roman"/>
          <w:color w:val="1A1A1A"/>
          <w:sz w:val="28"/>
          <w:szCs w:val="28"/>
          <w:shd w:val="clear" w:color="auto" w:fill="FFFFFF"/>
          <w:lang w:eastAsia="uk-UA"/>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20% заробітку.</w:t>
      </w:r>
    </w:p>
    <w:p w:rsidR="004C1D56" w:rsidRPr="004C1D56" w:rsidRDefault="004C1D56" w:rsidP="004C1D56">
      <w:pPr>
        <w:shd w:val="clear" w:color="auto" w:fill="FFFFFF"/>
        <w:spacing w:before="100" w:beforeAutospacing="1" w:after="100" w:afterAutospacing="1" w:line="240" w:lineRule="auto"/>
        <w:ind w:firstLine="708"/>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center"/>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 xml:space="preserve">Адміністративна відповідальність учасників </w:t>
      </w:r>
      <w:proofErr w:type="spellStart"/>
      <w:r w:rsidRPr="004C1D56">
        <w:rPr>
          <w:rFonts w:ascii="Times New Roman" w:eastAsia="Times New Roman" w:hAnsi="Times New Roman" w:cs="Times New Roman"/>
          <w:b/>
          <w:bCs/>
          <w:color w:val="000000"/>
          <w:sz w:val="27"/>
          <w:lang w:eastAsia="uk-UA"/>
        </w:rPr>
        <w:t>булінгу</w:t>
      </w:r>
      <w:proofErr w:type="spellEnd"/>
      <w:r w:rsidRPr="004C1D56">
        <w:rPr>
          <w:rFonts w:ascii="Times New Roman" w:eastAsia="Times New Roman" w:hAnsi="Times New Roman" w:cs="Times New Roman"/>
          <w:b/>
          <w:bCs/>
          <w:color w:val="000000"/>
          <w:sz w:val="27"/>
          <w:lang w:eastAsia="uk-UA"/>
        </w:rPr>
        <w:t xml:space="preserve"> (цькування), керівництва закладів освіти</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Як доповнення до </w:t>
      </w:r>
      <w:hyperlink r:id="rId6" w:tgtFrame="_blank" w:history="1">
        <w:r w:rsidRPr="004C1D56">
          <w:rPr>
            <w:rFonts w:ascii="Times New Roman" w:eastAsia="Times New Roman" w:hAnsi="Times New Roman" w:cs="Times New Roman"/>
            <w:color w:val="000000"/>
            <w:sz w:val="27"/>
            <w:u w:val="single"/>
            <w:lang w:eastAsia="uk-UA"/>
          </w:rPr>
          <w:t>Кодексу України про адміністративні правопорушення </w:t>
        </w:r>
      </w:hyperlink>
      <w:r w:rsidRPr="004C1D56">
        <w:rPr>
          <w:rFonts w:ascii="Times New Roman" w:eastAsia="Times New Roman" w:hAnsi="Times New Roman" w:cs="Times New Roman"/>
          <w:color w:val="000000"/>
          <w:sz w:val="27"/>
          <w:szCs w:val="27"/>
          <w:shd w:val="clear" w:color="auto" w:fill="FFFFFF"/>
          <w:lang w:eastAsia="uk-UA"/>
        </w:rPr>
        <w:t>(</w:t>
      </w:r>
      <w:hyperlink r:id="rId7" w:history="1">
        <w:r w:rsidRPr="004C1D56">
          <w:rPr>
            <w:rFonts w:ascii="Times New Roman" w:eastAsia="Times New Roman" w:hAnsi="Times New Roman" w:cs="Times New Roman"/>
            <w:color w:val="000000"/>
            <w:sz w:val="27"/>
            <w:u w:val="single"/>
            <w:lang w:eastAsia="uk-UA"/>
          </w:rPr>
          <w:t>https://zakon.rada.gov.ua/laws/show/80731-10</w:t>
        </w:r>
      </w:hyperlink>
      <w:r w:rsidRPr="004C1D56">
        <w:rPr>
          <w:rFonts w:ascii="Times New Roman" w:eastAsia="Times New Roman" w:hAnsi="Times New Roman" w:cs="Times New Roman"/>
          <w:color w:val="000000"/>
          <w:sz w:val="27"/>
          <w:szCs w:val="27"/>
          <w:shd w:val="clear" w:color="auto" w:fill="FFFFFF"/>
          <w:lang w:eastAsia="uk-UA"/>
        </w:rPr>
        <w:t xml:space="preserve">) Законом передбачено відповідальність за </w:t>
      </w:r>
      <w:proofErr w:type="spellStart"/>
      <w:r w:rsidRPr="004C1D56">
        <w:rPr>
          <w:rFonts w:ascii="Times New Roman" w:eastAsia="Times New Roman" w:hAnsi="Times New Roman" w:cs="Times New Roman"/>
          <w:color w:val="000000"/>
          <w:sz w:val="27"/>
          <w:szCs w:val="27"/>
          <w:shd w:val="clear" w:color="auto" w:fill="FFFFFF"/>
          <w:lang w:eastAsia="uk-UA"/>
        </w:rPr>
        <w:t>булінг</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учасника освітнього процесу:</w:t>
      </w:r>
    </w:p>
    <w:p w:rsidR="004C1D56" w:rsidRPr="004C1D56" w:rsidRDefault="004C1D56" w:rsidP="004C1D56">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C1D56" w:rsidRPr="004C1D56" w:rsidRDefault="004C1D56" w:rsidP="004C1D56">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накладення штрафу від ста до двохсот неоподатковуваних мінімумів доходів громадян або громадські роботи на строк від сорока до шістдесяти годин, якщо діяння вчинене групою осіб або повторно протягом року після накладення адміністративного стягнення;</w:t>
      </w:r>
    </w:p>
    <w:p w:rsidR="004C1D56" w:rsidRPr="004C1D56" w:rsidRDefault="004C1D56" w:rsidP="004C1D56">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у разі діяння, вчиненого малолітньою або неповнолітньою особою віком від чотирнадцяти до шістнадцяти років, відповідну відповідальність покладають на батьків або осіб, які їх замінюють;</w:t>
      </w:r>
    </w:p>
    <w:p w:rsidR="004C1D56" w:rsidRPr="004C1D56" w:rsidRDefault="004C1D56" w:rsidP="004C1D56">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учасника освітнього процесу спричиняє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4C1D56" w:rsidRPr="004C1D56" w:rsidRDefault="004C1D56" w:rsidP="004C1D56">
      <w:pPr>
        <w:shd w:val="clear" w:color="auto" w:fill="FFFFFF"/>
        <w:spacing w:before="100" w:beforeAutospacing="1" w:after="300"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lastRenderedPageBreak/>
        <w:t xml:space="preserve">Нагадаємо, що неоподатковуваний мінімум доходів громадян на сьогодні становить 17 </w:t>
      </w:r>
      <w:proofErr w:type="spellStart"/>
      <w:r w:rsidRPr="004C1D56">
        <w:rPr>
          <w:rFonts w:ascii="Times New Roman" w:eastAsia="Times New Roman" w:hAnsi="Times New Roman" w:cs="Times New Roman"/>
          <w:color w:val="000000"/>
          <w:sz w:val="27"/>
          <w:szCs w:val="27"/>
          <w:shd w:val="clear" w:color="auto" w:fill="FFFFFF"/>
          <w:lang w:eastAsia="uk-UA"/>
        </w:rPr>
        <w:t>гpивень.Відповідно</w:t>
      </w:r>
      <w:proofErr w:type="spellEnd"/>
      <w:r w:rsidRPr="004C1D56">
        <w:rPr>
          <w:rFonts w:ascii="Times New Roman" w:eastAsia="Times New Roman" w:hAnsi="Times New Roman" w:cs="Times New Roman"/>
          <w:color w:val="000000"/>
          <w:sz w:val="27"/>
          <w:szCs w:val="27"/>
          <w:shd w:val="clear" w:color="auto" w:fill="FFFFFF"/>
          <w:lang w:eastAsia="uk-UA"/>
        </w:rPr>
        <w:t xml:space="preserve"> штраф у першому випадку становить 850–1700 </w:t>
      </w:r>
      <w:proofErr w:type="spellStart"/>
      <w:r w:rsidRPr="004C1D56">
        <w:rPr>
          <w:rFonts w:ascii="Times New Roman" w:eastAsia="Times New Roman" w:hAnsi="Times New Roman" w:cs="Times New Roman"/>
          <w:color w:val="000000"/>
          <w:sz w:val="27"/>
          <w:szCs w:val="27"/>
          <w:shd w:val="clear" w:color="auto" w:fill="FFFFFF"/>
          <w:lang w:eastAsia="uk-UA"/>
        </w:rPr>
        <w:t>грн</w:t>
      </w:r>
      <w:proofErr w:type="spellEnd"/>
      <w:r w:rsidRPr="004C1D56">
        <w:rPr>
          <w:rFonts w:ascii="Times New Roman" w:eastAsia="Times New Roman" w:hAnsi="Times New Roman" w:cs="Times New Roman"/>
          <w:color w:val="000000"/>
          <w:sz w:val="27"/>
          <w:szCs w:val="27"/>
          <w:shd w:val="clear" w:color="auto" w:fill="FFFFFF"/>
          <w:lang w:eastAsia="uk-UA"/>
        </w:rPr>
        <w:t>, у другому — 1700–3400 грн.</w:t>
      </w:r>
    </w:p>
    <w:p w:rsidR="004C1D56" w:rsidRPr="004C1D56" w:rsidRDefault="004C1D56" w:rsidP="004C1D56">
      <w:pPr>
        <w:shd w:val="clear" w:color="auto" w:fill="FFFFFF"/>
        <w:spacing w:before="100" w:beforeAutospacing="1" w:after="300"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center"/>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 xml:space="preserve">Права та обов’язки всіх учасників освітнього процесу щодо </w:t>
      </w:r>
      <w:proofErr w:type="spellStart"/>
      <w:r w:rsidRPr="004C1D56">
        <w:rPr>
          <w:rFonts w:ascii="Times New Roman" w:eastAsia="Times New Roman" w:hAnsi="Times New Roman" w:cs="Times New Roman"/>
          <w:b/>
          <w:bCs/>
          <w:color w:val="000000"/>
          <w:sz w:val="27"/>
          <w:lang w:eastAsia="uk-UA"/>
        </w:rPr>
        <w:t>булінгу</w:t>
      </w:r>
      <w:proofErr w:type="spellEnd"/>
      <w:r w:rsidRPr="004C1D56">
        <w:rPr>
          <w:rFonts w:ascii="Times New Roman" w:eastAsia="Times New Roman" w:hAnsi="Times New Roman" w:cs="Times New Roman"/>
          <w:b/>
          <w:bCs/>
          <w:color w:val="000000"/>
          <w:sz w:val="27"/>
          <w:lang w:eastAsia="uk-UA"/>
        </w:rPr>
        <w:t xml:space="preserve"> (цькування)</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Як доповнення до </w:t>
      </w:r>
      <w:hyperlink r:id="rId8" w:tgtFrame="_blank" w:history="1">
        <w:r w:rsidRPr="004C1D56">
          <w:rPr>
            <w:rFonts w:ascii="Times New Roman" w:eastAsia="Times New Roman" w:hAnsi="Times New Roman" w:cs="Times New Roman"/>
            <w:color w:val="000000"/>
            <w:sz w:val="27"/>
            <w:u w:val="single"/>
            <w:lang w:eastAsia="uk-UA"/>
          </w:rPr>
          <w:t>Закону України </w:t>
        </w:r>
      </w:hyperlink>
      <w:r w:rsidRPr="004C1D56">
        <w:rPr>
          <w:rFonts w:ascii="Times New Roman" w:eastAsia="Times New Roman" w:hAnsi="Times New Roman" w:cs="Times New Roman"/>
          <w:color w:val="000000"/>
          <w:sz w:val="27"/>
          <w:szCs w:val="27"/>
          <w:shd w:val="clear" w:color="auto" w:fill="FFFFFF"/>
          <w:lang w:eastAsia="uk-UA"/>
        </w:rPr>
        <w:t>«Про освіту» (</w:t>
      </w:r>
      <w:hyperlink r:id="rId9" w:history="1">
        <w:r w:rsidRPr="004C1D56">
          <w:rPr>
            <w:rFonts w:ascii="Times New Roman" w:eastAsia="Times New Roman" w:hAnsi="Times New Roman" w:cs="Times New Roman"/>
            <w:color w:val="000000"/>
            <w:sz w:val="27"/>
            <w:u w:val="single"/>
            <w:lang w:eastAsia="uk-UA"/>
          </w:rPr>
          <w:t>https://zakon.rada.gov.ua/laws/show/2145-19</w:t>
        </w:r>
      </w:hyperlink>
      <w:r w:rsidRPr="004C1D56">
        <w:rPr>
          <w:rFonts w:ascii="Times New Roman" w:eastAsia="Times New Roman" w:hAnsi="Times New Roman" w:cs="Times New Roman"/>
          <w:color w:val="000000"/>
          <w:sz w:val="27"/>
          <w:szCs w:val="27"/>
          <w:shd w:val="clear" w:color="auto" w:fill="FFFFFF"/>
          <w:lang w:eastAsia="uk-UA"/>
        </w:rPr>
        <w:t>) Закон передбачає певні права та обов’язки всіх учасників освітнього процесу.</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Засновник закладу освіти або уповноважена ним особа </w:t>
      </w:r>
      <w:r w:rsidRPr="004C1D56">
        <w:rPr>
          <w:rFonts w:ascii="Times New Roman" w:eastAsia="Times New Roman" w:hAnsi="Times New Roman" w:cs="Times New Roman"/>
          <w:color w:val="000000"/>
          <w:sz w:val="27"/>
          <w:szCs w:val="27"/>
          <w:shd w:val="clear" w:color="auto" w:fill="FFFFFF"/>
          <w:lang w:eastAsia="uk-UA"/>
        </w:rPr>
        <w:t xml:space="preserve">повинна контролювати виконанням плану заходів, спрямованих на запобігання та протидію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(цькуванню) в закладі освіти; розглядати скарги про відмову у реагуванні на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та ухвалювати рішення за результатами розгляду таких скарг; сприяти створенню безпечного освітнього середовища в закладі освіти та вживати заходів для надання соціальних та психолого-педагогічних послуг здобувачам освіти, які вчинили </w:t>
      </w:r>
      <w:proofErr w:type="spellStart"/>
      <w:r w:rsidRPr="004C1D56">
        <w:rPr>
          <w:rFonts w:ascii="Times New Roman" w:eastAsia="Times New Roman" w:hAnsi="Times New Roman" w:cs="Times New Roman"/>
          <w:color w:val="000000"/>
          <w:sz w:val="27"/>
          <w:szCs w:val="27"/>
          <w:shd w:val="clear" w:color="auto" w:fill="FFFFFF"/>
          <w:lang w:eastAsia="uk-UA"/>
        </w:rPr>
        <w:t>булінг</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стали його свідками або постраждали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Керівник закладу освіти</w:t>
      </w:r>
      <w:r w:rsidRPr="004C1D56">
        <w:rPr>
          <w:rFonts w:ascii="Times New Roman" w:eastAsia="Times New Roman" w:hAnsi="Times New Roman" w:cs="Times New Roman"/>
          <w:color w:val="000000"/>
          <w:sz w:val="27"/>
          <w:szCs w:val="27"/>
          <w:shd w:val="clear" w:color="auto" w:fill="FFFFFF"/>
          <w:lang w:eastAsia="uk-UA"/>
        </w:rPr>
        <w:t xml:space="preserve"> в межах наданих йому повноважень забезпечує створення у закладі освіти безпечного освітнього середовища, вільного від насильства та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розробляє, затверджує та оприлюднює план заходів, спрямованих на запобігання та протидію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(цькуванню); розглядає заяви про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для ухвалення рішення за результатами проведеного розслідування та вживає відповідних заходів реагування; забезпечує виконання заходів для надання соціальних та психолого-педагогічних послуг здобувачам освіти, які вчинили </w:t>
      </w:r>
      <w:proofErr w:type="spellStart"/>
      <w:r w:rsidRPr="004C1D56">
        <w:rPr>
          <w:rFonts w:ascii="Times New Roman" w:eastAsia="Times New Roman" w:hAnsi="Times New Roman" w:cs="Times New Roman"/>
          <w:color w:val="000000"/>
          <w:sz w:val="27"/>
          <w:szCs w:val="27"/>
          <w:shd w:val="clear" w:color="auto" w:fill="FFFFFF"/>
          <w:lang w:eastAsia="uk-UA"/>
        </w:rPr>
        <w:t>булінг</w:t>
      </w:r>
      <w:proofErr w:type="spellEnd"/>
      <w:r w:rsidRPr="004C1D56">
        <w:rPr>
          <w:rFonts w:ascii="Times New Roman" w:eastAsia="Times New Roman" w:hAnsi="Times New Roman" w:cs="Times New Roman"/>
          <w:color w:val="000000"/>
          <w:sz w:val="27"/>
          <w:szCs w:val="27"/>
          <w:shd w:val="clear" w:color="auto" w:fill="FFFFFF"/>
          <w:lang w:eastAsia="uk-UA"/>
        </w:rPr>
        <w:t xml:space="preserve">, стали його свідками або постраждали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повідомляє уповноваженим підрозділам органів Національної поліції України та службі у справах дітей про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Заклади освіти </w:t>
      </w:r>
      <w:r w:rsidRPr="004C1D56">
        <w:rPr>
          <w:rFonts w:ascii="Times New Roman" w:eastAsia="Times New Roman" w:hAnsi="Times New Roman" w:cs="Times New Roman"/>
          <w:color w:val="000000"/>
          <w:sz w:val="27"/>
          <w:szCs w:val="27"/>
          <w:shd w:val="clear" w:color="auto" w:fill="FFFFFF"/>
          <w:lang w:eastAsia="uk-UA"/>
        </w:rPr>
        <w:t xml:space="preserve">мають розмістити на своїх </w:t>
      </w:r>
      <w:proofErr w:type="spellStart"/>
      <w:r w:rsidRPr="004C1D56">
        <w:rPr>
          <w:rFonts w:ascii="Times New Roman" w:eastAsia="Times New Roman" w:hAnsi="Times New Roman" w:cs="Times New Roman"/>
          <w:color w:val="000000"/>
          <w:sz w:val="27"/>
          <w:szCs w:val="27"/>
          <w:shd w:val="clear" w:color="auto" w:fill="FFFFFF"/>
          <w:lang w:eastAsia="uk-UA"/>
        </w:rPr>
        <w:t>веб-сайтах</w:t>
      </w:r>
      <w:proofErr w:type="spellEnd"/>
      <w:r w:rsidRPr="004C1D56">
        <w:rPr>
          <w:rFonts w:ascii="Times New Roman" w:eastAsia="Times New Roman" w:hAnsi="Times New Roman" w:cs="Times New Roman"/>
          <w:color w:val="000000"/>
          <w:sz w:val="27"/>
          <w:szCs w:val="27"/>
          <w:shd w:val="clear" w:color="auto" w:fill="FFFFFF"/>
          <w:lang w:eastAsia="uk-UA"/>
        </w:rPr>
        <w:t xml:space="preserve"> план заходів, спрямованих на запобігання та протидію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(цькуванню), порядок подання та розгляду (з дотриманням конфіденційності) заяв про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порядок реагування на доведені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в закладі освіти та відповідальність осіб, причетних до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в закладі освіти.</w:t>
      </w:r>
    </w:p>
    <w:p w:rsidR="004C1D56" w:rsidRPr="004C1D56" w:rsidRDefault="004C1D56" w:rsidP="004C1D56">
      <w:pPr>
        <w:shd w:val="clear" w:color="auto" w:fill="FFFFFF"/>
        <w:spacing w:before="100" w:beforeAutospacing="1" w:after="300"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Здобувачі освіти </w:t>
      </w:r>
      <w:r w:rsidRPr="004C1D56">
        <w:rPr>
          <w:rFonts w:ascii="Times New Roman" w:eastAsia="Times New Roman" w:hAnsi="Times New Roman" w:cs="Times New Roman"/>
          <w:color w:val="000000"/>
          <w:sz w:val="27"/>
          <w:szCs w:val="27"/>
          <w:shd w:val="clear" w:color="auto" w:fill="FFFFFF"/>
          <w:lang w:eastAsia="uk-UA"/>
        </w:rPr>
        <w:t xml:space="preserve">мають право на захист під час освітнього процесу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отримання соціальних та психолого-педагогічних послуг як особа, яка постраждала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стала його свідком або вчинила </w:t>
      </w:r>
      <w:proofErr w:type="spellStart"/>
      <w:r w:rsidRPr="004C1D56">
        <w:rPr>
          <w:rFonts w:ascii="Times New Roman" w:eastAsia="Times New Roman" w:hAnsi="Times New Roman" w:cs="Times New Roman"/>
          <w:color w:val="000000"/>
          <w:sz w:val="27"/>
          <w:szCs w:val="27"/>
          <w:shd w:val="clear" w:color="auto" w:fill="FFFFFF"/>
          <w:lang w:eastAsia="uk-UA"/>
        </w:rPr>
        <w:t>булінг</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Зобов’язані повідомляти керівництво закладу освіти про факти </w:t>
      </w:r>
      <w:proofErr w:type="spellStart"/>
      <w:r w:rsidRPr="004C1D56">
        <w:rPr>
          <w:rFonts w:ascii="Times New Roman" w:eastAsia="Times New Roman" w:hAnsi="Times New Roman" w:cs="Times New Roman"/>
          <w:color w:val="000000"/>
          <w:sz w:val="27"/>
          <w:szCs w:val="27"/>
          <w:shd w:val="clear" w:color="auto" w:fill="FFFFFF"/>
          <w:lang w:eastAsia="uk-UA"/>
        </w:rPr>
        <w:lastRenderedPageBreak/>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свідком яких вони були особисто або про які отримали достовірну інформацію від інших осіб.</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Педагогічні, науково-педагогічні та наукові працівники</w:t>
      </w:r>
      <w:r w:rsidRPr="004C1D56">
        <w:rPr>
          <w:rFonts w:ascii="Times New Roman" w:eastAsia="Times New Roman" w:hAnsi="Times New Roman" w:cs="Times New Roman"/>
          <w:color w:val="000000"/>
          <w:sz w:val="27"/>
          <w:szCs w:val="27"/>
          <w:shd w:val="clear" w:color="auto" w:fill="FFFFFF"/>
          <w:lang w:eastAsia="uk-UA"/>
        </w:rPr>
        <w:t xml:space="preserve"> мають право на захист під час освітнього процесу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Зобов’язані повідомляти керівництво закладу освіти про факти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свідком якого вони були особисто або інформацію про які отримали від інших осіб, вживати невідкладних заходів для припинення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b/>
          <w:bCs/>
          <w:color w:val="000000"/>
          <w:sz w:val="27"/>
          <w:lang w:eastAsia="uk-UA"/>
        </w:rPr>
        <w:t>Батьки здобувачів освіти</w:t>
      </w:r>
      <w:r w:rsidRPr="004C1D56">
        <w:rPr>
          <w:rFonts w:ascii="Times New Roman" w:eastAsia="Times New Roman" w:hAnsi="Times New Roman" w:cs="Times New Roman"/>
          <w:color w:val="000000"/>
          <w:sz w:val="27"/>
          <w:szCs w:val="27"/>
          <w:shd w:val="clear" w:color="auto" w:fill="FFFFFF"/>
          <w:lang w:eastAsia="uk-UA"/>
        </w:rPr>
        <w:t xml:space="preserve"> мають право отримувати інформацію про діяльність закладу освіти, зокрема щодо надання соціальних та психолого-педагогічних послуг особам, які постраждали від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стали його свідками або вчинили </w:t>
      </w:r>
      <w:proofErr w:type="spellStart"/>
      <w:r w:rsidRPr="004C1D56">
        <w:rPr>
          <w:rFonts w:ascii="Times New Roman" w:eastAsia="Times New Roman" w:hAnsi="Times New Roman" w:cs="Times New Roman"/>
          <w:color w:val="000000"/>
          <w:sz w:val="27"/>
          <w:szCs w:val="27"/>
          <w:shd w:val="clear" w:color="auto" w:fill="FFFFFF"/>
          <w:lang w:eastAsia="uk-UA"/>
        </w:rPr>
        <w:t>булінг</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(цькування),подавати керівництву або засновнику закладу освіти заяву про випадки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стосовно дитини або будь-якого іншого учасника освітнього процесу, вимагати повного та неупередженого розслідування випадків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стосовно дитини або будь-якого іншого учасника освітнього процесу. Зобов’язані сприяти керівництву закладу освіти у проведенні розслідування щодо випадків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виконувати рішення та рекомендації комісії з розгляду випадків </w:t>
      </w:r>
      <w:proofErr w:type="spellStart"/>
      <w:r w:rsidRPr="004C1D56">
        <w:rPr>
          <w:rFonts w:ascii="Times New Roman" w:eastAsia="Times New Roman" w:hAnsi="Times New Roman" w:cs="Times New Roman"/>
          <w:color w:val="000000"/>
          <w:sz w:val="27"/>
          <w:szCs w:val="27"/>
          <w:shd w:val="clear" w:color="auto" w:fill="FFFFFF"/>
          <w:lang w:eastAsia="uk-UA"/>
        </w:rPr>
        <w:t>булінгу</w:t>
      </w:r>
      <w:proofErr w:type="spellEnd"/>
      <w:r w:rsidRPr="004C1D56">
        <w:rPr>
          <w:rFonts w:ascii="Times New Roman" w:eastAsia="Times New Roman" w:hAnsi="Times New Roman" w:cs="Times New Roman"/>
          <w:color w:val="000000"/>
          <w:sz w:val="27"/>
          <w:szCs w:val="27"/>
          <w:shd w:val="clear" w:color="auto" w:fill="FFFFFF"/>
          <w:lang w:eastAsia="uk-UA"/>
        </w:rPr>
        <w:t xml:space="preserve"> (цькування) в закладі освіти.</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Times New Roman" w:eastAsia="Times New Roman" w:hAnsi="Times New Roman" w:cs="Times New Roman"/>
          <w:color w:val="000000"/>
          <w:sz w:val="27"/>
          <w:szCs w:val="27"/>
          <w:shd w:val="clear" w:color="auto" w:fill="FFFFFF"/>
          <w:lang w:eastAsia="uk-UA"/>
        </w:rPr>
        <w:t>Відповідними обов’язками та правами наділені </w:t>
      </w:r>
      <w:r w:rsidRPr="004C1D56">
        <w:rPr>
          <w:rFonts w:ascii="Times New Roman" w:eastAsia="Times New Roman" w:hAnsi="Times New Roman" w:cs="Times New Roman"/>
          <w:b/>
          <w:bCs/>
          <w:color w:val="000000"/>
          <w:sz w:val="27"/>
          <w:lang w:eastAsia="uk-UA"/>
        </w:rPr>
        <w:t>центральні органи виконавчої влади у сфері освіти і науки, органи місцевого самоврядування, суб’єкти громадського нагляду (контролю), освітній омбудсмен, психологічна служба та соціально-педагогічний патронаж у системі освіти</w:t>
      </w:r>
      <w:r w:rsidRPr="004C1D56">
        <w:rPr>
          <w:rFonts w:ascii="Times New Roman" w:eastAsia="Times New Roman" w:hAnsi="Times New Roman" w:cs="Times New Roman"/>
          <w:color w:val="000000"/>
          <w:sz w:val="27"/>
          <w:szCs w:val="27"/>
          <w:shd w:val="clear" w:color="auto" w:fill="FFFFFF"/>
          <w:lang w:eastAsia="uk-UA"/>
        </w:rPr>
        <w:t>.</w:t>
      </w:r>
    </w:p>
    <w:p w:rsidR="004C1D56" w:rsidRPr="004C1D56" w:rsidRDefault="004C1D56" w:rsidP="004C1D56">
      <w:pPr>
        <w:shd w:val="clear" w:color="auto" w:fill="FFFFFF"/>
        <w:spacing w:before="100" w:beforeAutospacing="1" w:after="100" w:afterAutospacing="1" w:line="240" w:lineRule="auto"/>
        <w:jc w:val="both"/>
        <w:rPr>
          <w:rFonts w:ascii="Verdana" w:eastAsia="Times New Roman" w:hAnsi="Verdana" w:cs="Times New Roman"/>
          <w:color w:val="000000"/>
          <w:sz w:val="32"/>
          <w:szCs w:val="32"/>
          <w:lang w:eastAsia="uk-UA"/>
        </w:rPr>
      </w:pPr>
      <w:r w:rsidRPr="004C1D56">
        <w:rPr>
          <w:rFonts w:ascii="Verdana" w:eastAsia="Times New Roman" w:hAnsi="Verdana" w:cs="Times New Roman"/>
          <w:color w:val="000000"/>
          <w:sz w:val="32"/>
          <w:szCs w:val="32"/>
          <w:lang w:eastAsia="uk-UA"/>
        </w:rPr>
        <w:t> </w:t>
      </w:r>
    </w:p>
    <w:p w:rsidR="00D147B0" w:rsidRDefault="00D147B0"/>
    <w:sectPr w:rsidR="00D147B0" w:rsidSect="00D147B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55F1"/>
    <w:multiLevelType w:val="multilevel"/>
    <w:tmpl w:val="7F9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62067"/>
    <w:multiLevelType w:val="multilevel"/>
    <w:tmpl w:val="AC3C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466DD1"/>
    <w:multiLevelType w:val="multilevel"/>
    <w:tmpl w:val="CA5E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4C1D56"/>
    <w:rsid w:val="004C1D56"/>
    <w:rsid w:val="00D147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7B0"/>
  </w:style>
  <w:style w:type="paragraph" w:styleId="1">
    <w:name w:val="heading 1"/>
    <w:basedOn w:val="a"/>
    <w:link w:val="10"/>
    <w:uiPriority w:val="9"/>
    <w:qFormat/>
    <w:rsid w:val="004C1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D5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C1D5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C1D56"/>
    <w:rPr>
      <w:b/>
      <w:bCs/>
    </w:rPr>
  </w:style>
  <w:style w:type="character" w:styleId="a5">
    <w:name w:val="Hyperlink"/>
    <w:basedOn w:val="a0"/>
    <w:uiPriority w:val="99"/>
    <w:semiHidden/>
    <w:unhideWhenUsed/>
    <w:rsid w:val="004C1D56"/>
    <w:rPr>
      <w:color w:val="0000FF"/>
      <w:u w:val="single"/>
    </w:rPr>
  </w:style>
</w:styles>
</file>

<file path=word/webSettings.xml><?xml version="1.0" encoding="utf-8"?>
<w:webSettings xmlns:r="http://schemas.openxmlformats.org/officeDocument/2006/relationships" xmlns:w="http://schemas.openxmlformats.org/wordprocessingml/2006/main">
  <w:divs>
    <w:div w:id="19944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8073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0731-10" TargetMode="External"/><Relationship Id="rId11" Type="http://schemas.openxmlformats.org/officeDocument/2006/relationships/theme" Target="theme/theme1.xml"/><Relationship Id="rId5" Type="http://schemas.openxmlformats.org/officeDocument/2006/relationships/hyperlink" Target="https://zakon.rada.gov.ua/laws/show/2657-vi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6591</Words>
  <Characters>3758</Characters>
  <Application>Microsoft Office Word</Application>
  <DocSecurity>0</DocSecurity>
  <Lines>31</Lines>
  <Paragraphs>20</Paragraphs>
  <ScaleCrop>false</ScaleCrop>
  <Company>Microsoft</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2021-05-17T19:17:00Z</dcterms:created>
  <dcterms:modified xsi:type="dcterms:W3CDTF">2021-05-17T19:17:00Z</dcterms:modified>
</cp:coreProperties>
</file>