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36"/>
          <w:szCs w:val="36"/>
          <w:lang w:eastAsia="ru-RU"/>
        </w:rPr>
      </w:pPr>
      <w:r w:rsidRPr="008D2267">
        <w:rPr>
          <w:rFonts w:ascii="Arial" w:eastAsia="Times New Roman" w:hAnsi="Arial" w:cs="Arial"/>
          <w:bCs/>
          <w:color w:val="4682B4"/>
          <w:sz w:val="32"/>
          <w:lang w:eastAsia="ru-RU"/>
        </w:rPr>
        <w:t> </w:t>
      </w:r>
      <w:proofErr w:type="spellStart"/>
      <w:r w:rsidRPr="008D2267">
        <w:rPr>
          <w:rFonts w:ascii="Arial" w:eastAsia="Times New Roman" w:hAnsi="Arial" w:cs="Arial"/>
          <w:bCs/>
          <w:sz w:val="32"/>
          <w:lang w:eastAsia="ru-RU"/>
        </w:rPr>
        <w:t>Виявлення</w:t>
      </w:r>
      <w:proofErr w:type="spellEnd"/>
      <w:r w:rsidRPr="008D2267">
        <w:rPr>
          <w:rFonts w:ascii="Arial" w:eastAsia="Times New Roman" w:hAnsi="Arial" w:cs="Arial"/>
          <w:bCs/>
          <w:sz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lang w:eastAsia="ru-RU"/>
        </w:rPr>
        <w:t>лугі</w:t>
      </w:r>
      <w:proofErr w:type="gramStart"/>
      <w:r w:rsidRPr="008D2267">
        <w:rPr>
          <w:rFonts w:ascii="Arial" w:eastAsia="Times New Roman" w:hAnsi="Arial" w:cs="Arial"/>
          <w:bCs/>
          <w:sz w:val="32"/>
          <w:lang w:eastAsia="ru-RU"/>
        </w:rPr>
        <w:t>в</w:t>
      </w:r>
      <w:proofErr w:type="spellEnd"/>
      <w:proofErr w:type="gramEnd"/>
      <w:r w:rsidRPr="008D2267">
        <w:rPr>
          <w:rFonts w:ascii="Arial" w:eastAsia="Times New Roman" w:hAnsi="Arial" w:cs="Arial"/>
          <w:bCs/>
          <w:sz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lang w:eastAsia="ru-RU"/>
        </w:rPr>
        <w:t xml:space="preserve"> кислот у </w:t>
      </w:r>
      <w:proofErr w:type="spellStart"/>
      <w:r w:rsidRPr="008D2267">
        <w:rPr>
          <w:rFonts w:ascii="Arial" w:eastAsia="Times New Roman" w:hAnsi="Arial" w:cs="Arial"/>
          <w:bCs/>
          <w:sz w:val="32"/>
          <w:lang w:eastAsia="ru-RU"/>
        </w:rPr>
        <w:t>розчинах</w:t>
      </w:r>
      <w:proofErr w:type="spellEnd"/>
      <w:r w:rsidRPr="008D2267">
        <w:rPr>
          <w:rFonts w:ascii="Arial" w:eastAsia="Times New Roman" w:hAnsi="Arial" w:cs="Arial"/>
          <w:bCs/>
          <w:sz w:val="32"/>
          <w:lang w:eastAsia="ru-RU"/>
        </w:rPr>
        <w:t xml:space="preserve"> за </w:t>
      </w:r>
      <w:proofErr w:type="spellStart"/>
      <w:r w:rsidRPr="008D2267">
        <w:rPr>
          <w:rFonts w:ascii="Arial" w:eastAsia="Times New Roman" w:hAnsi="Arial" w:cs="Arial"/>
          <w:bCs/>
          <w:sz w:val="32"/>
          <w:lang w:eastAsia="ru-RU"/>
        </w:rPr>
        <w:t>допомогою</w:t>
      </w:r>
      <w:proofErr w:type="spellEnd"/>
      <w:r w:rsidRPr="008D2267">
        <w:rPr>
          <w:rFonts w:ascii="Arial" w:eastAsia="Times New Roman" w:hAnsi="Arial" w:cs="Arial"/>
          <w:bCs/>
          <w:sz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lang w:eastAsia="ru-RU"/>
        </w:rPr>
        <w:t>індикаторів</w:t>
      </w:r>
      <w:proofErr w:type="spellEnd"/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Матер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іал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параграфа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допоможе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вам: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&gt; 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з'ясувати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речовини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називають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індикаторами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;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&gt; 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навчитися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виявляти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луги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кислоти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розчинах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за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допомогою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лугів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кислот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здатні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змінювати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особливих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речовин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— індикаторів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vertAlign w:val="superscript"/>
          <w:lang w:eastAsia="ru-RU"/>
        </w:rPr>
        <w:t>1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Ц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речовини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було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спершу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виявлено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плодах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квітках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рослин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лишайнику.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Нині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використовують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виготовляють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хімічних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заводах. 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Вони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 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ефективніші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за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природні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краще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зберігаються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До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найважливіших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індикаторі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належать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лакмус,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фенолфталеїн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метиловий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оранжевий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(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скорочена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назва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— метилоранж), 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також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універсальний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Останній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є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сумішшю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кількох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речовин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Ця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суміш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на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відміну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від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окремих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речови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н-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змінює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залежно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не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лише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від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наявності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лугу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чи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кислоти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від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їх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кількості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хімічних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лабораторіях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використовують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водні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метилоранжу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лакмусу,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водно-спиртовий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фенолфталеїну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так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звані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папірці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Це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—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смужки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спец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іального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паперу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просоченого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розчином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Найчастіше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користуються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універсальними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індикаторними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папірцями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 (мал. 82)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нують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лакмусові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папірці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також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папірці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просочені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розчином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фенолфталеїну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Малюнок 15" o:spid="_x0000_i1025" type="#_x0000_t75" alt="7klas.files/image185.jpg" style="width:189pt;height:228pt"/>
        </w:pic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Мал. 82.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Універсальні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папірці</w:t>
      </w:r>
      <w:proofErr w:type="spellEnd"/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Кислоти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водних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розчинах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змінюють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не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вс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(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фенолфталеїн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залишається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безбарвним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)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не так, як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луги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(мал. 83).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vertAlign w:val="superscript"/>
          <w:lang w:eastAsia="ru-RU"/>
        </w:rPr>
        <w:t>1</w:t>
      </w: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 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Термін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походить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від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латинського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слова 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indico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 —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вказую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визначаю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pict>
          <v:shape id="Малюнок 14" o:spid="_x0000_i1026" type="#_x0000_t75" alt="7klas.files/image186.jpg" style="width:457.5pt;height:454.5pt"/>
        </w:pic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Мал. 83. 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кислоти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(а),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воді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(б),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луг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у(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в)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Зміна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є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наслідком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його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реакції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лугом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або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кислотою.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івняння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таких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реакцій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не наводимо,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оскільки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формули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продуктів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їх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хімічних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перетворень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досить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складні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Нерозчинні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воді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основи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та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кислоти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не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діють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тому не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можуть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бути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виявлені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ними.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ЛАБОРАТОРНИЙ 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ДОСЛ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ІД № 5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Випробування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водних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лугі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</w:t>
      </w:r>
      <w:proofErr w:type="spellEnd"/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кислот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індикаторами</w:t>
      </w:r>
      <w:proofErr w:type="spellEnd"/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lastRenderedPageBreak/>
        <w:t xml:space="preserve">Вам видано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розбавлені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натрій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гідроксиду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нітратної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кислоти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— лакмусу,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фенолфталеїну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метилоранжу, 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також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універсальні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папірці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Яке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має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кожного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індикаторний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папірець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?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Налийте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у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три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пробірки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по 1 мл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лугу. У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будь-як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пробірці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змочіть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скляну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паличку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розчином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лугу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доторкніться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нею до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універсального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індикаторного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папірця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кольору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набуває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папірець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?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Тепер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з’ясуйте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як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змінюється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інших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лугу. Для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цього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одну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пробірку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із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цим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розчином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додайте 1—2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краплі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лакмусу, у другу —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ст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ільки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ж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крапель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фенолфталеїну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а в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третю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— метилоранжу.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Що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спостерігаєте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?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У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три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інші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пробірки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налийте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по 1 мл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кислоти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проведіть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експеримент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аналогічний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щойно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описаному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Насамкінець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нанесіть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краплю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води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універсальний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індикаторний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папірець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за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допомогою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скляної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палички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Чи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змінилося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його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?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Результати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спостережень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запишіть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таблицю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:</w:t>
      </w: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tblCellMar>
          <w:left w:w="0" w:type="dxa"/>
          <w:right w:w="0" w:type="dxa"/>
        </w:tblCellMar>
        <w:tblLook w:val="04A0"/>
      </w:tblPr>
      <w:tblGrid>
        <w:gridCol w:w="1817"/>
        <w:gridCol w:w="2101"/>
        <w:gridCol w:w="1817"/>
        <w:gridCol w:w="1818"/>
        <w:gridCol w:w="1818"/>
      </w:tblGrid>
      <w:tr w:rsidR="008D2267" w:rsidRPr="008D2267" w:rsidTr="008D2267">
        <w:tc>
          <w:tcPr>
            <w:tcW w:w="1000" w:type="pct"/>
            <w:vMerge w:val="restar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ідина</w:t>
            </w:r>
            <w:proofErr w:type="spellEnd"/>
          </w:p>
        </w:tc>
        <w:tc>
          <w:tcPr>
            <w:tcW w:w="4000" w:type="pct"/>
            <w:gridSpan w:val="4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Забарвлення</w:t>
            </w:r>
            <w:proofErr w:type="spellEnd"/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індикатора</w:t>
            </w:r>
            <w:proofErr w:type="spellEnd"/>
          </w:p>
        </w:tc>
      </w:tr>
      <w:tr w:rsidR="008D2267" w:rsidRPr="008D2267" w:rsidTr="008D2267">
        <w:tc>
          <w:tcPr>
            <w:tcW w:w="0" w:type="auto"/>
            <w:vMerge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vAlign w:val="center"/>
            <w:hideMark/>
          </w:tcPr>
          <w:p w:rsidR="008D2267" w:rsidRPr="008D2267" w:rsidRDefault="008D2267" w:rsidP="008D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універсального</w:t>
            </w:r>
            <w:proofErr w:type="spellEnd"/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фенол-фталеїну</w:t>
            </w:r>
            <w:proofErr w:type="spellEnd"/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метил-оранжу</w:t>
            </w:r>
            <w:proofErr w:type="spellEnd"/>
            <w:proofErr w:type="gramEnd"/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лакмусу</w:t>
            </w:r>
          </w:p>
        </w:tc>
      </w:tr>
      <w:tr w:rsidR="008D2267" w:rsidRPr="008D2267" w:rsidTr="008D2267"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Вода</w:t>
            </w: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267" w:rsidRPr="008D2267" w:rsidTr="008D2267"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Розчин</w:t>
            </w:r>
            <w:proofErr w:type="spellEnd"/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лугу</w:t>
            </w: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267" w:rsidRPr="008D2267" w:rsidTr="008D2267"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Розчин</w:t>
            </w:r>
            <w:proofErr w:type="spellEnd"/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8D22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кислоти</w:t>
            </w:r>
            <w:proofErr w:type="spellEnd"/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hideMark/>
          </w:tcPr>
          <w:p w:rsidR="008D2267" w:rsidRPr="008D2267" w:rsidRDefault="008D2267" w:rsidP="008D2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іставте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кожного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розчинах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лугу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кислоти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Яким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індикатором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не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можна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виявити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кислоту?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ВИСНОВКИ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lastRenderedPageBreak/>
        <w:t>Речовини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 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змінюють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розчинах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лугі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</w:t>
      </w:r>
      <w:proofErr w:type="spellEnd"/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кислот,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називають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індикаторами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Найважливіші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—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універсальний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лакмус,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фенолфталеїн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, метилоранж.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кислоти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набуває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іншого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ніж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лугу.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?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211.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речовини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називають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індикаторами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?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Наведіть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приклади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цих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речовин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Що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являє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собою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універсальний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?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212.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Чи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можна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розрізнити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воду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кислоти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за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допомогою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: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а) лакмусу;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б) 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фенолфталеїну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?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213. 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за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наявності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сполук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набувають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схожого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?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214.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Чи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можна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використати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для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розпізнавання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двох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твердих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оксидів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один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є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сполукою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металічного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елемента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інший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—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сполукою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неметалічного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елемента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?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Якщо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можна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то —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завжди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чи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лише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певних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випадках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(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)? Як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проведете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відповідний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експеримент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?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 ДОЗВІЛЛІ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рослинах</w:t>
      </w:r>
      <w:proofErr w:type="spellEnd"/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Індикатор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лакмус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відомий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давно.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Його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виготовляли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із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деяких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виді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</w:t>
      </w:r>
      <w:proofErr w:type="spellEnd"/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лишайнику.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Багато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речовин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змінюють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за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дії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лугів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кислот,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міститься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ягодах,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овочах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квітах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Ц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речовини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можна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виявити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провівши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прості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експерименти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Висушіть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по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кілька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ягід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чорниці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ожини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чорної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смородини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бузини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чорноплідної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горобини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Потім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приготуйте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із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них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відвари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прокип'ятивши</w:t>
      </w:r>
      <w:proofErr w:type="spellEnd"/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скляній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чи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емальованій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посудині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ягоди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кожного виду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100—150 мл води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протягом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кількох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хвилин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Отримані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ідини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після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охолодження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профільтруйте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lastRenderedPageBreak/>
        <w:t>(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Візьміть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до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уваги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що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кілька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днів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вони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починають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псуватися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.)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Налийте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по 20—30 мл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кожної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ідини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дві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склянки. До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однієї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порції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ідини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додайте невеликий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об’єм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кальцинованої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соди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(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ця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сполука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частково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взаємодіє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водою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утворенням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лугу), а до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іншої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— 10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крапель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лимонного соку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або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трохи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оцту.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виготовлені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вами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ідини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змінюють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за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дії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що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містить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луг,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розчину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кислоти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—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лише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одному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випадку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(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якому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)?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Аналогічні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експерименти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можна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провести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із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соками столового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буряку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червонокачанної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капусти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відварами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висушених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забарвлених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квітів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а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також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ідинами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отриманими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після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заварювання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зеленого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чорного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чаю,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каркаде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(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суданської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троянди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).</w:t>
      </w:r>
    </w:p>
    <w:p w:rsidR="008D2267" w:rsidRPr="008D2267" w:rsidRDefault="008D2267" w:rsidP="008D2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Результати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експериментів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запишіть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у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зошит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. </w:t>
      </w:r>
      <w:proofErr w:type="spellStart"/>
      <w:proofErr w:type="gram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</w:t>
      </w:r>
      <w:proofErr w:type="gram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ідготуйте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коротке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 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повідомлення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про ваше </w:t>
      </w:r>
      <w:proofErr w:type="spellStart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дослідження</w:t>
      </w:r>
      <w:proofErr w:type="spellEnd"/>
      <w:r w:rsidRPr="008D2267">
        <w:rPr>
          <w:rFonts w:ascii="Arial" w:eastAsia="Times New Roman" w:hAnsi="Arial" w:cs="Arial"/>
          <w:bCs/>
          <w:sz w:val="32"/>
          <w:szCs w:val="32"/>
          <w:lang w:eastAsia="ru-RU"/>
        </w:rPr>
        <w:t>.</w:t>
      </w:r>
    </w:p>
    <w:p w:rsidR="004D4CDF" w:rsidRPr="008D2267" w:rsidRDefault="004D4CDF"/>
    <w:sectPr w:rsidR="004D4CDF" w:rsidRPr="008D2267" w:rsidSect="004D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267"/>
    <w:rsid w:val="004D4CDF"/>
    <w:rsid w:val="008D2267"/>
    <w:rsid w:val="00A8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DF"/>
  </w:style>
  <w:style w:type="paragraph" w:styleId="3">
    <w:name w:val="heading 3"/>
    <w:basedOn w:val="a"/>
    <w:link w:val="30"/>
    <w:uiPriority w:val="9"/>
    <w:qFormat/>
    <w:rsid w:val="008D2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2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D2267"/>
    <w:rPr>
      <w:b/>
      <w:bCs/>
    </w:rPr>
  </w:style>
  <w:style w:type="paragraph" w:styleId="a4">
    <w:name w:val="Normal (Web)"/>
    <w:basedOn w:val="a"/>
    <w:uiPriority w:val="99"/>
    <w:unhideWhenUsed/>
    <w:rsid w:val="008D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824</Words>
  <Characters>4698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2020-04-15T17:50:00Z</dcterms:created>
  <dcterms:modified xsi:type="dcterms:W3CDTF">2020-04-15T17:52:00Z</dcterms:modified>
</cp:coreProperties>
</file>