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49"/>
      </w:tblGrid>
      <w:tr w:rsidR="00912EA4" w:rsidRPr="00912EA4" w:rsidTr="00912EA4">
        <w:tc>
          <w:tcPr>
            <w:tcW w:w="5000" w:type="pct"/>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before="150" w:after="150" w:line="240" w:lineRule="auto"/>
              <w:ind w:left="450" w:right="450"/>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noProof/>
                <w:sz w:val="24"/>
                <w:szCs w:val="24"/>
                <w:lang w:eastAsia="ru-RU"/>
              </w:rPr>
              <w:drawing>
                <wp:inline distT="0" distB="0" distL="0" distR="0" wp14:anchorId="7E6A8ECB" wp14:editId="18F5AFD3">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912EA4" w:rsidRPr="00912EA4" w:rsidTr="00912EA4">
        <w:tc>
          <w:tcPr>
            <w:tcW w:w="5000" w:type="pct"/>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before="300" w:after="0" w:line="240" w:lineRule="auto"/>
              <w:ind w:left="450" w:right="450"/>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b/>
                <w:bCs/>
                <w:sz w:val="32"/>
                <w:szCs w:val="32"/>
                <w:lang w:eastAsia="ru-RU"/>
              </w:rPr>
              <w:t>КАБІНЕТ МІНІСТРІВ УКРАЇНИ</w:t>
            </w:r>
            <w:r w:rsidRPr="00912EA4">
              <w:rPr>
                <w:rFonts w:ascii="Times New Roman" w:eastAsia="Times New Roman" w:hAnsi="Times New Roman" w:cs="Times New Roman"/>
                <w:sz w:val="24"/>
                <w:szCs w:val="24"/>
                <w:lang w:eastAsia="ru-RU"/>
              </w:rPr>
              <w:br/>
            </w:r>
            <w:r w:rsidRPr="00912EA4">
              <w:rPr>
                <w:rFonts w:ascii="Times New Roman" w:eastAsia="Times New Roman" w:hAnsi="Times New Roman" w:cs="Times New Roman"/>
                <w:b/>
                <w:bCs/>
                <w:sz w:val="36"/>
                <w:szCs w:val="36"/>
                <w:lang w:eastAsia="ru-RU"/>
              </w:rPr>
              <w:t>ПОСТАНОВА</w:t>
            </w:r>
          </w:p>
        </w:tc>
      </w:tr>
      <w:tr w:rsidR="00912EA4" w:rsidRPr="00912EA4" w:rsidTr="00912EA4">
        <w:tc>
          <w:tcPr>
            <w:tcW w:w="5000" w:type="pct"/>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before="150" w:after="150" w:line="240" w:lineRule="auto"/>
              <w:ind w:left="450" w:right="450"/>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b/>
                <w:bCs/>
                <w:sz w:val="24"/>
                <w:szCs w:val="24"/>
                <w:lang w:eastAsia="ru-RU"/>
              </w:rPr>
              <w:t>від 30 червня 2021 р. № 673</w:t>
            </w:r>
            <w:r w:rsidRPr="00912EA4">
              <w:rPr>
                <w:rFonts w:ascii="Times New Roman" w:eastAsia="Times New Roman" w:hAnsi="Times New Roman" w:cs="Times New Roman"/>
                <w:sz w:val="24"/>
                <w:szCs w:val="24"/>
                <w:lang w:eastAsia="ru-RU"/>
              </w:rPr>
              <w:br/>
            </w:r>
            <w:r w:rsidRPr="00912EA4">
              <w:rPr>
                <w:rFonts w:ascii="Times New Roman" w:eastAsia="Times New Roman" w:hAnsi="Times New Roman" w:cs="Times New Roman"/>
                <w:b/>
                <w:bCs/>
                <w:sz w:val="24"/>
                <w:szCs w:val="24"/>
                <w:lang w:eastAsia="ru-RU"/>
              </w:rPr>
              <w:t>Київ</w:t>
            </w:r>
          </w:p>
        </w:tc>
      </w:tr>
    </w:tbl>
    <w:p w:rsidR="00912EA4" w:rsidRPr="00912EA4" w:rsidRDefault="00912EA4" w:rsidP="00912EA4">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eastAsia="ru-RU"/>
        </w:rPr>
      </w:pPr>
      <w:bookmarkStart w:id="0" w:name="n3"/>
      <w:bookmarkEnd w:id="0"/>
      <w:r w:rsidRPr="00912EA4">
        <w:rPr>
          <w:rFonts w:ascii="Times New Roman" w:eastAsia="Times New Roman" w:hAnsi="Times New Roman" w:cs="Times New Roman"/>
          <w:b/>
          <w:bCs/>
          <w:color w:val="333333"/>
          <w:sz w:val="32"/>
          <w:szCs w:val="32"/>
          <w:lang w:eastAsia="ru-RU"/>
        </w:rPr>
        <w:t>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 w:name="n4"/>
      <w:bookmarkEnd w:id="1"/>
      <w:r w:rsidRPr="00912EA4">
        <w:rPr>
          <w:rFonts w:ascii="Times New Roman" w:eastAsia="Times New Roman" w:hAnsi="Times New Roman" w:cs="Times New Roman"/>
          <w:color w:val="333333"/>
          <w:sz w:val="24"/>
          <w:szCs w:val="24"/>
          <w:lang w:eastAsia="ru-RU"/>
        </w:rPr>
        <w:t>Кабінет Міністрів України </w:t>
      </w:r>
      <w:r w:rsidRPr="00912EA4">
        <w:rPr>
          <w:rFonts w:ascii="Times New Roman" w:eastAsia="Times New Roman" w:hAnsi="Times New Roman" w:cs="Times New Roman"/>
          <w:b/>
          <w:bCs/>
          <w:color w:val="333333"/>
          <w:spacing w:val="30"/>
          <w:sz w:val="24"/>
          <w:szCs w:val="24"/>
          <w:lang w:eastAsia="ru-RU"/>
        </w:rPr>
        <w:t>постановляє:</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 w:name="n5"/>
      <w:bookmarkEnd w:id="2"/>
      <w:r w:rsidRPr="00912EA4">
        <w:rPr>
          <w:rFonts w:ascii="Times New Roman" w:eastAsia="Times New Roman" w:hAnsi="Times New Roman" w:cs="Times New Roman"/>
          <w:color w:val="333333"/>
          <w:sz w:val="24"/>
          <w:szCs w:val="24"/>
          <w:lang w:eastAsia="ru-RU"/>
        </w:rPr>
        <w:t>1. Затвердити </w:t>
      </w:r>
      <w:hyperlink r:id="rId5" w:anchor="n11" w:history="1">
        <w:r w:rsidRPr="00912EA4">
          <w:rPr>
            <w:rFonts w:ascii="Times New Roman" w:eastAsia="Times New Roman" w:hAnsi="Times New Roman" w:cs="Times New Roman"/>
            <w:color w:val="006600"/>
            <w:sz w:val="24"/>
            <w:szCs w:val="24"/>
            <w:u w:val="single"/>
            <w:lang w:eastAsia="ru-RU"/>
          </w:rPr>
          <w:t>Державну цільову соціальну програму національно-патріотичного виховання на період до 2025 року</w:t>
        </w:r>
      </w:hyperlink>
      <w:r w:rsidRPr="00912EA4">
        <w:rPr>
          <w:rFonts w:ascii="Times New Roman" w:eastAsia="Times New Roman" w:hAnsi="Times New Roman" w:cs="Times New Roman"/>
          <w:color w:val="333333"/>
          <w:sz w:val="24"/>
          <w:szCs w:val="24"/>
          <w:lang w:eastAsia="ru-RU"/>
        </w:rPr>
        <w:t> (далі - Програма), що додається.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 w:name="n6"/>
      <w:bookmarkEnd w:id="3"/>
      <w:r w:rsidRPr="00912EA4">
        <w:rPr>
          <w:rFonts w:ascii="Times New Roman" w:eastAsia="Times New Roman" w:hAnsi="Times New Roman" w:cs="Times New Roman"/>
          <w:color w:val="333333"/>
          <w:sz w:val="24"/>
          <w:szCs w:val="24"/>
          <w:lang w:eastAsia="ru-RU"/>
        </w:rPr>
        <w:t>2. Внести до постанов Кабінету Міністрів України зміни, що додаються.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 w:name="n7"/>
      <w:bookmarkEnd w:id="4"/>
      <w:r w:rsidRPr="00912EA4">
        <w:rPr>
          <w:rFonts w:ascii="Times New Roman" w:eastAsia="Times New Roman" w:hAnsi="Times New Roman" w:cs="Times New Roman"/>
          <w:color w:val="333333"/>
          <w:sz w:val="24"/>
          <w:szCs w:val="24"/>
          <w:lang w:eastAsia="ru-RU"/>
        </w:rPr>
        <w:t>3. Міністерствам, іншим органам виконавчої влади подавати щороку до 1 лютого Міністерству молоді та спорту інформацію про стан виконання Програми для її узагальнення та подання до 10 березня Кабінетові Міністрів України та Міністерству економіки.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8"/>
      <w:bookmarkEnd w:id="5"/>
      <w:r w:rsidRPr="00912EA4">
        <w:rPr>
          <w:rFonts w:ascii="Times New Roman" w:eastAsia="Times New Roman" w:hAnsi="Times New Roman" w:cs="Times New Roman"/>
          <w:color w:val="333333"/>
          <w:sz w:val="24"/>
          <w:szCs w:val="24"/>
          <w:lang w:eastAsia="ru-RU"/>
        </w:rPr>
        <w:t>4. Міністерству фінансів передбачати під час складання проекту Державного бюджету України на відповідний рік кошти для виконання завдань та заходів Програми виходячи з можливостей державного бюджету.</w:t>
      </w:r>
    </w:p>
    <w:tbl>
      <w:tblPr>
        <w:tblW w:w="5000" w:type="pct"/>
        <w:tblCellMar>
          <w:left w:w="0" w:type="dxa"/>
          <w:right w:w="0" w:type="dxa"/>
        </w:tblCellMar>
        <w:tblLook w:val="04A0" w:firstRow="1" w:lastRow="0" w:firstColumn="1" w:lastColumn="0" w:noHBand="0" w:noVBand="1"/>
      </w:tblPr>
      <w:tblGrid>
        <w:gridCol w:w="2805"/>
        <w:gridCol w:w="935"/>
        <w:gridCol w:w="5609"/>
      </w:tblGrid>
      <w:tr w:rsidR="00912EA4" w:rsidRPr="00912EA4" w:rsidTr="00912EA4">
        <w:tc>
          <w:tcPr>
            <w:tcW w:w="1500" w:type="pct"/>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before="300" w:after="150" w:line="240" w:lineRule="auto"/>
              <w:jc w:val="center"/>
              <w:rPr>
                <w:rFonts w:ascii="Times New Roman" w:eastAsia="Times New Roman" w:hAnsi="Times New Roman" w:cs="Times New Roman"/>
                <w:sz w:val="24"/>
                <w:szCs w:val="24"/>
                <w:lang w:eastAsia="ru-RU"/>
              </w:rPr>
            </w:pPr>
            <w:bookmarkStart w:id="6" w:name="n9"/>
            <w:bookmarkEnd w:id="6"/>
            <w:r w:rsidRPr="00912EA4">
              <w:rPr>
                <w:rFonts w:ascii="Times New Roman" w:eastAsia="Times New Roman" w:hAnsi="Times New Roman" w:cs="Times New Roman"/>
                <w:b/>
                <w:bCs/>
                <w:sz w:val="24"/>
                <w:szCs w:val="24"/>
                <w:lang w:eastAsia="ru-RU"/>
              </w:rPr>
              <w:t>Прем'єр-міністр України</w:t>
            </w:r>
          </w:p>
        </w:tc>
        <w:tc>
          <w:tcPr>
            <w:tcW w:w="3500" w:type="pct"/>
            <w:gridSpan w:val="2"/>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before="300" w:after="0" w:line="240" w:lineRule="auto"/>
              <w:jc w:val="right"/>
              <w:rPr>
                <w:rFonts w:ascii="Times New Roman" w:eastAsia="Times New Roman" w:hAnsi="Times New Roman" w:cs="Times New Roman"/>
                <w:sz w:val="24"/>
                <w:szCs w:val="24"/>
                <w:lang w:eastAsia="ru-RU"/>
              </w:rPr>
            </w:pPr>
            <w:r w:rsidRPr="00912EA4">
              <w:rPr>
                <w:rFonts w:ascii="Times New Roman" w:eastAsia="Times New Roman" w:hAnsi="Times New Roman" w:cs="Times New Roman"/>
                <w:b/>
                <w:bCs/>
                <w:sz w:val="24"/>
                <w:szCs w:val="24"/>
                <w:lang w:eastAsia="ru-RU"/>
              </w:rPr>
              <w:t>Д.ШМИГАЛЬ</w:t>
            </w:r>
          </w:p>
        </w:tc>
      </w:tr>
      <w:tr w:rsidR="00912EA4" w:rsidRPr="00912EA4" w:rsidTr="00912EA4">
        <w:tc>
          <w:tcPr>
            <w:tcW w:w="0" w:type="auto"/>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before="30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b/>
                <w:bCs/>
                <w:sz w:val="24"/>
                <w:szCs w:val="24"/>
                <w:lang w:eastAsia="ru-RU"/>
              </w:rPr>
              <w:t>Інд. 73</w:t>
            </w:r>
          </w:p>
        </w:tc>
        <w:tc>
          <w:tcPr>
            <w:tcW w:w="0" w:type="auto"/>
            <w:gridSpan w:val="2"/>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before="300" w:after="0" w:line="240" w:lineRule="auto"/>
              <w:jc w:val="right"/>
              <w:rPr>
                <w:rFonts w:ascii="Times New Roman" w:eastAsia="Times New Roman" w:hAnsi="Times New Roman" w:cs="Times New Roman"/>
                <w:sz w:val="24"/>
                <w:szCs w:val="24"/>
                <w:lang w:eastAsia="ru-RU"/>
              </w:rPr>
            </w:pPr>
            <w:r w:rsidRPr="00912EA4">
              <w:rPr>
                <w:rFonts w:ascii="Times New Roman" w:eastAsia="Times New Roman" w:hAnsi="Times New Roman" w:cs="Times New Roman"/>
                <w:b/>
                <w:bCs/>
                <w:sz w:val="24"/>
                <w:szCs w:val="24"/>
                <w:lang w:eastAsia="ru-RU"/>
              </w:rPr>
              <w:br/>
            </w:r>
          </w:p>
        </w:tc>
      </w:tr>
      <w:tr w:rsidR="00912EA4" w:rsidRPr="00912EA4" w:rsidTr="00912EA4">
        <w:tc>
          <w:tcPr>
            <w:tcW w:w="2000" w:type="pct"/>
            <w:gridSpan w:val="2"/>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bookmarkStart w:id="7" w:name="n119"/>
            <w:bookmarkStart w:id="8" w:name="n10"/>
            <w:bookmarkEnd w:id="7"/>
            <w:bookmarkEnd w:id="8"/>
            <w:r w:rsidRPr="00912EA4">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b/>
                <w:bCs/>
                <w:sz w:val="24"/>
                <w:szCs w:val="24"/>
                <w:lang w:eastAsia="ru-RU"/>
              </w:rPr>
              <w:t>ЗАТВЕРДЖЕНО</w:t>
            </w:r>
            <w:r w:rsidRPr="00912EA4">
              <w:rPr>
                <w:rFonts w:ascii="Times New Roman" w:eastAsia="Times New Roman" w:hAnsi="Times New Roman" w:cs="Times New Roman"/>
                <w:sz w:val="24"/>
                <w:szCs w:val="24"/>
                <w:lang w:eastAsia="ru-RU"/>
              </w:rPr>
              <w:br/>
            </w:r>
            <w:r w:rsidRPr="00912EA4">
              <w:rPr>
                <w:rFonts w:ascii="Times New Roman" w:eastAsia="Times New Roman" w:hAnsi="Times New Roman" w:cs="Times New Roman"/>
                <w:b/>
                <w:bCs/>
                <w:sz w:val="24"/>
                <w:szCs w:val="24"/>
                <w:lang w:eastAsia="ru-RU"/>
              </w:rPr>
              <w:t>постановою Кабінету Міністрів України</w:t>
            </w:r>
            <w:r w:rsidRPr="00912EA4">
              <w:rPr>
                <w:rFonts w:ascii="Times New Roman" w:eastAsia="Times New Roman" w:hAnsi="Times New Roman" w:cs="Times New Roman"/>
                <w:sz w:val="24"/>
                <w:szCs w:val="24"/>
                <w:lang w:eastAsia="ru-RU"/>
              </w:rPr>
              <w:br/>
            </w:r>
            <w:r w:rsidRPr="00912EA4">
              <w:rPr>
                <w:rFonts w:ascii="Times New Roman" w:eastAsia="Times New Roman" w:hAnsi="Times New Roman" w:cs="Times New Roman"/>
                <w:b/>
                <w:bCs/>
                <w:sz w:val="24"/>
                <w:szCs w:val="24"/>
                <w:lang w:eastAsia="ru-RU"/>
              </w:rPr>
              <w:t>від 30 червня 2021 р. № 673</w:t>
            </w:r>
          </w:p>
        </w:tc>
      </w:tr>
    </w:tbl>
    <w:p w:rsidR="00912EA4" w:rsidRDefault="00912EA4" w:rsidP="00912EA4">
      <w:pPr>
        <w:shd w:val="clear" w:color="auto" w:fill="FFFFFF"/>
        <w:spacing w:before="300" w:after="450" w:line="240" w:lineRule="auto"/>
        <w:ind w:left="225" w:right="225"/>
        <w:jc w:val="center"/>
        <w:rPr>
          <w:rFonts w:ascii="Times New Roman" w:eastAsia="Times New Roman" w:hAnsi="Times New Roman" w:cs="Times New Roman"/>
          <w:b/>
          <w:bCs/>
          <w:color w:val="333333"/>
          <w:sz w:val="32"/>
          <w:szCs w:val="32"/>
          <w:lang w:eastAsia="ru-RU"/>
        </w:rPr>
      </w:pPr>
      <w:bookmarkStart w:id="9" w:name="n11"/>
      <w:bookmarkEnd w:id="9"/>
    </w:p>
    <w:p w:rsidR="00912EA4" w:rsidRDefault="00912EA4" w:rsidP="00912EA4">
      <w:pPr>
        <w:shd w:val="clear" w:color="auto" w:fill="FFFFFF"/>
        <w:spacing w:before="300" w:after="450" w:line="240" w:lineRule="auto"/>
        <w:ind w:left="225" w:right="225"/>
        <w:jc w:val="center"/>
        <w:rPr>
          <w:rFonts w:ascii="Times New Roman" w:eastAsia="Times New Roman" w:hAnsi="Times New Roman" w:cs="Times New Roman"/>
          <w:b/>
          <w:bCs/>
          <w:color w:val="333333"/>
          <w:sz w:val="32"/>
          <w:szCs w:val="32"/>
          <w:lang w:eastAsia="ru-RU"/>
        </w:rPr>
      </w:pPr>
    </w:p>
    <w:p w:rsidR="00912EA4" w:rsidRPr="00912EA4" w:rsidRDefault="00912EA4" w:rsidP="00912EA4">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eastAsia="ru-RU"/>
        </w:rPr>
      </w:pPr>
      <w:bookmarkStart w:id="10" w:name="_GoBack"/>
      <w:bookmarkEnd w:id="10"/>
      <w:r w:rsidRPr="00912EA4">
        <w:rPr>
          <w:rFonts w:ascii="Times New Roman" w:eastAsia="Times New Roman" w:hAnsi="Times New Roman" w:cs="Times New Roman"/>
          <w:b/>
          <w:bCs/>
          <w:color w:val="333333"/>
          <w:sz w:val="32"/>
          <w:szCs w:val="32"/>
          <w:lang w:eastAsia="ru-RU"/>
        </w:rPr>
        <w:lastRenderedPageBreak/>
        <w:t>ДЕРЖАВНА ЦІЛЬОВА СОЦІАЛЬНА ПРОГРАМА</w:t>
      </w:r>
      <w:r w:rsidRPr="00912EA4">
        <w:rPr>
          <w:rFonts w:ascii="Times New Roman" w:eastAsia="Times New Roman" w:hAnsi="Times New Roman" w:cs="Times New Roman"/>
          <w:color w:val="333333"/>
          <w:sz w:val="24"/>
          <w:szCs w:val="24"/>
          <w:lang w:eastAsia="ru-RU"/>
        </w:rPr>
        <w:br/>
      </w:r>
      <w:r w:rsidRPr="00912EA4">
        <w:rPr>
          <w:rFonts w:ascii="Times New Roman" w:eastAsia="Times New Roman" w:hAnsi="Times New Roman" w:cs="Times New Roman"/>
          <w:b/>
          <w:bCs/>
          <w:color w:val="333333"/>
          <w:sz w:val="32"/>
          <w:szCs w:val="32"/>
          <w:lang w:eastAsia="ru-RU"/>
        </w:rPr>
        <w:t>національно-патріотичного виховання на період до 2025 року</w:t>
      </w:r>
    </w:p>
    <w:p w:rsidR="00912EA4" w:rsidRPr="00912EA4" w:rsidRDefault="00912EA4" w:rsidP="00912EA4">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ru-RU"/>
        </w:rPr>
      </w:pPr>
      <w:bookmarkStart w:id="11" w:name="n12"/>
      <w:bookmarkEnd w:id="11"/>
      <w:r w:rsidRPr="00912EA4">
        <w:rPr>
          <w:rFonts w:ascii="Times New Roman" w:eastAsia="Times New Roman" w:hAnsi="Times New Roman" w:cs="Times New Roman"/>
          <w:b/>
          <w:bCs/>
          <w:color w:val="333333"/>
          <w:sz w:val="28"/>
          <w:szCs w:val="28"/>
          <w:lang w:eastAsia="ru-RU"/>
        </w:rPr>
        <w:t>Мета Програми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13"/>
      <w:bookmarkEnd w:id="12"/>
      <w:r w:rsidRPr="00912EA4">
        <w:rPr>
          <w:rFonts w:ascii="Times New Roman" w:eastAsia="Times New Roman" w:hAnsi="Times New Roman" w:cs="Times New Roman"/>
          <w:color w:val="333333"/>
          <w:sz w:val="24"/>
          <w:szCs w:val="24"/>
          <w:lang w:eastAsia="ru-RU"/>
        </w:rPr>
        <w:t>Метою Програми є удосконалення та розвиток цілісної загальнодержавної політики національно-патріотичного виховання шляхом формування та утвердження української громадянської ідентичності на основі єдиних суспільно-державних (національних) цінностей (самобутність, воля, соборність, гідність) і загальнолюдських цінностей, принципів любові і гордості за власну державу, її історію, мову, здобутки та досягнення у сфері культури, економіки, науки, спорту, дієве сприяння органам державної влади та органам місцевого самоврядування в захисті і охороні національної державності Українського народу, готовність до захисту державної незалежності і територіальної цілісності України, усвідомлення громадянського обов’язку із розвитку успішної країни та забезпечення власного благополуччя в ній.</w:t>
      </w:r>
    </w:p>
    <w:p w:rsidR="00912EA4" w:rsidRPr="00912EA4" w:rsidRDefault="00912EA4" w:rsidP="00912EA4">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ru-RU"/>
        </w:rPr>
      </w:pPr>
      <w:bookmarkStart w:id="13" w:name="n14"/>
      <w:bookmarkEnd w:id="13"/>
      <w:r w:rsidRPr="00912EA4">
        <w:rPr>
          <w:rFonts w:ascii="Times New Roman" w:eastAsia="Times New Roman" w:hAnsi="Times New Roman" w:cs="Times New Roman"/>
          <w:b/>
          <w:bCs/>
          <w:color w:val="333333"/>
          <w:sz w:val="28"/>
          <w:szCs w:val="28"/>
          <w:lang w:eastAsia="ru-RU"/>
        </w:rPr>
        <w:t>Шляхи і способи розв’язання проблеми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15"/>
      <w:bookmarkEnd w:id="14"/>
      <w:r w:rsidRPr="00912EA4">
        <w:rPr>
          <w:rFonts w:ascii="Times New Roman" w:eastAsia="Times New Roman" w:hAnsi="Times New Roman" w:cs="Times New Roman"/>
          <w:color w:val="333333"/>
          <w:sz w:val="24"/>
          <w:szCs w:val="24"/>
          <w:lang w:eastAsia="ru-RU"/>
        </w:rPr>
        <w:t>Єдність та незалежність України мають ключове значення для безпеки і стабільності в Європі.</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16"/>
      <w:bookmarkEnd w:id="15"/>
      <w:r w:rsidRPr="00912EA4">
        <w:rPr>
          <w:rFonts w:ascii="Times New Roman" w:eastAsia="Times New Roman" w:hAnsi="Times New Roman" w:cs="Times New Roman"/>
          <w:color w:val="333333"/>
          <w:sz w:val="24"/>
          <w:szCs w:val="24"/>
          <w:lang w:eastAsia="ru-RU"/>
        </w:rPr>
        <w:t>Для забезпечення майбутнього України як незалежної держави, недопущення подальшого розвитку збройних конфліктів і отримання переваг від поглиблення відносин з Європейським Союзом та НАТО необхідно діяти комплексно.</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17"/>
      <w:bookmarkEnd w:id="16"/>
      <w:r w:rsidRPr="00912EA4">
        <w:rPr>
          <w:rFonts w:ascii="Times New Roman" w:eastAsia="Times New Roman" w:hAnsi="Times New Roman" w:cs="Times New Roman"/>
          <w:color w:val="333333"/>
          <w:sz w:val="24"/>
          <w:szCs w:val="24"/>
          <w:lang w:eastAsia="ru-RU"/>
        </w:rPr>
        <w:t>Розбудова ефективної та відповідальної управлінської вертикалі з громадською підтримкою модернізації країни є питанням національної безпеки. Результати звіту про проведене восени 2017 р. Лондонським Королівським інститутом міжнародних відносин Chatham House дослідження “Боротьба за Україну” свідчать про необхідність патріотичної та військової волі для побудови самостійної, незалежної держави.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18"/>
      <w:bookmarkEnd w:id="17"/>
      <w:r w:rsidRPr="00912EA4">
        <w:rPr>
          <w:rFonts w:ascii="Times New Roman" w:eastAsia="Times New Roman" w:hAnsi="Times New Roman" w:cs="Times New Roman"/>
          <w:color w:val="333333"/>
          <w:sz w:val="24"/>
          <w:szCs w:val="24"/>
          <w:lang w:eastAsia="ru-RU"/>
        </w:rPr>
        <w:t>Досягнення мети Програми може бути забезпечено кількома варіантами, що передбачають:</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19"/>
      <w:bookmarkEnd w:id="18"/>
      <w:r w:rsidRPr="00912EA4">
        <w:rPr>
          <w:rFonts w:ascii="Times New Roman" w:eastAsia="Times New Roman" w:hAnsi="Times New Roman" w:cs="Times New Roman"/>
          <w:color w:val="333333"/>
          <w:sz w:val="24"/>
          <w:szCs w:val="24"/>
          <w:lang w:eastAsia="ru-RU"/>
        </w:rPr>
        <w:t>перший - застосування традиційного механізму організації роботи у сфері національно-патріотичного виховання на основі діючої управлінської вертикалі: центральні органи виконавчої влади - місцеві держадміністрації - населення України. Проте така модель, як правило, майже цілком орієнтована на розв’язання проблем за рахунок бюджетних коштів, спрямована на дітей і молодь та обмежує можливості інших вікових категорій населення України, перешкоджає обміну досвідом та успішним практикам у сфері національно-патріотичного виховання між регіонами України, формує територіальні ідентичності, які примножують регіональні потреби, що суперечить державним та загальнонаціональним інтересам і вимогам часу;</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20"/>
      <w:bookmarkEnd w:id="19"/>
      <w:r w:rsidRPr="00912EA4">
        <w:rPr>
          <w:rFonts w:ascii="Times New Roman" w:eastAsia="Times New Roman" w:hAnsi="Times New Roman" w:cs="Times New Roman"/>
          <w:color w:val="333333"/>
          <w:sz w:val="24"/>
          <w:szCs w:val="24"/>
          <w:lang w:eastAsia="ru-RU"/>
        </w:rPr>
        <w:t xml:space="preserve">другий, оптимальний - забезпечення формування цілісної загальнодержавної політики національно-патріотичного виховання, в основі якої є поєднання управлінської вертикалі з інститутами громадянського суспільства, у тому числі через роботу дорадчого органу, який координує розвиток сфери національно-патріотичного виховання на міжвідомчому рівні, координаційних рад з питань національно-патріотичного виховання при місцевих держадміністраціях, центрів національно-патріотичного виховання з метою формування української громадянської ідентичності. Це забезпечить піднесення ролі громадянина в суспільно-політичному житті держави та становлення його як одного із ключових суб’єктів державної політики у сфері національно-патріотичного виховання; дієву співпрацю із </w:t>
      </w:r>
      <w:r w:rsidRPr="00912EA4">
        <w:rPr>
          <w:rFonts w:ascii="Times New Roman" w:eastAsia="Times New Roman" w:hAnsi="Times New Roman" w:cs="Times New Roman"/>
          <w:color w:val="333333"/>
          <w:sz w:val="24"/>
          <w:szCs w:val="24"/>
          <w:lang w:eastAsia="ru-RU"/>
        </w:rPr>
        <w:lastRenderedPageBreak/>
        <w:t>залученням представників громадянського суспільства; активне залучення інституту сім’ї до національно-патріотичного виховання; утвердження суспільно-державних (національних) цінностей (самобутність, воля, соборність, гідність); фінансування заходів з виконання Програми за рахунок державного, місцевих бюджетів та інших не заборонених законодавством джерел; створення умов для розвитку громадсько-патріотичного, військово-патріотичного, духовно-морального виховання, науково-теоретичних і методичних засад національно-патріотичного виховання; підвищення можливостей для обміну досвідом та успішними практиками у сфері національно-патріотичного виховання між регіонами України та країнами євроатлантичного простору.</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21"/>
      <w:bookmarkEnd w:id="20"/>
      <w:r w:rsidRPr="00912EA4">
        <w:rPr>
          <w:rFonts w:ascii="Times New Roman" w:eastAsia="Times New Roman" w:hAnsi="Times New Roman" w:cs="Times New Roman"/>
          <w:color w:val="333333"/>
          <w:sz w:val="24"/>
          <w:szCs w:val="24"/>
          <w:lang w:eastAsia="ru-RU"/>
        </w:rPr>
        <w:t>Оптимальний варіант розв’язання проблеми ґрунтується на основі принципів відкритості, рівності можливостей, реалістичності Програми, дієвому та відповідальному підході до здійснення її заходів, а також безпосереднього залучення населення України до її виконання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мовних або інших ознак.</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22"/>
      <w:bookmarkEnd w:id="21"/>
      <w:r w:rsidRPr="00912EA4">
        <w:rPr>
          <w:rFonts w:ascii="Times New Roman" w:eastAsia="Times New Roman" w:hAnsi="Times New Roman" w:cs="Times New Roman"/>
          <w:color w:val="333333"/>
          <w:sz w:val="24"/>
          <w:szCs w:val="24"/>
          <w:lang w:eastAsia="ru-RU"/>
        </w:rPr>
        <w:t>З метою раціонального використання ресурсів Програма передбачає концентрацію зусиль на таких пріоритетних завданнях:</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3"/>
      <w:bookmarkEnd w:id="22"/>
      <w:r w:rsidRPr="00912EA4">
        <w:rPr>
          <w:rFonts w:ascii="Times New Roman" w:eastAsia="Times New Roman" w:hAnsi="Times New Roman" w:cs="Times New Roman"/>
          <w:color w:val="333333"/>
          <w:sz w:val="24"/>
          <w:szCs w:val="24"/>
          <w:lang w:eastAsia="ru-RU"/>
        </w:rPr>
        <w:t>формування української громадянської ідентичності - здійснення заходів, спрямованих на впровадження та утвердження суспільно-державних (національних) цінностей, розвиток громадянської ідентичності населення України;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4"/>
      <w:bookmarkEnd w:id="23"/>
      <w:r w:rsidRPr="00912EA4">
        <w:rPr>
          <w:rFonts w:ascii="Times New Roman" w:eastAsia="Times New Roman" w:hAnsi="Times New Roman" w:cs="Times New Roman"/>
          <w:color w:val="333333"/>
          <w:sz w:val="24"/>
          <w:szCs w:val="24"/>
          <w:lang w:eastAsia="ru-RU"/>
        </w:rPr>
        <w:t>військово-патріотичне виховання - здійснення заходів, спрямованих на формування у громадян готовності до захисту України, громадського сприяння безпеці та обороні України та підвищення престижу військової і спеціальної державної служби;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5"/>
      <w:bookmarkEnd w:id="24"/>
      <w:r w:rsidRPr="00912EA4">
        <w:rPr>
          <w:rFonts w:ascii="Times New Roman" w:eastAsia="Times New Roman" w:hAnsi="Times New Roman" w:cs="Times New Roman"/>
          <w:color w:val="333333"/>
          <w:sz w:val="24"/>
          <w:szCs w:val="24"/>
          <w:lang w:eastAsia="ru-RU"/>
        </w:rPr>
        <w:t>формування науково-методологічних і методичних засад національно-патріотичного виховання - здійснення заходів, спрямованих на розвиток цілісної загальнодержавної політики національно-патріотичного виховання;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26"/>
      <w:bookmarkEnd w:id="25"/>
      <w:r w:rsidRPr="00912EA4">
        <w:rPr>
          <w:rFonts w:ascii="Times New Roman" w:eastAsia="Times New Roman" w:hAnsi="Times New Roman" w:cs="Times New Roman"/>
          <w:color w:val="333333"/>
          <w:sz w:val="24"/>
          <w:szCs w:val="24"/>
          <w:lang w:eastAsia="ru-RU"/>
        </w:rPr>
        <w:t>підтримка та співпраця органів державної влади та органів місцевого самоврядування з інститутами громадянського суспільства щодо національно-патріотичного виховання.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7"/>
      <w:bookmarkEnd w:id="26"/>
      <w:r w:rsidRPr="00912EA4">
        <w:rPr>
          <w:rFonts w:ascii="Times New Roman" w:eastAsia="Times New Roman" w:hAnsi="Times New Roman" w:cs="Times New Roman"/>
          <w:color w:val="333333"/>
          <w:sz w:val="24"/>
          <w:szCs w:val="24"/>
          <w:lang w:eastAsia="ru-RU"/>
        </w:rPr>
        <w:t>Виконання пріоритетних завдань, визначених цією Програмою, здійснюється шляхом:</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28"/>
      <w:bookmarkEnd w:id="27"/>
      <w:r w:rsidRPr="00912EA4">
        <w:rPr>
          <w:rFonts w:ascii="Times New Roman" w:eastAsia="Times New Roman" w:hAnsi="Times New Roman" w:cs="Times New Roman"/>
          <w:i/>
          <w:iCs/>
          <w:color w:val="333333"/>
          <w:sz w:val="24"/>
          <w:szCs w:val="24"/>
          <w:lang w:eastAsia="ru-RU"/>
        </w:rPr>
        <w:t>формування української громадянської ідентичності:</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29"/>
      <w:bookmarkEnd w:id="28"/>
      <w:r w:rsidRPr="00912EA4">
        <w:rPr>
          <w:rFonts w:ascii="Times New Roman" w:eastAsia="Times New Roman" w:hAnsi="Times New Roman" w:cs="Times New Roman"/>
          <w:color w:val="333333"/>
          <w:sz w:val="24"/>
          <w:szCs w:val="24"/>
          <w:lang w:eastAsia="ru-RU"/>
        </w:rPr>
        <w:t>підвищення ролі української мови як національної цінності;</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30"/>
      <w:bookmarkEnd w:id="29"/>
      <w:r w:rsidRPr="00912EA4">
        <w:rPr>
          <w:rFonts w:ascii="Times New Roman" w:eastAsia="Times New Roman" w:hAnsi="Times New Roman" w:cs="Times New Roman"/>
          <w:color w:val="333333"/>
          <w:sz w:val="24"/>
          <w:szCs w:val="24"/>
          <w:lang w:eastAsia="ru-RU"/>
        </w:rPr>
        <w:t>проведення інформаційно-просвітницької роботи з метою донесення до населення України, закордонних українців змісту (суті) українських суспільно-державних (національних) цінностей;</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31"/>
      <w:bookmarkEnd w:id="30"/>
      <w:r w:rsidRPr="00912EA4">
        <w:rPr>
          <w:rFonts w:ascii="Times New Roman" w:eastAsia="Times New Roman" w:hAnsi="Times New Roman" w:cs="Times New Roman"/>
          <w:color w:val="333333"/>
          <w:sz w:val="24"/>
          <w:szCs w:val="24"/>
          <w:lang w:eastAsia="ru-RU"/>
        </w:rPr>
        <w:t>подолання постколоніальних та посттоталітарних деструктивних наслідків у свідомості населення України;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32"/>
      <w:bookmarkEnd w:id="31"/>
      <w:r w:rsidRPr="00912EA4">
        <w:rPr>
          <w:rFonts w:ascii="Times New Roman" w:eastAsia="Times New Roman" w:hAnsi="Times New Roman" w:cs="Times New Roman"/>
          <w:color w:val="333333"/>
          <w:sz w:val="24"/>
          <w:szCs w:val="24"/>
          <w:lang w:eastAsia="ru-RU"/>
        </w:rPr>
        <w:t>популяризації та збереження культурної спадщини та культурних цінностей України;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33"/>
      <w:bookmarkEnd w:id="32"/>
      <w:r w:rsidRPr="00912EA4">
        <w:rPr>
          <w:rFonts w:ascii="Times New Roman" w:eastAsia="Times New Roman" w:hAnsi="Times New Roman" w:cs="Times New Roman"/>
          <w:color w:val="333333"/>
          <w:sz w:val="24"/>
          <w:szCs w:val="24"/>
          <w:lang w:eastAsia="ru-RU"/>
        </w:rPr>
        <w:t>сприяння утвердженню сімейних цінностей та активного залучення сім’ї до процесу національно-патріотичного виховання;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34"/>
      <w:bookmarkEnd w:id="33"/>
      <w:r w:rsidRPr="00912EA4">
        <w:rPr>
          <w:rFonts w:ascii="Times New Roman" w:eastAsia="Times New Roman" w:hAnsi="Times New Roman" w:cs="Times New Roman"/>
          <w:color w:val="333333"/>
          <w:sz w:val="24"/>
          <w:szCs w:val="24"/>
          <w:lang w:eastAsia="ru-RU"/>
        </w:rPr>
        <w:t>подолання мовно-культурної меншовартості українців;</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35"/>
      <w:bookmarkEnd w:id="34"/>
      <w:r w:rsidRPr="00912EA4">
        <w:rPr>
          <w:rFonts w:ascii="Times New Roman" w:eastAsia="Times New Roman" w:hAnsi="Times New Roman" w:cs="Times New Roman"/>
          <w:color w:val="333333"/>
          <w:sz w:val="24"/>
          <w:szCs w:val="24"/>
          <w:lang w:eastAsia="ru-RU"/>
        </w:rPr>
        <w:t>сприяння формуванню антикорупційної, політичної, правової, моральної та етичної форми суспільної свідомості;</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36"/>
      <w:bookmarkEnd w:id="35"/>
      <w:r w:rsidRPr="00912EA4">
        <w:rPr>
          <w:rFonts w:ascii="Times New Roman" w:eastAsia="Times New Roman" w:hAnsi="Times New Roman" w:cs="Times New Roman"/>
          <w:color w:val="333333"/>
          <w:sz w:val="24"/>
          <w:szCs w:val="24"/>
          <w:lang w:eastAsia="ru-RU"/>
        </w:rPr>
        <w:t>запобігання проявам ксенофобії, українофобії, расової та етнічної нетерпимості в засобах масової інформації, інтернет-ресурсах, творах культури і мистецтва;</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37"/>
      <w:bookmarkEnd w:id="36"/>
      <w:r w:rsidRPr="00912EA4">
        <w:rPr>
          <w:rFonts w:ascii="Times New Roman" w:eastAsia="Times New Roman" w:hAnsi="Times New Roman" w:cs="Times New Roman"/>
          <w:color w:val="333333"/>
          <w:sz w:val="24"/>
          <w:szCs w:val="24"/>
          <w:lang w:eastAsia="ru-RU"/>
        </w:rPr>
        <w:lastRenderedPageBreak/>
        <w:t>запобігання та профілактика негативних проявів поведінки, злочинності, наркоманії, алкоголізму серед дітей та молоді шляхом залучення дітей і молоді до участі в заходах і проектах з національно-патріотичного виховання;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38"/>
      <w:bookmarkEnd w:id="37"/>
      <w:r w:rsidRPr="00912EA4">
        <w:rPr>
          <w:rFonts w:ascii="Times New Roman" w:eastAsia="Times New Roman" w:hAnsi="Times New Roman" w:cs="Times New Roman"/>
          <w:color w:val="333333"/>
          <w:sz w:val="24"/>
          <w:szCs w:val="24"/>
          <w:lang w:eastAsia="ru-RU"/>
        </w:rPr>
        <w:t>забезпечення проведення заходів національно-патріотичного спрямування, в тому числі приурочених до державних свят;</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39"/>
      <w:bookmarkEnd w:id="38"/>
      <w:r w:rsidRPr="00912EA4">
        <w:rPr>
          <w:rFonts w:ascii="Times New Roman" w:eastAsia="Times New Roman" w:hAnsi="Times New Roman" w:cs="Times New Roman"/>
          <w:color w:val="333333"/>
          <w:sz w:val="24"/>
          <w:szCs w:val="24"/>
          <w:lang w:eastAsia="ru-RU"/>
        </w:rPr>
        <w:t>залучення учасників та ветеранів антитерористичної операції та операції Об’єднаних сил до сфери національно-патріотичного виховання;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40"/>
      <w:bookmarkEnd w:id="39"/>
      <w:r w:rsidRPr="00912EA4">
        <w:rPr>
          <w:rFonts w:ascii="Times New Roman" w:eastAsia="Times New Roman" w:hAnsi="Times New Roman" w:cs="Times New Roman"/>
          <w:color w:val="333333"/>
          <w:sz w:val="24"/>
          <w:szCs w:val="24"/>
          <w:lang w:eastAsia="ru-RU"/>
        </w:rPr>
        <w:t>залучення населення тимчасово окупованих територій у Донецькій та Луганській областях, Автономної Республіки Крим та м. Севастополя, а також внутрішньо переміщених осіб до участі в заходах і проектах з національно-патріотичного виховання;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41"/>
      <w:bookmarkEnd w:id="40"/>
      <w:r w:rsidRPr="00912EA4">
        <w:rPr>
          <w:rFonts w:ascii="Times New Roman" w:eastAsia="Times New Roman" w:hAnsi="Times New Roman" w:cs="Times New Roman"/>
          <w:color w:val="333333"/>
          <w:sz w:val="24"/>
          <w:szCs w:val="24"/>
          <w:lang w:eastAsia="ru-RU"/>
        </w:rPr>
        <w:t>підвищення рівня знань про видатних осіб українського державотворення, борців за незалежність України;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42"/>
      <w:bookmarkEnd w:id="41"/>
      <w:r w:rsidRPr="00912EA4">
        <w:rPr>
          <w:rFonts w:ascii="Times New Roman" w:eastAsia="Times New Roman" w:hAnsi="Times New Roman" w:cs="Times New Roman"/>
          <w:color w:val="333333"/>
          <w:sz w:val="24"/>
          <w:szCs w:val="24"/>
          <w:lang w:eastAsia="ru-RU"/>
        </w:rPr>
        <w:t>поглиблення співпраці з представниками закордонних українців у сфері національно-патріотичного виховання, зокрема щодо збереження і популяризації української мови, культури, а також формування національної ідентичності;</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43"/>
      <w:bookmarkEnd w:id="42"/>
      <w:r w:rsidRPr="00912EA4">
        <w:rPr>
          <w:rFonts w:ascii="Times New Roman" w:eastAsia="Times New Roman" w:hAnsi="Times New Roman" w:cs="Times New Roman"/>
          <w:color w:val="333333"/>
          <w:sz w:val="24"/>
          <w:szCs w:val="24"/>
          <w:lang w:eastAsia="ru-RU"/>
        </w:rPr>
        <w:t>підвищення активної участі громадян в освітянській, науковій, управлінській діяльності через призму державотворення та піднесення престижу України на світовому рівні;</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44"/>
      <w:bookmarkEnd w:id="43"/>
      <w:r w:rsidRPr="00912EA4">
        <w:rPr>
          <w:rFonts w:ascii="Times New Roman" w:eastAsia="Times New Roman" w:hAnsi="Times New Roman" w:cs="Times New Roman"/>
          <w:color w:val="333333"/>
          <w:sz w:val="24"/>
          <w:szCs w:val="24"/>
          <w:lang w:eastAsia="ru-RU"/>
        </w:rPr>
        <w:t>залучення до системи національно-патріотичного виховання неформальних рухів молоді, зокрема футбольних вболівальників;</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45"/>
      <w:bookmarkEnd w:id="44"/>
      <w:r w:rsidRPr="00912EA4">
        <w:rPr>
          <w:rFonts w:ascii="Times New Roman" w:eastAsia="Times New Roman" w:hAnsi="Times New Roman" w:cs="Times New Roman"/>
          <w:color w:val="333333"/>
          <w:sz w:val="24"/>
          <w:szCs w:val="24"/>
          <w:lang w:eastAsia="ru-RU"/>
        </w:rPr>
        <w:t>сприяння інформуванню про обов’язки і права громадянина для підвищення правової культури українського суспільства;</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6"/>
      <w:bookmarkEnd w:id="45"/>
      <w:r w:rsidRPr="00912EA4">
        <w:rPr>
          <w:rFonts w:ascii="Times New Roman" w:eastAsia="Times New Roman" w:hAnsi="Times New Roman" w:cs="Times New Roman"/>
          <w:color w:val="333333"/>
          <w:sz w:val="24"/>
          <w:szCs w:val="24"/>
          <w:lang w:eastAsia="ru-RU"/>
        </w:rPr>
        <w:t>популяризації та збереження національного аудіовізуального продукту (національні фільми, кінохроніка, телепередачі, музичне відео тощо) національно-патріотичного, морально-духовного та науково-освітянського тематичного спрямування в Україні та світі;</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7"/>
      <w:bookmarkEnd w:id="46"/>
      <w:r w:rsidRPr="00912EA4">
        <w:rPr>
          <w:rFonts w:ascii="Times New Roman" w:eastAsia="Times New Roman" w:hAnsi="Times New Roman" w:cs="Times New Roman"/>
          <w:i/>
          <w:iCs/>
          <w:color w:val="333333"/>
          <w:sz w:val="24"/>
          <w:szCs w:val="24"/>
          <w:lang w:eastAsia="ru-RU"/>
        </w:rPr>
        <w:t>військово-патріотичне виховання: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48"/>
      <w:bookmarkEnd w:id="47"/>
      <w:r w:rsidRPr="00912EA4">
        <w:rPr>
          <w:rFonts w:ascii="Times New Roman" w:eastAsia="Times New Roman" w:hAnsi="Times New Roman" w:cs="Times New Roman"/>
          <w:color w:val="333333"/>
          <w:sz w:val="24"/>
          <w:szCs w:val="24"/>
          <w:lang w:eastAsia="ru-RU"/>
        </w:rPr>
        <w:t>формування оборонної свідомості (готовність громадянина до захисту України) населення України;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49"/>
      <w:bookmarkEnd w:id="48"/>
      <w:r w:rsidRPr="00912EA4">
        <w:rPr>
          <w:rFonts w:ascii="Times New Roman" w:eastAsia="Times New Roman" w:hAnsi="Times New Roman" w:cs="Times New Roman"/>
          <w:color w:val="333333"/>
          <w:sz w:val="24"/>
          <w:szCs w:val="24"/>
          <w:lang w:eastAsia="ru-RU"/>
        </w:rPr>
        <w:t>популяризації і підвищення престижу військової та спеціальної державної служби;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50"/>
      <w:bookmarkEnd w:id="49"/>
      <w:r w:rsidRPr="00912EA4">
        <w:rPr>
          <w:rFonts w:ascii="Times New Roman" w:eastAsia="Times New Roman" w:hAnsi="Times New Roman" w:cs="Times New Roman"/>
          <w:color w:val="333333"/>
          <w:sz w:val="24"/>
          <w:szCs w:val="24"/>
          <w:lang w:eastAsia="ru-RU"/>
        </w:rPr>
        <w:t>розвитку військово-прикладного і службово-прикладного спорту, військової науково-технічної творчості та інновацій;</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51"/>
      <w:bookmarkEnd w:id="50"/>
      <w:r w:rsidRPr="00912EA4">
        <w:rPr>
          <w:rFonts w:ascii="Times New Roman" w:eastAsia="Times New Roman" w:hAnsi="Times New Roman" w:cs="Times New Roman"/>
          <w:color w:val="333333"/>
          <w:sz w:val="24"/>
          <w:szCs w:val="24"/>
          <w:lang w:eastAsia="ru-RU"/>
        </w:rPr>
        <w:t>формування розуміння і підтримки населенням України державної політики у сфері євроатлантичної інтеграції та практичних кроків щодо зближення з НАТО, зберігаючи в основі українські національні цінності;</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52"/>
      <w:bookmarkEnd w:id="51"/>
      <w:r w:rsidRPr="00912EA4">
        <w:rPr>
          <w:rFonts w:ascii="Times New Roman" w:eastAsia="Times New Roman" w:hAnsi="Times New Roman" w:cs="Times New Roman"/>
          <w:color w:val="333333"/>
          <w:sz w:val="24"/>
          <w:szCs w:val="24"/>
          <w:lang w:eastAsia="ru-RU"/>
        </w:rPr>
        <w:t>збільшення чисельності громадян (зокрема молоді), готових до виконання обов’язку із захисту незалежності та територіальної цілісності України, та набуття ними необхідних компетенцій із початкової військової підготовки;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53"/>
      <w:bookmarkEnd w:id="52"/>
      <w:r w:rsidRPr="00912EA4">
        <w:rPr>
          <w:rFonts w:ascii="Times New Roman" w:eastAsia="Times New Roman" w:hAnsi="Times New Roman" w:cs="Times New Roman"/>
          <w:color w:val="333333"/>
          <w:sz w:val="24"/>
          <w:szCs w:val="24"/>
          <w:lang w:eastAsia="ru-RU"/>
        </w:rPr>
        <w:t>активного залучення громадян (зокрема молоді) до громадського сприяння безпеці та обороні України та набуття необхідних компетентностей у сфері безпеки і оборони;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54"/>
      <w:bookmarkEnd w:id="53"/>
      <w:r w:rsidRPr="00912EA4">
        <w:rPr>
          <w:rFonts w:ascii="Times New Roman" w:eastAsia="Times New Roman" w:hAnsi="Times New Roman" w:cs="Times New Roman"/>
          <w:color w:val="333333"/>
          <w:sz w:val="24"/>
          <w:szCs w:val="24"/>
          <w:lang w:eastAsia="ru-RU"/>
        </w:rPr>
        <w:t>вшанування захисників України, які полягли в боротьбі за захист незалежності та територіальної цілісності України;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55"/>
      <w:bookmarkEnd w:id="54"/>
      <w:r w:rsidRPr="00912EA4">
        <w:rPr>
          <w:rFonts w:ascii="Times New Roman" w:eastAsia="Times New Roman" w:hAnsi="Times New Roman" w:cs="Times New Roman"/>
          <w:color w:val="333333"/>
          <w:sz w:val="24"/>
          <w:szCs w:val="24"/>
          <w:lang w:eastAsia="ru-RU"/>
        </w:rPr>
        <w:t>формування шанобливого ставлення до героїв боротьби Українського народу за здобуття незалежності України;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56"/>
      <w:bookmarkEnd w:id="55"/>
      <w:r w:rsidRPr="00912EA4">
        <w:rPr>
          <w:rFonts w:ascii="Times New Roman" w:eastAsia="Times New Roman" w:hAnsi="Times New Roman" w:cs="Times New Roman"/>
          <w:color w:val="333333"/>
          <w:sz w:val="24"/>
          <w:szCs w:val="24"/>
          <w:lang w:eastAsia="ru-RU"/>
        </w:rPr>
        <w:lastRenderedPageBreak/>
        <w:t>сприяння створенню та реалізації нової системи військово-патріотичного виховання та громадського сприяння безпеці та обороні України;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57"/>
      <w:bookmarkEnd w:id="56"/>
      <w:r w:rsidRPr="00912EA4">
        <w:rPr>
          <w:rFonts w:ascii="Times New Roman" w:eastAsia="Times New Roman" w:hAnsi="Times New Roman" w:cs="Times New Roman"/>
          <w:i/>
          <w:iCs/>
          <w:color w:val="333333"/>
          <w:sz w:val="24"/>
          <w:szCs w:val="24"/>
          <w:lang w:eastAsia="ru-RU"/>
        </w:rPr>
        <w:t>формування науково-методологічних і методичних засад національно-патріотичного виховання: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58"/>
      <w:bookmarkEnd w:id="57"/>
      <w:r w:rsidRPr="00912EA4">
        <w:rPr>
          <w:rFonts w:ascii="Times New Roman" w:eastAsia="Times New Roman" w:hAnsi="Times New Roman" w:cs="Times New Roman"/>
          <w:color w:val="333333"/>
          <w:sz w:val="24"/>
          <w:szCs w:val="24"/>
          <w:lang w:eastAsia="ru-RU"/>
        </w:rPr>
        <w:t>розроблення за участю наукових установ та представників інститутів громадянського суспільства методики, спрямованої на об’єднання суспільства навколо української державності та її майбутнього;</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59"/>
      <w:bookmarkEnd w:id="58"/>
      <w:r w:rsidRPr="00912EA4">
        <w:rPr>
          <w:rFonts w:ascii="Times New Roman" w:eastAsia="Times New Roman" w:hAnsi="Times New Roman" w:cs="Times New Roman"/>
          <w:color w:val="333333"/>
          <w:sz w:val="24"/>
          <w:szCs w:val="24"/>
          <w:lang w:eastAsia="ru-RU"/>
        </w:rPr>
        <w:t>розроблення та впровадження стандартів, показників та критеріїв ефективності національно-патріотичного виховання;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60"/>
      <w:bookmarkEnd w:id="59"/>
      <w:r w:rsidRPr="00912EA4">
        <w:rPr>
          <w:rFonts w:ascii="Times New Roman" w:eastAsia="Times New Roman" w:hAnsi="Times New Roman" w:cs="Times New Roman"/>
          <w:color w:val="333333"/>
          <w:sz w:val="24"/>
          <w:szCs w:val="24"/>
          <w:lang w:eastAsia="ru-RU"/>
        </w:rPr>
        <w:t>підвищення рівня компетентностей осіб, які працюють у сфері національно-патріотичного виховання або долучаються до реалізації державної політики в зазначеній сфері;</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61"/>
      <w:bookmarkEnd w:id="60"/>
      <w:r w:rsidRPr="00912EA4">
        <w:rPr>
          <w:rFonts w:ascii="Times New Roman" w:eastAsia="Times New Roman" w:hAnsi="Times New Roman" w:cs="Times New Roman"/>
          <w:color w:val="333333"/>
          <w:sz w:val="24"/>
          <w:szCs w:val="24"/>
          <w:lang w:eastAsia="ru-RU"/>
        </w:rPr>
        <w:t>впровадження системи підготовки та мотиваційних факторів для громадських активістів, які займаються питаннями національно-патріотичного виховання дітей та молоді;</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62"/>
      <w:bookmarkEnd w:id="61"/>
      <w:r w:rsidRPr="00912EA4">
        <w:rPr>
          <w:rFonts w:ascii="Times New Roman" w:eastAsia="Times New Roman" w:hAnsi="Times New Roman" w:cs="Times New Roman"/>
          <w:color w:val="333333"/>
          <w:sz w:val="24"/>
          <w:szCs w:val="24"/>
          <w:lang w:eastAsia="ru-RU"/>
        </w:rPr>
        <w:t>розроблення рекомендацій щодо роботи центрів національно-патріотичного спрямування та інших організацій, що реалізують проекти (заходи) з національно-патріотичного виховання;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63"/>
      <w:bookmarkEnd w:id="62"/>
      <w:r w:rsidRPr="00912EA4">
        <w:rPr>
          <w:rFonts w:ascii="Times New Roman" w:eastAsia="Times New Roman" w:hAnsi="Times New Roman" w:cs="Times New Roman"/>
          <w:color w:val="333333"/>
          <w:sz w:val="24"/>
          <w:szCs w:val="24"/>
          <w:lang w:eastAsia="ru-RU"/>
        </w:rPr>
        <w:t>включення проблематики національно-патріотичного виховання до дослідницьких програм та планів наукових установ і закладів освіти;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64"/>
      <w:bookmarkEnd w:id="63"/>
      <w:r w:rsidRPr="00912EA4">
        <w:rPr>
          <w:rFonts w:ascii="Times New Roman" w:eastAsia="Times New Roman" w:hAnsi="Times New Roman" w:cs="Times New Roman"/>
          <w:color w:val="333333"/>
          <w:sz w:val="24"/>
          <w:szCs w:val="24"/>
          <w:lang w:eastAsia="ru-RU"/>
        </w:rPr>
        <w:t>сприяння розробленню та виконанню планів дій та програм з національно-патріотичного виховання органами державної влади та органами місцевого самоврядування разом з інститутами громадянського суспільства згідно з пріоритетними завданнями, визначеними цією Програмою;</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65"/>
      <w:bookmarkEnd w:id="64"/>
      <w:r w:rsidRPr="00912EA4">
        <w:rPr>
          <w:rFonts w:ascii="Times New Roman" w:eastAsia="Times New Roman" w:hAnsi="Times New Roman" w:cs="Times New Roman"/>
          <w:color w:val="333333"/>
          <w:sz w:val="24"/>
          <w:szCs w:val="24"/>
          <w:lang w:eastAsia="ru-RU"/>
        </w:rPr>
        <w:t>проведення моніторингу діяльності органів державної влади та органів місцевого самоврядування, інститутів громадянського суспільства у сфері національно-патріотичного виховання;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66"/>
      <w:bookmarkEnd w:id="65"/>
      <w:r w:rsidRPr="00912EA4">
        <w:rPr>
          <w:rFonts w:ascii="Times New Roman" w:eastAsia="Times New Roman" w:hAnsi="Times New Roman" w:cs="Times New Roman"/>
          <w:i/>
          <w:iCs/>
          <w:color w:val="333333"/>
          <w:sz w:val="24"/>
          <w:szCs w:val="24"/>
          <w:lang w:eastAsia="ru-RU"/>
        </w:rPr>
        <w:t>підтримка та співпраця органів державної влади та органів місцевого самоврядування з інститутами громадянського суспільства щодо національно-патріотичного виховання: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67"/>
      <w:bookmarkEnd w:id="66"/>
      <w:r w:rsidRPr="00912EA4">
        <w:rPr>
          <w:rFonts w:ascii="Times New Roman" w:eastAsia="Times New Roman" w:hAnsi="Times New Roman" w:cs="Times New Roman"/>
          <w:color w:val="333333"/>
          <w:sz w:val="24"/>
          <w:szCs w:val="24"/>
          <w:lang w:eastAsia="ru-RU"/>
        </w:rPr>
        <w:t>підтримки та інформування населення України про діяльність українських молодіжних громадських об’єднань, що заборонялися і переслідувалися окупаційними та радянським режимами, у тому числі українського пластового руху (Пласт) та скаутського руху, Спілки української молоді, що збереглися в закордонних українців та відновили свою діяльність в Україні із здобуттям незалежності;</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68"/>
      <w:bookmarkEnd w:id="67"/>
      <w:r w:rsidRPr="00912EA4">
        <w:rPr>
          <w:rFonts w:ascii="Times New Roman" w:eastAsia="Times New Roman" w:hAnsi="Times New Roman" w:cs="Times New Roman"/>
          <w:color w:val="333333"/>
          <w:sz w:val="24"/>
          <w:szCs w:val="24"/>
          <w:lang w:eastAsia="ru-RU"/>
        </w:rPr>
        <w:t>залучення громадян із сформованою національною (громадянською) ідентичністю до діяльності органів державної влади та органів місцевого самоврядування;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69"/>
      <w:bookmarkEnd w:id="68"/>
      <w:r w:rsidRPr="00912EA4">
        <w:rPr>
          <w:rFonts w:ascii="Times New Roman" w:eastAsia="Times New Roman" w:hAnsi="Times New Roman" w:cs="Times New Roman"/>
          <w:color w:val="333333"/>
          <w:sz w:val="24"/>
          <w:szCs w:val="24"/>
          <w:lang w:eastAsia="ru-RU"/>
        </w:rPr>
        <w:t>організації та проведення конкурсів з визначення проектів національно-патріотичного виховання, розроблених інститутами громадянського суспільства, для реалізації яких надається фінансова підтримка;</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70"/>
      <w:bookmarkEnd w:id="69"/>
      <w:r w:rsidRPr="00912EA4">
        <w:rPr>
          <w:rFonts w:ascii="Times New Roman" w:eastAsia="Times New Roman" w:hAnsi="Times New Roman" w:cs="Times New Roman"/>
          <w:color w:val="333333"/>
          <w:sz w:val="24"/>
          <w:szCs w:val="24"/>
          <w:lang w:eastAsia="ru-RU"/>
        </w:rPr>
        <w:t>сприяння утворенню центрів національно-патріотичного виховання на базі діючої мережі закладів, у тому числі шляхом їх реорганізації, перепрофілювання з урахуванням потреб та фінансових можливостей регіонів;</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71"/>
      <w:bookmarkEnd w:id="70"/>
      <w:r w:rsidRPr="00912EA4">
        <w:rPr>
          <w:rFonts w:ascii="Times New Roman" w:eastAsia="Times New Roman" w:hAnsi="Times New Roman" w:cs="Times New Roman"/>
          <w:color w:val="333333"/>
          <w:sz w:val="24"/>
          <w:szCs w:val="24"/>
          <w:lang w:eastAsia="ru-RU"/>
        </w:rPr>
        <w:lastRenderedPageBreak/>
        <w:t>координації діяльності органів державної влади та органів місцевого самоврядування, закладів освіти, культури, інститутів громадянського суспільства, молодіжних центрів, центрів національно-патріотичного виховання;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72"/>
      <w:bookmarkEnd w:id="71"/>
      <w:r w:rsidRPr="00912EA4">
        <w:rPr>
          <w:rFonts w:ascii="Times New Roman" w:eastAsia="Times New Roman" w:hAnsi="Times New Roman" w:cs="Times New Roman"/>
          <w:color w:val="333333"/>
          <w:sz w:val="24"/>
          <w:szCs w:val="24"/>
          <w:lang w:eastAsia="ru-RU"/>
        </w:rPr>
        <w:t>розвитку напряму національно-патріотичного виховання у молодіжних центрах та закладах культури;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73"/>
      <w:bookmarkEnd w:id="72"/>
      <w:r w:rsidRPr="00912EA4">
        <w:rPr>
          <w:rFonts w:ascii="Times New Roman" w:eastAsia="Times New Roman" w:hAnsi="Times New Roman" w:cs="Times New Roman"/>
          <w:color w:val="333333"/>
          <w:sz w:val="24"/>
          <w:szCs w:val="24"/>
          <w:lang w:eastAsia="ru-RU"/>
        </w:rPr>
        <w:t>заснування на конкурсній основі премій для громадських активістів, які зробили вагомий внесок в утвердження громадянської ідентичності серед населення України на основі національних цінностей.</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74"/>
      <w:bookmarkEnd w:id="73"/>
      <w:r w:rsidRPr="00912EA4">
        <w:rPr>
          <w:rFonts w:ascii="Times New Roman" w:eastAsia="Times New Roman" w:hAnsi="Times New Roman" w:cs="Times New Roman"/>
          <w:color w:val="333333"/>
          <w:sz w:val="24"/>
          <w:szCs w:val="24"/>
          <w:lang w:eastAsia="ru-RU"/>
        </w:rPr>
        <w:t>Виконання Програми передбачає здійснення комплексу експертно-аналітичних, організаційних і підсумкових оціночних заходів із застосуванням принципу забезпечення рівних прав та можливостей жінок і чоловіків.</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75"/>
      <w:bookmarkEnd w:id="74"/>
      <w:r w:rsidRPr="00912EA4">
        <w:rPr>
          <w:rFonts w:ascii="Times New Roman" w:eastAsia="Times New Roman" w:hAnsi="Times New Roman" w:cs="Times New Roman"/>
          <w:color w:val="333333"/>
          <w:sz w:val="24"/>
          <w:szCs w:val="24"/>
          <w:lang w:eastAsia="ru-RU"/>
        </w:rPr>
        <w:t>Організаційне забезпечення міжвідомчої співпраці щодо реалізації державної політики у сфері національно-патріотичного виховання здійснює Мінмолодьспорт.</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76"/>
      <w:bookmarkEnd w:id="75"/>
      <w:r w:rsidRPr="00912EA4">
        <w:rPr>
          <w:rFonts w:ascii="Times New Roman" w:eastAsia="Times New Roman" w:hAnsi="Times New Roman" w:cs="Times New Roman"/>
          <w:color w:val="333333"/>
          <w:sz w:val="24"/>
          <w:szCs w:val="24"/>
          <w:lang w:eastAsia="ru-RU"/>
        </w:rPr>
        <w:t>Прогнозні обсяги та джерела фінансування Програми наведені у </w:t>
      </w:r>
      <w:hyperlink r:id="rId6" w:anchor="n97" w:history="1">
        <w:r w:rsidRPr="00912EA4">
          <w:rPr>
            <w:rFonts w:ascii="Times New Roman" w:eastAsia="Times New Roman" w:hAnsi="Times New Roman" w:cs="Times New Roman"/>
            <w:color w:val="006600"/>
            <w:sz w:val="24"/>
            <w:szCs w:val="24"/>
            <w:u w:val="single"/>
            <w:lang w:eastAsia="ru-RU"/>
          </w:rPr>
          <w:t>додатку</w:t>
        </w:r>
      </w:hyperlink>
      <w:hyperlink r:id="rId7" w:anchor="n97" w:history="1">
        <w:r w:rsidRPr="00912EA4">
          <w:rPr>
            <w:rFonts w:ascii="Times New Roman" w:eastAsia="Times New Roman" w:hAnsi="Times New Roman" w:cs="Times New Roman"/>
            <w:color w:val="006600"/>
            <w:sz w:val="24"/>
            <w:szCs w:val="24"/>
            <w:u w:val="single"/>
            <w:lang w:eastAsia="ru-RU"/>
          </w:rPr>
          <w:t> 1</w:t>
        </w:r>
      </w:hyperlink>
      <w:r w:rsidRPr="00912EA4">
        <w:rPr>
          <w:rFonts w:ascii="Times New Roman" w:eastAsia="Times New Roman" w:hAnsi="Times New Roman" w:cs="Times New Roman"/>
          <w:color w:val="333333"/>
          <w:sz w:val="24"/>
          <w:szCs w:val="24"/>
          <w:lang w:eastAsia="ru-RU"/>
        </w:rPr>
        <w:t>.</w:t>
      </w:r>
    </w:p>
    <w:p w:rsidR="00912EA4" w:rsidRPr="00912EA4" w:rsidRDefault="00912EA4" w:rsidP="00912EA4">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ru-RU"/>
        </w:rPr>
      </w:pPr>
      <w:bookmarkStart w:id="76" w:name="n77"/>
      <w:bookmarkEnd w:id="76"/>
      <w:r w:rsidRPr="00912EA4">
        <w:rPr>
          <w:rFonts w:ascii="Times New Roman" w:eastAsia="Times New Roman" w:hAnsi="Times New Roman" w:cs="Times New Roman"/>
          <w:b/>
          <w:bCs/>
          <w:color w:val="333333"/>
          <w:sz w:val="28"/>
          <w:szCs w:val="28"/>
          <w:lang w:eastAsia="ru-RU"/>
        </w:rPr>
        <w:t>Завдання і заходи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78"/>
      <w:bookmarkEnd w:id="77"/>
      <w:r w:rsidRPr="00912EA4">
        <w:rPr>
          <w:rFonts w:ascii="Times New Roman" w:eastAsia="Times New Roman" w:hAnsi="Times New Roman" w:cs="Times New Roman"/>
          <w:color w:val="333333"/>
          <w:sz w:val="24"/>
          <w:szCs w:val="24"/>
          <w:lang w:eastAsia="ru-RU"/>
        </w:rPr>
        <w:t>Завдання і заходи з виконання Програми, спрямовані на розв’язання проблем та досягнення мети Програми, наведені у </w:t>
      </w:r>
      <w:hyperlink r:id="rId8" w:anchor="n107" w:history="1">
        <w:r w:rsidRPr="00912EA4">
          <w:rPr>
            <w:rFonts w:ascii="Times New Roman" w:eastAsia="Times New Roman" w:hAnsi="Times New Roman" w:cs="Times New Roman"/>
            <w:color w:val="006600"/>
            <w:sz w:val="24"/>
            <w:szCs w:val="24"/>
            <w:u w:val="single"/>
            <w:lang w:eastAsia="ru-RU"/>
          </w:rPr>
          <w:t>додатку</w:t>
        </w:r>
      </w:hyperlink>
      <w:hyperlink r:id="rId9" w:anchor="n107" w:history="1">
        <w:r w:rsidRPr="00912EA4">
          <w:rPr>
            <w:rFonts w:ascii="Times New Roman" w:eastAsia="Times New Roman" w:hAnsi="Times New Roman" w:cs="Times New Roman"/>
            <w:color w:val="006600"/>
            <w:sz w:val="24"/>
            <w:szCs w:val="24"/>
            <w:u w:val="single"/>
            <w:lang w:eastAsia="ru-RU"/>
          </w:rPr>
          <w:t> 2</w:t>
        </w:r>
      </w:hyperlink>
      <w:r w:rsidRPr="00912EA4">
        <w:rPr>
          <w:rFonts w:ascii="Times New Roman" w:eastAsia="Times New Roman" w:hAnsi="Times New Roman" w:cs="Times New Roman"/>
          <w:color w:val="333333"/>
          <w:sz w:val="24"/>
          <w:szCs w:val="24"/>
          <w:lang w:eastAsia="ru-RU"/>
        </w:rPr>
        <w:t>.</w:t>
      </w:r>
    </w:p>
    <w:p w:rsidR="00912EA4" w:rsidRPr="00912EA4" w:rsidRDefault="00912EA4" w:rsidP="00912EA4">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ru-RU"/>
        </w:rPr>
      </w:pPr>
      <w:bookmarkStart w:id="78" w:name="n79"/>
      <w:bookmarkEnd w:id="78"/>
      <w:r w:rsidRPr="00912EA4">
        <w:rPr>
          <w:rFonts w:ascii="Times New Roman" w:eastAsia="Times New Roman" w:hAnsi="Times New Roman" w:cs="Times New Roman"/>
          <w:b/>
          <w:bCs/>
          <w:color w:val="333333"/>
          <w:sz w:val="28"/>
          <w:szCs w:val="28"/>
          <w:lang w:eastAsia="ru-RU"/>
        </w:rPr>
        <w:t>Очікувані результати, ефективність Програми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80"/>
      <w:bookmarkEnd w:id="79"/>
      <w:r w:rsidRPr="00912EA4">
        <w:rPr>
          <w:rFonts w:ascii="Times New Roman" w:eastAsia="Times New Roman" w:hAnsi="Times New Roman" w:cs="Times New Roman"/>
          <w:color w:val="333333"/>
          <w:sz w:val="24"/>
          <w:szCs w:val="24"/>
          <w:lang w:eastAsia="ru-RU"/>
        </w:rPr>
        <w:t>Виконання Програми дасть змогу:</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81"/>
      <w:bookmarkEnd w:id="80"/>
      <w:r w:rsidRPr="00912EA4">
        <w:rPr>
          <w:rFonts w:ascii="Times New Roman" w:eastAsia="Times New Roman" w:hAnsi="Times New Roman" w:cs="Times New Roman"/>
          <w:color w:val="333333"/>
          <w:sz w:val="24"/>
          <w:szCs w:val="24"/>
          <w:lang w:eastAsia="ru-RU"/>
        </w:rPr>
        <w:t>сформувати цілісну загальнодержавну політику національно-патріотичного виховання в Україні;</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82"/>
      <w:bookmarkEnd w:id="81"/>
      <w:r w:rsidRPr="00912EA4">
        <w:rPr>
          <w:rFonts w:ascii="Times New Roman" w:eastAsia="Times New Roman" w:hAnsi="Times New Roman" w:cs="Times New Roman"/>
          <w:color w:val="333333"/>
          <w:sz w:val="24"/>
          <w:szCs w:val="24"/>
          <w:lang w:eastAsia="ru-RU"/>
        </w:rPr>
        <w:t>збільшувати щороку на 0,5 відсотка рівень охоплення населення України заходами (проектами), які формують українську громадянську ідентичність на основі суспільно-державних (національних) цінностей (самобутність, воля, соборність, гідність);</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83"/>
      <w:bookmarkEnd w:id="82"/>
      <w:r w:rsidRPr="00912EA4">
        <w:rPr>
          <w:rFonts w:ascii="Times New Roman" w:eastAsia="Times New Roman" w:hAnsi="Times New Roman" w:cs="Times New Roman"/>
          <w:color w:val="333333"/>
          <w:sz w:val="24"/>
          <w:szCs w:val="24"/>
          <w:lang w:eastAsia="ru-RU"/>
        </w:rPr>
        <w:t>збільшувати щороку на 0,2 відсотка рівень охоплення молоді заходами (проектами), що спрямовані на збільшення чисельності молоді, готової до виконання обов’язку із захисту незалежності та територіальної цілісності України;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84"/>
      <w:bookmarkEnd w:id="83"/>
      <w:r w:rsidRPr="00912EA4">
        <w:rPr>
          <w:rFonts w:ascii="Times New Roman" w:eastAsia="Times New Roman" w:hAnsi="Times New Roman" w:cs="Times New Roman"/>
          <w:color w:val="333333"/>
          <w:sz w:val="24"/>
          <w:szCs w:val="24"/>
          <w:lang w:eastAsia="ru-RU"/>
        </w:rPr>
        <w:t>збільшити чисельність населення України, охопленого проектами національно-патріотичного виховання, розробленими інститутами громадянського суспільства, для реалізації яких надається фінансова підтримка;</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85"/>
      <w:bookmarkEnd w:id="84"/>
      <w:r w:rsidRPr="00912EA4">
        <w:rPr>
          <w:rFonts w:ascii="Times New Roman" w:eastAsia="Times New Roman" w:hAnsi="Times New Roman" w:cs="Times New Roman"/>
          <w:color w:val="333333"/>
          <w:sz w:val="24"/>
          <w:szCs w:val="24"/>
          <w:lang w:eastAsia="ru-RU"/>
        </w:rPr>
        <w:t>провадити активну діяльність українських молодіжних громадських об’єднань, що заборонялися і переслідувалися окупаційними та радянським режимами, у тому числі українського пластового руху (Пласт) та скаутського руху, Спілки української молоді, що збереглися в закордонних українців та відновили свою діяльність в Україні із здобуттям незалежності;</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86"/>
      <w:bookmarkEnd w:id="85"/>
      <w:r w:rsidRPr="00912EA4">
        <w:rPr>
          <w:rFonts w:ascii="Times New Roman" w:eastAsia="Times New Roman" w:hAnsi="Times New Roman" w:cs="Times New Roman"/>
          <w:color w:val="333333"/>
          <w:sz w:val="24"/>
          <w:szCs w:val="24"/>
          <w:lang w:eastAsia="ru-RU"/>
        </w:rPr>
        <w:t>збільшити кількість осіб, що пройшли навчання з підготовки активістів, які займаються питаннями національно-патріотичного виховання дітей та молоді;</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87"/>
      <w:bookmarkEnd w:id="86"/>
      <w:r w:rsidRPr="00912EA4">
        <w:rPr>
          <w:rFonts w:ascii="Times New Roman" w:eastAsia="Times New Roman" w:hAnsi="Times New Roman" w:cs="Times New Roman"/>
          <w:color w:val="333333"/>
          <w:sz w:val="24"/>
          <w:szCs w:val="24"/>
          <w:lang w:eastAsia="ru-RU"/>
        </w:rPr>
        <w:t>забезпечити функціонування центрів національно-патріотичного виховання;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88"/>
      <w:bookmarkEnd w:id="87"/>
      <w:r w:rsidRPr="00912EA4">
        <w:rPr>
          <w:rFonts w:ascii="Times New Roman" w:eastAsia="Times New Roman" w:hAnsi="Times New Roman" w:cs="Times New Roman"/>
          <w:color w:val="333333"/>
          <w:sz w:val="24"/>
          <w:szCs w:val="24"/>
          <w:lang w:eastAsia="ru-RU"/>
        </w:rPr>
        <w:t>створити моніторингову систему для визначення соціальної ефективності національно-патріотичного виховання.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89"/>
      <w:bookmarkEnd w:id="88"/>
      <w:r w:rsidRPr="00912EA4">
        <w:rPr>
          <w:rFonts w:ascii="Times New Roman" w:eastAsia="Times New Roman" w:hAnsi="Times New Roman" w:cs="Times New Roman"/>
          <w:color w:val="333333"/>
          <w:sz w:val="24"/>
          <w:szCs w:val="24"/>
          <w:lang w:eastAsia="ru-RU"/>
        </w:rPr>
        <w:t>Оцінка стану виконання Програми проводиться Мінмолодьспортом разом з науковими установами.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90"/>
      <w:bookmarkEnd w:id="89"/>
      <w:r w:rsidRPr="00912EA4">
        <w:rPr>
          <w:rFonts w:ascii="Times New Roman" w:eastAsia="Times New Roman" w:hAnsi="Times New Roman" w:cs="Times New Roman"/>
          <w:color w:val="333333"/>
          <w:sz w:val="24"/>
          <w:szCs w:val="24"/>
          <w:lang w:eastAsia="ru-RU"/>
        </w:rPr>
        <w:lastRenderedPageBreak/>
        <w:t>У разі потреби здійснюється перегляд запланованої діяльності, пошук та впровадження більш ефективних способів розв’язання проблеми.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91"/>
      <w:bookmarkEnd w:id="90"/>
      <w:r w:rsidRPr="00912EA4">
        <w:rPr>
          <w:rFonts w:ascii="Times New Roman" w:eastAsia="Times New Roman" w:hAnsi="Times New Roman" w:cs="Times New Roman"/>
          <w:color w:val="333333"/>
          <w:sz w:val="24"/>
          <w:szCs w:val="24"/>
          <w:lang w:eastAsia="ru-RU"/>
        </w:rPr>
        <w:t>Очікувані результати виконання Програми наведено у </w:t>
      </w:r>
      <w:hyperlink r:id="rId10" w:anchor="n109" w:history="1">
        <w:r w:rsidRPr="00912EA4">
          <w:rPr>
            <w:rFonts w:ascii="Times New Roman" w:eastAsia="Times New Roman" w:hAnsi="Times New Roman" w:cs="Times New Roman"/>
            <w:color w:val="006600"/>
            <w:sz w:val="24"/>
            <w:szCs w:val="24"/>
            <w:u w:val="single"/>
            <w:lang w:eastAsia="ru-RU"/>
          </w:rPr>
          <w:t>додатку</w:t>
        </w:r>
      </w:hyperlink>
      <w:hyperlink r:id="rId11" w:anchor="n109" w:history="1">
        <w:r w:rsidRPr="00912EA4">
          <w:rPr>
            <w:rFonts w:ascii="Times New Roman" w:eastAsia="Times New Roman" w:hAnsi="Times New Roman" w:cs="Times New Roman"/>
            <w:color w:val="006600"/>
            <w:sz w:val="24"/>
            <w:szCs w:val="24"/>
            <w:u w:val="single"/>
            <w:lang w:eastAsia="ru-RU"/>
          </w:rPr>
          <w:t> 3</w:t>
        </w:r>
      </w:hyperlink>
      <w:r w:rsidRPr="00912EA4">
        <w:rPr>
          <w:rFonts w:ascii="Times New Roman" w:eastAsia="Times New Roman" w:hAnsi="Times New Roman" w:cs="Times New Roman"/>
          <w:color w:val="333333"/>
          <w:sz w:val="24"/>
          <w:szCs w:val="24"/>
          <w:lang w:eastAsia="ru-RU"/>
        </w:rPr>
        <w:t>.</w:t>
      </w:r>
    </w:p>
    <w:p w:rsidR="00912EA4" w:rsidRPr="00912EA4" w:rsidRDefault="00912EA4" w:rsidP="00912EA4">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ru-RU"/>
        </w:rPr>
      </w:pPr>
      <w:bookmarkStart w:id="91" w:name="n92"/>
      <w:bookmarkEnd w:id="91"/>
      <w:r w:rsidRPr="00912EA4">
        <w:rPr>
          <w:rFonts w:ascii="Times New Roman" w:eastAsia="Times New Roman" w:hAnsi="Times New Roman" w:cs="Times New Roman"/>
          <w:b/>
          <w:bCs/>
          <w:color w:val="333333"/>
          <w:sz w:val="28"/>
          <w:szCs w:val="28"/>
          <w:lang w:eastAsia="ru-RU"/>
        </w:rPr>
        <w:t>Обсяги та джерела фінансування</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93"/>
      <w:bookmarkEnd w:id="92"/>
      <w:r w:rsidRPr="00912EA4">
        <w:rPr>
          <w:rFonts w:ascii="Times New Roman" w:eastAsia="Times New Roman" w:hAnsi="Times New Roman" w:cs="Times New Roman"/>
          <w:color w:val="333333"/>
          <w:sz w:val="24"/>
          <w:szCs w:val="24"/>
          <w:lang w:eastAsia="ru-RU"/>
        </w:rPr>
        <w:t>Видатки на виконання Програми здійснюються за рахунок коштів державного і місцевих бюджетів та інших не заборонених законодавством джерел.</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94"/>
      <w:bookmarkEnd w:id="93"/>
      <w:r w:rsidRPr="00912EA4">
        <w:rPr>
          <w:rFonts w:ascii="Times New Roman" w:eastAsia="Times New Roman" w:hAnsi="Times New Roman" w:cs="Times New Roman"/>
          <w:color w:val="333333"/>
          <w:sz w:val="24"/>
          <w:szCs w:val="24"/>
          <w:lang w:eastAsia="ru-RU"/>
        </w:rPr>
        <w:t>Орієнтовний обсяг фінансування Програми становить 324216,1 тис. гривень, у тому числі 122406,5 тис. гривень - за рахунок коштів державного бюджету, 189042,13 тис. гривень - за рахунок місцевих бюджетів, 12767,47 тис. гривень - за рахунок інших джерел.</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95"/>
      <w:bookmarkEnd w:id="94"/>
      <w:r w:rsidRPr="00912EA4">
        <w:rPr>
          <w:rFonts w:ascii="Times New Roman" w:eastAsia="Times New Roman" w:hAnsi="Times New Roman" w:cs="Times New Roman"/>
          <w:color w:val="333333"/>
          <w:sz w:val="24"/>
          <w:szCs w:val="24"/>
          <w:lang w:eastAsia="ru-RU"/>
        </w:rPr>
        <w:t>Обсяг видатків, необхідних для виконання Програми, визначається щороку з урахуванням можливостей державного і місцевих бюджетів під час формування їх показників.</w:t>
      </w:r>
    </w:p>
    <w:p w:rsidR="00912EA4" w:rsidRPr="00912EA4" w:rsidRDefault="00912EA4" w:rsidP="00912EA4">
      <w:pPr>
        <w:shd w:val="clear" w:color="auto" w:fill="FFFFFF"/>
        <w:spacing w:after="0" w:line="240" w:lineRule="auto"/>
        <w:rPr>
          <w:rFonts w:ascii="Times New Roman" w:eastAsia="Times New Roman" w:hAnsi="Times New Roman" w:cs="Times New Roman"/>
          <w:sz w:val="24"/>
          <w:szCs w:val="24"/>
          <w:lang w:eastAsia="ru-RU"/>
        </w:rPr>
      </w:pPr>
      <w:bookmarkStart w:id="95" w:name="n120"/>
      <w:bookmarkEnd w:id="95"/>
      <w:r w:rsidRPr="00912EA4">
        <w:rPr>
          <w:rFonts w:ascii="Times New Roman" w:eastAsia="Times New Roman" w:hAnsi="Times New Roman" w:cs="Times New Roman"/>
          <w:color w:val="333333"/>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912EA4" w:rsidRPr="00912EA4" w:rsidTr="00912EA4">
        <w:tc>
          <w:tcPr>
            <w:tcW w:w="2000" w:type="pct"/>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bookmarkStart w:id="96" w:name="n96"/>
            <w:bookmarkEnd w:id="96"/>
          </w:p>
        </w:tc>
        <w:tc>
          <w:tcPr>
            <w:tcW w:w="2300" w:type="pct"/>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Додаток 1</w:t>
            </w:r>
            <w:r w:rsidRPr="00912EA4">
              <w:rPr>
                <w:rFonts w:ascii="Times New Roman" w:eastAsia="Times New Roman" w:hAnsi="Times New Roman" w:cs="Times New Roman"/>
                <w:sz w:val="24"/>
                <w:szCs w:val="24"/>
                <w:lang w:eastAsia="ru-RU"/>
              </w:rPr>
              <w:br/>
              <w:t>до Програми</w:t>
            </w:r>
          </w:p>
        </w:tc>
      </w:tr>
    </w:tbl>
    <w:p w:rsidR="00912EA4" w:rsidRPr="00912EA4" w:rsidRDefault="00912EA4" w:rsidP="00912EA4">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ru-RU"/>
        </w:rPr>
      </w:pPr>
      <w:bookmarkStart w:id="97" w:name="n97"/>
      <w:bookmarkEnd w:id="97"/>
      <w:r w:rsidRPr="00912EA4">
        <w:rPr>
          <w:rFonts w:ascii="Times New Roman" w:eastAsia="Times New Roman" w:hAnsi="Times New Roman" w:cs="Times New Roman"/>
          <w:b/>
          <w:bCs/>
          <w:color w:val="333333"/>
          <w:sz w:val="28"/>
          <w:szCs w:val="28"/>
          <w:lang w:eastAsia="ru-RU"/>
        </w:rPr>
        <w:t>ПАСПОРТ</w:t>
      </w:r>
      <w:r w:rsidRPr="00912EA4">
        <w:rPr>
          <w:rFonts w:ascii="Times New Roman" w:eastAsia="Times New Roman" w:hAnsi="Times New Roman" w:cs="Times New Roman"/>
          <w:color w:val="333333"/>
          <w:sz w:val="24"/>
          <w:szCs w:val="24"/>
          <w:lang w:eastAsia="ru-RU"/>
        </w:rPr>
        <w:br/>
      </w:r>
      <w:r w:rsidRPr="00912EA4">
        <w:rPr>
          <w:rFonts w:ascii="Times New Roman" w:eastAsia="Times New Roman" w:hAnsi="Times New Roman" w:cs="Times New Roman"/>
          <w:b/>
          <w:bCs/>
          <w:color w:val="333333"/>
          <w:sz w:val="28"/>
          <w:szCs w:val="28"/>
          <w:lang w:eastAsia="ru-RU"/>
        </w:rPr>
        <w:t>Державної цільової соціальної програми національно-патріотичного виховання на період до 2025 року</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98"/>
      <w:bookmarkEnd w:id="98"/>
      <w:r w:rsidRPr="00912EA4">
        <w:rPr>
          <w:rFonts w:ascii="Times New Roman" w:eastAsia="Times New Roman" w:hAnsi="Times New Roman" w:cs="Times New Roman"/>
          <w:color w:val="333333"/>
          <w:sz w:val="24"/>
          <w:szCs w:val="24"/>
          <w:lang w:eastAsia="ru-RU"/>
        </w:rPr>
        <w:t>1. </w:t>
      </w:r>
      <w:hyperlink r:id="rId12" w:anchor="n9" w:tgtFrame="_blank" w:history="1">
        <w:r w:rsidRPr="00912EA4">
          <w:rPr>
            <w:rFonts w:ascii="Times New Roman" w:eastAsia="Times New Roman" w:hAnsi="Times New Roman" w:cs="Times New Roman"/>
            <w:color w:val="000099"/>
            <w:sz w:val="24"/>
            <w:szCs w:val="24"/>
            <w:u w:val="single"/>
            <w:lang w:eastAsia="ru-RU"/>
          </w:rPr>
          <w:t>Концепція Програми</w:t>
        </w:r>
      </w:hyperlink>
      <w:r w:rsidRPr="00912EA4">
        <w:rPr>
          <w:rFonts w:ascii="Times New Roman" w:eastAsia="Times New Roman" w:hAnsi="Times New Roman" w:cs="Times New Roman"/>
          <w:color w:val="333333"/>
          <w:sz w:val="24"/>
          <w:szCs w:val="24"/>
          <w:lang w:eastAsia="ru-RU"/>
        </w:rPr>
        <w:t> схвалена розпорядженням Кабінету Міністрів України від 9 жовтня 2020 р. № 1233.</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99"/>
      <w:bookmarkEnd w:id="99"/>
      <w:r w:rsidRPr="00912EA4">
        <w:rPr>
          <w:rFonts w:ascii="Times New Roman" w:eastAsia="Times New Roman" w:hAnsi="Times New Roman" w:cs="Times New Roman"/>
          <w:color w:val="333333"/>
          <w:sz w:val="24"/>
          <w:szCs w:val="24"/>
          <w:lang w:eastAsia="ru-RU"/>
        </w:rPr>
        <w:t>2. Програма затверджена постановою Кабінету Міністрів України від 30 червня 2021 р. № 673.</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100"/>
      <w:bookmarkEnd w:id="100"/>
      <w:r w:rsidRPr="00912EA4">
        <w:rPr>
          <w:rFonts w:ascii="Times New Roman" w:eastAsia="Times New Roman" w:hAnsi="Times New Roman" w:cs="Times New Roman"/>
          <w:color w:val="333333"/>
          <w:sz w:val="24"/>
          <w:szCs w:val="24"/>
          <w:lang w:eastAsia="ru-RU"/>
        </w:rPr>
        <w:t>3. Державний замовник - Мінмолодьспорт.</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101"/>
      <w:bookmarkEnd w:id="101"/>
      <w:r w:rsidRPr="00912EA4">
        <w:rPr>
          <w:rFonts w:ascii="Times New Roman" w:eastAsia="Times New Roman" w:hAnsi="Times New Roman" w:cs="Times New Roman"/>
          <w:color w:val="333333"/>
          <w:sz w:val="24"/>
          <w:szCs w:val="24"/>
          <w:lang w:eastAsia="ru-RU"/>
        </w:rPr>
        <w:t>4. Керівник Програми - Міністр молоді та спорту.</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102"/>
      <w:bookmarkEnd w:id="102"/>
      <w:r w:rsidRPr="00912EA4">
        <w:rPr>
          <w:rFonts w:ascii="Times New Roman" w:eastAsia="Times New Roman" w:hAnsi="Times New Roman" w:cs="Times New Roman"/>
          <w:color w:val="333333"/>
          <w:sz w:val="24"/>
          <w:szCs w:val="24"/>
          <w:lang w:eastAsia="ru-RU"/>
        </w:rPr>
        <w:t>5. Виконавці заходів Програми - Мінмолодьспорт, Мінветеранів, Міноборони, Мінреінтеграції, Мін’юст, державна установа “Центр пробації” (за згодою), МКІП, МЗС, МОН, МВС, Український інститут національної пам’яті, Нацсоцслужба, Держкіно, обласні, Київська міська держадміністрації.</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103"/>
      <w:bookmarkEnd w:id="103"/>
      <w:r w:rsidRPr="00912EA4">
        <w:rPr>
          <w:rFonts w:ascii="Times New Roman" w:eastAsia="Times New Roman" w:hAnsi="Times New Roman" w:cs="Times New Roman"/>
          <w:color w:val="333333"/>
          <w:sz w:val="24"/>
          <w:szCs w:val="24"/>
          <w:lang w:eastAsia="ru-RU"/>
        </w:rPr>
        <w:t>6. Строк виконання Програми - 2021-2025 роки.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104"/>
      <w:bookmarkEnd w:id="104"/>
      <w:r w:rsidRPr="00912EA4">
        <w:rPr>
          <w:rFonts w:ascii="Times New Roman" w:eastAsia="Times New Roman" w:hAnsi="Times New Roman" w:cs="Times New Roman"/>
          <w:color w:val="333333"/>
          <w:sz w:val="24"/>
          <w:szCs w:val="24"/>
          <w:lang w:eastAsia="ru-RU"/>
        </w:rPr>
        <w:t>7. Прогнозні обсяги та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850"/>
        <w:gridCol w:w="850"/>
        <w:gridCol w:w="1605"/>
        <w:gridCol w:w="472"/>
        <w:gridCol w:w="755"/>
        <w:gridCol w:w="1228"/>
        <w:gridCol w:w="1133"/>
        <w:gridCol w:w="1228"/>
        <w:gridCol w:w="1228"/>
      </w:tblGrid>
      <w:tr w:rsidR="00912EA4" w:rsidRPr="00912EA4" w:rsidTr="00912EA4">
        <w:tc>
          <w:tcPr>
            <w:tcW w:w="900" w:type="pct"/>
            <w:gridSpan w:val="2"/>
            <w:vMerge w:val="restart"/>
            <w:tcBorders>
              <w:top w:val="single" w:sz="6" w:space="0" w:color="000000"/>
              <w:left w:val="nil"/>
              <w:bottom w:val="single" w:sz="6" w:space="0" w:color="000000"/>
              <w:right w:val="single" w:sz="6" w:space="0" w:color="000000"/>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bookmarkStart w:id="105" w:name="n105"/>
            <w:bookmarkEnd w:id="105"/>
            <w:r w:rsidRPr="00912EA4">
              <w:rPr>
                <w:rFonts w:ascii="Times New Roman" w:eastAsia="Times New Roman" w:hAnsi="Times New Roman" w:cs="Times New Roman"/>
                <w:sz w:val="24"/>
                <w:szCs w:val="24"/>
                <w:lang w:eastAsia="ru-RU"/>
              </w:rPr>
              <w:t>Джерела фінансування</w:t>
            </w:r>
          </w:p>
        </w:tc>
        <w:tc>
          <w:tcPr>
            <w:tcW w:w="850" w:type="pct"/>
            <w:vMerge w:val="restart"/>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 xml:space="preserve">Обсяг </w:t>
            </w:r>
            <w:proofErr w:type="gramStart"/>
            <w:r w:rsidRPr="00912EA4">
              <w:rPr>
                <w:rFonts w:ascii="Times New Roman" w:eastAsia="Times New Roman" w:hAnsi="Times New Roman" w:cs="Times New Roman"/>
                <w:sz w:val="24"/>
                <w:szCs w:val="24"/>
                <w:lang w:eastAsia="ru-RU"/>
              </w:rPr>
              <w:t>фінансування,</w:t>
            </w:r>
            <w:r w:rsidRPr="00912EA4">
              <w:rPr>
                <w:rFonts w:ascii="Times New Roman" w:eastAsia="Times New Roman" w:hAnsi="Times New Roman" w:cs="Times New Roman"/>
                <w:sz w:val="24"/>
                <w:szCs w:val="24"/>
                <w:lang w:eastAsia="ru-RU"/>
              </w:rPr>
              <w:br/>
              <w:t>тис</w:t>
            </w:r>
            <w:proofErr w:type="gramEnd"/>
            <w:r w:rsidRPr="00912EA4">
              <w:rPr>
                <w:rFonts w:ascii="Times New Roman" w:eastAsia="Times New Roman" w:hAnsi="Times New Roman" w:cs="Times New Roman"/>
                <w:sz w:val="24"/>
                <w:szCs w:val="24"/>
                <w:lang w:eastAsia="ru-RU"/>
              </w:rPr>
              <w:t>. гривень</w:t>
            </w:r>
          </w:p>
        </w:tc>
        <w:tc>
          <w:tcPr>
            <w:tcW w:w="3200" w:type="pct"/>
            <w:gridSpan w:val="6"/>
            <w:tcBorders>
              <w:top w:val="single" w:sz="6" w:space="0" w:color="000000"/>
              <w:left w:val="single" w:sz="6" w:space="0" w:color="000000"/>
              <w:bottom w:val="single" w:sz="6" w:space="0" w:color="000000"/>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У тому числі за роками</w:t>
            </w:r>
          </w:p>
        </w:tc>
      </w:tr>
      <w:tr w:rsidR="00912EA4" w:rsidRPr="00912EA4" w:rsidTr="00912EA4">
        <w:tc>
          <w:tcPr>
            <w:tcW w:w="0" w:type="auto"/>
            <w:gridSpan w:val="2"/>
            <w:vMerge/>
            <w:tcBorders>
              <w:top w:val="single" w:sz="6" w:space="0" w:color="000000"/>
              <w:left w:val="nil"/>
              <w:bottom w:val="single" w:sz="6" w:space="0" w:color="000000"/>
              <w:right w:val="single" w:sz="6" w:space="0" w:color="000000"/>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650" w:type="pct"/>
            <w:gridSpan w:val="2"/>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2021</w:t>
            </w:r>
          </w:p>
        </w:tc>
        <w:tc>
          <w:tcPr>
            <w:tcW w:w="650" w:type="pct"/>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2022</w:t>
            </w:r>
          </w:p>
        </w:tc>
        <w:tc>
          <w:tcPr>
            <w:tcW w:w="600" w:type="pct"/>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2023</w:t>
            </w:r>
          </w:p>
        </w:tc>
        <w:tc>
          <w:tcPr>
            <w:tcW w:w="650" w:type="pct"/>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2024</w:t>
            </w:r>
          </w:p>
        </w:tc>
        <w:tc>
          <w:tcPr>
            <w:tcW w:w="550" w:type="pct"/>
            <w:tcBorders>
              <w:top w:val="single" w:sz="6" w:space="0" w:color="000000"/>
              <w:left w:val="single" w:sz="6" w:space="0" w:color="000000"/>
              <w:bottom w:val="single" w:sz="6" w:space="0" w:color="000000"/>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2025</w:t>
            </w:r>
          </w:p>
        </w:tc>
      </w:tr>
      <w:tr w:rsidR="00912EA4" w:rsidRPr="00912EA4" w:rsidTr="00912EA4">
        <w:tc>
          <w:tcPr>
            <w:tcW w:w="900" w:type="pct"/>
            <w:gridSpan w:val="2"/>
            <w:tcBorders>
              <w:top w:val="single" w:sz="6" w:space="0" w:color="000000"/>
              <w:left w:val="nil"/>
              <w:bottom w:val="nil"/>
              <w:right w:val="nil"/>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Державний бюджет</w:t>
            </w:r>
          </w:p>
        </w:tc>
        <w:tc>
          <w:tcPr>
            <w:tcW w:w="850" w:type="pct"/>
            <w:tcBorders>
              <w:top w:val="single" w:sz="6" w:space="0" w:color="000000"/>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122 406,5</w:t>
            </w:r>
          </w:p>
        </w:tc>
        <w:tc>
          <w:tcPr>
            <w:tcW w:w="650" w:type="pct"/>
            <w:gridSpan w:val="2"/>
            <w:tcBorders>
              <w:top w:val="single" w:sz="6" w:space="0" w:color="000000"/>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17 900</w:t>
            </w:r>
          </w:p>
        </w:tc>
        <w:tc>
          <w:tcPr>
            <w:tcW w:w="650" w:type="pct"/>
            <w:tcBorders>
              <w:top w:val="single" w:sz="6" w:space="0" w:color="000000"/>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22 692,65</w:t>
            </w:r>
          </w:p>
        </w:tc>
        <w:tc>
          <w:tcPr>
            <w:tcW w:w="600" w:type="pct"/>
            <w:tcBorders>
              <w:top w:val="single" w:sz="6" w:space="0" w:color="000000"/>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24 885,3</w:t>
            </w:r>
          </w:p>
        </w:tc>
        <w:tc>
          <w:tcPr>
            <w:tcW w:w="650" w:type="pct"/>
            <w:tcBorders>
              <w:top w:val="single" w:sz="6" w:space="0" w:color="000000"/>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27 117,95</w:t>
            </w:r>
          </w:p>
        </w:tc>
        <w:tc>
          <w:tcPr>
            <w:tcW w:w="550" w:type="pct"/>
            <w:tcBorders>
              <w:top w:val="single" w:sz="6" w:space="0" w:color="000000"/>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29 810,6</w:t>
            </w:r>
          </w:p>
        </w:tc>
      </w:tr>
      <w:tr w:rsidR="00912EA4" w:rsidRPr="00912EA4" w:rsidTr="00912EA4">
        <w:tc>
          <w:tcPr>
            <w:tcW w:w="900" w:type="pct"/>
            <w:gridSpan w:val="2"/>
            <w:tcBorders>
              <w:top w:val="nil"/>
              <w:left w:val="nil"/>
              <w:bottom w:val="nil"/>
              <w:right w:val="nil"/>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Місцеві бюджети</w:t>
            </w:r>
          </w:p>
        </w:tc>
        <w:tc>
          <w:tcPr>
            <w:tcW w:w="8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189 042,13</w:t>
            </w:r>
          </w:p>
        </w:tc>
        <w:tc>
          <w:tcPr>
            <w:tcW w:w="650" w:type="pct"/>
            <w:gridSpan w:val="2"/>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38 230,42</w:t>
            </w:r>
          </w:p>
        </w:tc>
        <w:tc>
          <w:tcPr>
            <w:tcW w:w="6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34 895,57</w:t>
            </w:r>
          </w:p>
        </w:tc>
        <w:tc>
          <w:tcPr>
            <w:tcW w:w="6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37 040,09</w:t>
            </w:r>
          </w:p>
        </w:tc>
        <w:tc>
          <w:tcPr>
            <w:tcW w:w="6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38 562,03</w:t>
            </w:r>
          </w:p>
        </w:tc>
        <w:tc>
          <w:tcPr>
            <w:tcW w:w="5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40 314,02</w:t>
            </w:r>
          </w:p>
        </w:tc>
      </w:tr>
      <w:tr w:rsidR="00912EA4" w:rsidRPr="00912EA4" w:rsidTr="00912EA4">
        <w:tc>
          <w:tcPr>
            <w:tcW w:w="900" w:type="pct"/>
            <w:gridSpan w:val="2"/>
            <w:tcBorders>
              <w:top w:val="nil"/>
              <w:left w:val="nil"/>
              <w:bottom w:val="nil"/>
              <w:right w:val="nil"/>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lastRenderedPageBreak/>
              <w:t>Інші джерела</w:t>
            </w:r>
          </w:p>
        </w:tc>
        <w:tc>
          <w:tcPr>
            <w:tcW w:w="8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12 767,47</w:t>
            </w:r>
          </w:p>
        </w:tc>
        <w:tc>
          <w:tcPr>
            <w:tcW w:w="650" w:type="pct"/>
            <w:gridSpan w:val="2"/>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2 451,33</w:t>
            </w:r>
          </w:p>
        </w:tc>
        <w:tc>
          <w:tcPr>
            <w:tcW w:w="6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2 513,8</w:t>
            </w:r>
          </w:p>
        </w:tc>
        <w:tc>
          <w:tcPr>
            <w:tcW w:w="6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2 555,86</w:t>
            </w:r>
          </w:p>
        </w:tc>
        <w:tc>
          <w:tcPr>
            <w:tcW w:w="6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2 598,89</w:t>
            </w:r>
          </w:p>
        </w:tc>
        <w:tc>
          <w:tcPr>
            <w:tcW w:w="5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2 647,59</w:t>
            </w:r>
          </w:p>
        </w:tc>
      </w:tr>
      <w:tr w:rsidR="00912EA4" w:rsidRPr="00912EA4" w:rsidTr="00912EA4">
        <w:trPr>
          <w:trHeight w:val="492"/>
        </w:trPr>
        <w:tc>
          <w:tcPr>
            <w:tcW w:w="450" w:type="pct"/>
            <w:tcBorders>
              <w:top w:val="single" w:sz="6" w:space="0" w:color="000000"/>
              <w:left w:val="nil"/>
              <w:bottom w:val="nil"/>
              <w:right w:val="nil"/>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Усього</w:t>
            </w:r>
          </w:p>
        </w:tc>
        <w:tc>
          <w:tcPr>
            <w:tcW w:w="450" w:type="pct"/>
            <w:tcBorders>
              <w:top w:val="nil"/>
              <w:left w:val="nil"/>
              <w:bottom w:val="nil"/>
              <w:right w:val="nil"/>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324 216,1</w:t>
            </w:r>
          </w:p>
        </w:tc>
        <w:tc>
          <w:tcPr>
            <w:tcW w:w="650" w:type="pct"/>
            <w:gridSpan w:val="2"/>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58 581,75</w:t>
            </w:r>
          </w:p>
        </w:tc>
        <w:tc>
          <w:tcPr>
            <w:tcW w:w="6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60 102,02</w:t>
            </w:r>
          </w:p>
        </w:tc>
        <w:tc>
          <w:tcPr>
            <w:tcW w:w="6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64 481,25</w:t>
            </w:r>
          </w:p>
        </w:tc>
        <w:tc>
          <w:tcPr>
            <w:tcW w:w="6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68 278,86</w:t>
            </w:r>
          </w:p>
        </w:tc>
        <w:tc>
          <w:tcPr>
            <w:tcW w:w="5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72 772,21</w:t>
            </w:r>
          </w:p>
        </w:tc>
      </w:tr>
      <w:tr w:rsidR="00912EA4" w:rsidRPr="00912EA4" w:rsidTr="00912EA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000" w:type="pct"/>
            <w:gridSpan w:val="4"/>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bookmarkStart w:id="106" w:name="n121"/>
            <w:bookmarkStart w:id="107" w:name="n106"/>
            <w:bookmarkEnd w:id="106"/>
            <w:bookmarkEnd w:id="107"/>
          </w:p>
        </w:tc>
        <w:tc>
          <w:tcPr>
            <w:tcW w:w="2300" w:type="pct"/>
            <w:gridSpan w:val="5"/>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Додаток 2</w:t>
            </w:r>
            <w:r w:rsidRPr="00912EA4">
              <w:rPr>
                <w:rFonts w:ascii="Times New Roman" w:eastAsia="Times New Roman" w:hAnsi="Times New Roman" w:cs="Times New Roman"/>
                <w:sz w:val="24"/>
                <w:szCs w:val="24"/>
                <w:lang w:eastAsia="ru-RU"/>
              </w:rPr>
              <w:br/>
              <w:t>до Програми</w:t>
            </w:r>
          </w:p>
        </w:tc>
      </w:tr>
    </w:tbl>
    <w:bookmarkStart w:id="108" w:name="n107"/>
    <w:bookmarkEnd w:id="108"/>
    <w:p w:rsidR="00912EA4" w:rsidRPr="00912EA4" w:rsidRDefault="00912EA4" w:rsidP="00912EA4">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ru-RU"/>
        </w:rPr>
      </w:pPr>
      <w:r w:rsidRPr="00912EA4">
        <w:rPr>
          <w:rFonts w:ascii="Times New Roman" w:eastAsia="Times New Roman" w:hAnsi="Times New Roman" w:cs="Times New Roman"/>
          <w:color w:val="333333"/>
          <w:sz w:val="24"/>
          <w:szCs w:val="24"/>
          <w:lang w:eastAsia="ru-RU"/>
        </w:rPr>
        <w:fldChar w:fldCharType="begin"/>
      </w:r>
      <w:r w:rsidRPr="00912EA4">
        <w:rPr>
          <w:rFonts w:ascii="Times New Roman" w:eastAsia="Times New Roman" w:hAnsi="Times New Roman" w:cs="Times New Roman"/>
          <w:color w:val="333333"/>
          <w:sz w:val="24"/>
          <w:szCs w:val="24"/>
          <w:lang w:eastAsia="ru-RU"/>
        </w:rPr>
        <w:instrText xml:space="preserve"> HYPERLINK "https://zakon.rada.gov.ua/laws/file/text/90/f506894n125.docx" </w:instrText>
      </w:r>
      <w:r w:rsidRPr="00912EA4">
        <w:rPr>
          <w:rFonts w:ascii="Times New Roman" w:eastAsia="Times New Roman" w:hAnsi="Times New Roman" w:cs="Times New Roman"/>
          <w:color w:val="333333"/>
          <w:sz w:val="24"/>
          <w:szCs w:val="24"/>
          <w:lang w:eastAsia="ru-RU"/>
        </w:rPr>
        <w:fldChar w:fldCharType="separate"/>
      </w:r>
      <w:r w:rsidRPr="00912EA4">
        <w:rPr>
          <w:rFonts w:ascii="Times New Roman" w:eastAsia="Times New Roman" w:hAnsi="Times New Roman" w:cs="Times New Roman"/>
          <w:b/>
          <w:bCs/>
          <w:color w:val="C00909"/>
          <w:sz w:val="28"/>
          <w:szCs w:val="28"/>
          <w:u w:val="single"/>
          <w:lang w:eastAsia="ru-RU"/>
        </w:rPr>
        <w:t>ЗАВДАННЯ І ЗАХОДИ</w:t>
      </w:r>
      <w:r w:rsidRPr="00912EA4">
        <w:rPr>
          <w:rFonts w:ascii="Times New Roman" w:eastAsia="Times New Roman" w:hAnsi="Times New Roman" w:cs="Times New Roman"/>
          <w:color w:val="333333"/>
          <w:sz w:val="24"/>
          <w:szCs w:val="24"/>
          <w:lang w:eastAsia="ru-RU"/>
        </w:rPr>
        <w:fldChar w:fldCharType="end"/>
      </w:r>
      <w:r w:rsidRPr="00912EA4">
        <w:rPr>
          <w:rFonts w:ascii="Times New Roman" w:eastAsia="Times New Roman" w:hAnsi="Times New Roman" w:cs="Times New Roman"/>
          <w:color w:val="333333"/>
          <w:sz w:val="24"/>
          <w:szCs w:val="24"/>
          <w:lang w:eastAsia="ru-RU"/>
        </w:rPr>
        <w:br/>
      </w:r>
      <w:r w:rsidRPr="00912EA4">
        <w:rPr>
          <w:rFonts w:ascii="Times New Roman" w:eastAsia="Times New Roman" w:hAnsi="Times New Roman" w:cs="Times New Roman"/>
          <w:b/>
          <w:bCs/>
          <w:color w:val="333333"/>
          <w:sz w:val="28"/>
          <w:szCs w:val="28"/>
          <w:lang w:eastAsia="ru-RU"/>
        </w:rPr>
        <w:t>з виконання Державної цільової соціальної програми національно-патріотичного виховання на період до 2025 року</w:t>
      </w:r>
    </w:p>
    <w:p w:rsidR="00912EA4" w:rsidRPr="00912EA4" w:rsidRDefault="00912EA4" w:rsidP="00912EA4">
      <w:pPr>
        <w:shd w:val="clear" w:color="auto" w:fill="FFFFFF"/>
        <w:spacing w:after="0" w:line="240" w:lineRule="auto"/>
        <w:rPr>
          <w:rFonts w:ascii="Times New Roman" w:eastAsia="Times New Roman" w:hAnsi="Times New Roman" w:cs="Times New Roman"/>
          <w:sz w:val="24"/>
          <w:szCs w:val="24"/>
          <w:lang w:eastAsia="ru-RU"/>
        </w:rPr>
      </w:pPr>
      <w:bookmarkStart w:id="109" w:name="n122"/>
      <w:bookmarkEnd w:id="109"/>
      <w:r w:rsidRPr="00912EA4">
        <w:rPr>
          <w:rFonts w:ascii="Times New Roman" w:eastAsia="Times New Roman" w:hAnsi="Times New Roman" w:cs="Times New Roman"/>
          <w:color w:val="333333"/>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912EA4" w:rsidRPr="00912EA4" w:rsidTr="00912EA4">
        <w:tc>
          <w:tcPr>
            <w:tcW w:w="2000" w:type="pct"/>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bookmarkStart w:id="110" w:name="n108"/>
            <w:bookmarkEnd w:id="110"/>
          </w:p>
        </w:tc>
        <w:tc>
          <w:tcPr>
            <w:tcW w:w="2300" w:type="pct"/>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Додаток 3</w:t>
            </w:r>
            <w:r w:rsidRPr="00912EA4">
              <w:rPr>
                <w:rFonts w:ascii="Times New Roman" w:eastAsia="Times New Roman" w:hAnsi="Times New Roman" w:cs="Times New Roman"/>
                <w:sz w:val="24"/>
                <w:szCs w:val="24"/>
                <w:lang w:eastAsia="ru-RU"/>
              </w:rPr>
              <w:br/>
              <w:t>до Програми</w:t>
            </w:r>
          </w:p>
        </w:tc>
      </w:tr>
    </w:tbl>
    <w:p w:rsidR="00912EA4" w:rsidRPr="00912EA4" w:rsidRDefault="00912EA4" w:rsidP="00912EA4">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ru-RU"/>
        </w:rPr>
      </w:pPr>
      <w:bookmarkStart w:id="111" w:name="n109"/>
      <w:bookmarkEnd w:id="111"/>
      <w:r w:rsidRPr="00912EA4">
        <w:rPr>
          <w:rFonts w:ascii="Times New Roman" w:eastAsia="Times New Roman" w:hAnsi="Times New Roman" w:cs="Times New Roman"/>
          <w:b/>
          <w:bCs/>
          <w:color w:val="333333"/>
          <w:sz w:val="28"/>
          <w:szCs w:val="28"/>
          <w:lang w:eastAsia="ru-RU"/>
        </w:rPr>
        <w:t>ОЧІКУВАНІ РЕЗУЛЬТАТИ</w:t>
      </w:r>
      <w:r w:rsidRPr="00912EA4">
        <w:rPr>
          <w:rFonts w:ascii="Times New Roman" w:eastAsia="Times New Roman" w:hAnsi="Times New Roman" w:cs="Times New Roman"/>
          <w:color w:val="333333"/>
          <w:sz w:val="24"/>
          <w:szCs w:val="24"/>
          <w:lang w:eastAsia="ru-RU"/>
        </w:rPr>
        <w:br/>
      </w:r>
      <w:r w:rsidRPr="00912EA4">
        <w:rPr>
          <w:rFonts w:ascii="Times New Roman" w:eastAsia="Times New Roman" w:hAnsi="Times New Roman" w:cs="Times New Roman"/>
          <w:b/>
          <w:bCs/>
          <w:color w:val="333333"/>
          <w:sz w:val="28"/>
          <w:szCs w:val="28"/>
          <w:lang w:eastAsia="ru-RU"/>
        </w:rPr>
        <w:t>виконання Державної цільової соціальної програми національно-патріотичного виховання на період до 2025 року</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682"/>
        <w:gridCol w:w="917"/>
        <w:gridCol w:w="917"/>
        <w:gridCol w:w="1249"/>
        <w:gridCol w:w="864"/>
        <w:gridCol w:w="744"/>
        <w:gridCol w:w="744"/>
        <w:gridCol w:w="744"/>
        <w:gridCol w:w="744"/>
        <w:gridCol w:w="744"/>
      </w:tblGrid>
      <w:tr w:rsidR="00912EA4" w:rsidRPr="00912EA4" w:rsidTr="00912EA4">
        <w:trPr>
          <w:trHeight w:val="12"/>
        </w:trPr>
        <w:tc>
          <w:tcPr>
            <w:tcW w:w="850" w:type="pct"/>
            <w:vMerge w:val="restart"/>
            <w:tcBorders>
              <w:top w:val="single" w:sz="6" w:space="0" w:color="000000"/>
              <w:left w:val="nil"/>
              <w:bottom w:val="single" w:sz="6" w:space="0" w:color="000000"/>
              <w:right w:val="single" w:sz="6" w:space="0" w:color="000000"/>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bookmarkStart w:id="112" w:name="n110"/>
            <w:bookmarkEnd w:id="112"/>
            <w:r w:rsidRPr="00912EA4">
              <w:rPr>
                <w:rFonts w:ascii="Times New Roman" w:eastAsia="Times New Roman" w:hAnsi="Times New Roman" w:cs="Times New Roman"/>
                <w:sz w:val="24"/>
                <w:szCs w:val="24"/>
                <w:lang w:eastAsia="ru-RU"/>
              </w:rPr>
              <w:t>Найменування завдання</w:t>
            </w:r>
          </w:p>
        </w:tc>
        <w:tc>
          <w:tcPr>
            <w:tcW w:w="1250" w:type="pct"/>
            <w:gridSpan w:val="2"/>
            <w:vMerge w:val="restart"/>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Найменування показника виконання завдання</w:t>
            </w:r>
          </w:p>
        </w:tc>
        <w:tc>
          <w:tcPr>
            <w:tcW w:w="800" w:type="pct"/>
            <w:vMerge w:val="restart"/>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Одиниця виміру</w:t>
            </w:r>
          </w:p>
        </w:tc>
        <w:tc>
          <w:tcPr>
            <w:tcW w:w="2050" w:type="pct"/>
            <w:gridSpan w:val="6"/>
            <w:tcBorders>
              <w:top w:val="single" w:sz="6" w:space="0" w:color="000000"/>
              <w:left w:val="single" w:sz="6" w:space="0" w:color="000000"/>
              <w:bottom w:val="single" w:sz="6" w:space="0" w:color="000000"/>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Значення показника</w:t>
            </w:r>
          </w:p>
        </w:tc>
      </w:tr>
      <w:tr w:rsidR="00912EA4" w:rsidRPr="00912EA4" w:rsidTr="00912EA4">
        <w:trPr>
          <w:trHeight w:val="12"/>
        </w:trPr>
        <w:tc>
          <w:tcPr>
            <w:tcW w:w="0" w:type="auto"/>
            <w:vMerge/>
            <w:tcBorders>
              <w:top w:val="single" w:sz="6" w:space="0" w:color="000000"/>
              <w:left w:val="nil"/>
              <w:bottom w:val="single" w:sz="6" w:space="0" w:color="000000"/>
              <w:right w:val="single" w:sz="6" w:space="0" w:color="000000"/>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усього</w:t>
            </w:r>
          </w:p>
        </w:tc>
        <w:tc>
          <w:tcPr>
            <w:tcW w:w="1700" w:type="pct"/>
            <w:gridSpan w:val="5"/>
            <w:tcBorders>
              <w:top w:val="single" w:sz="6" w:space="0" w:color="000000"/>
              <w:left w:val="single" w:sz="6" w:space="0" w:color="000000"/>
              <w:bottom w:val="single" w:sz="6" w:space="0" w:color="000000"/>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у тому числі за роками</w:t>
            </w:r>
          </w:p>
        </w:tc>
      </w:tr>
      <w:tr w:rsidR="00912EA4" w:rsidRPr="00912EA4" w:rsidTr="00912EA4">
        <w:trPr>
          <w:trHeight w:val="12"/>
        </w:trPr>
        <w:tc>
          <w:tcPr>
            <w:tcW w:w="0" w:type="auto"/>
            <w:vMerge/>
            <w:tcBorders>
              <w:top w:val="single" w:sz="6" w:space="0" w:color="000000"/>
              <w:left w:val="nil"/>
              <w:bottom w:val="single" w:sz="6" w:space="0" w:color="000000"/>
              <w:right w:val="single" w:sz="6" w:space="0" w:color="000000"/>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2021</w:t>
            </w:r>
          </w:p>
        </w:tc>
        <w:tc>
          <w:tcPr>
            <w:tcW w:w="300" w:type="pct"/>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2022</w:t>
            </w:r>
          </w:p>
        </w:tc>
        <w:tc>
          <w:tcPr>
            <w:tcW w:w="300" w:type="pct"/>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2023</w:t>
            </w:r>
          </w:p>
        </w:tc>
        <w:tc>
          <w:tcPr>
            <w:tcW w:w="300" w:type="pct"/>
            <w:tcBorders>
              <w:top w:val="single" w:sz="6" w:space="0" w:color="000000"/>
              <w:left w:val="single" w:sz="6" w:space="0" w:color="000000"/>
              <w:bottom w:val="single" w:sz="6" w:space="0" w:color="000000"/>
              <w:right w:val="single" w:sz="6" w:space="0" w:color="000000"/>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2024</w:t>
            </w:r>
          </w:p>
        </w:tc>
        <w:tc>
          <w:tcPr>
            <w:tcW w:w="350" w:type="pct"/>
            <w:tcBorders>
              <w:top w:val="single" w:sz="6" w:space="0" w:color="000000"/>
              <w:left w:val="single" w:sz="6" w:space="0" w:color="000000"/>
              <w:bottom w:val="single" w:sz="6" w:space="0" w:color="000000"/>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2025</w:t>
            </w:r>
          </w:p>
        </w:tc>
      </w:tr>
      <w:tr w:rsidR="00912EA4" w:rsidRPr="00912EA4" w:rsidTr="00912EA4">
        <w:trPr>
          <w:trHeight w:val="12"/>
        </w:trPr>
        <w:tc>
          <w:tcPr>
            <w:tcW w:w="850" w:type="pct"/>
            <w:tcBorders>
              <w:top w:val="single" w:sz="6" w:space="0" w:color="000000"/>
              <w:left w:val="nil"/>
              <w:bottom w:val="nil"/>
              <w:right w:val="nil"/>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 Формування української громадянської ідентичності</w:t>
            </w:r>
          </w:p>
        </w:tc>
        <w:tc>
          <w:tcPr>
            <w:tcW w:w="1250" w:type="pct"/>
            <w:gridSpan w:val="2"/>
            <w:tcBorders>
              <w:top w:val="single" w:sz="6" w:space="0" w:color="000000"/>
              <w:left w:val="nil"/>
              <w:bottom w:val="nil"/>
              <w:right w:val="nil"/>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рівень охоплення населення України заходами (проектами), які формують українську громадянську ідентичність на основі суспільно-державних (національних) цінностей (самобутність, воля, соборність, гідність)</w:t>
            </w:r>
          </w:p>
        </w:tc>
        <w:tc>
          <w:tcPr>
            <w:tcW w:w="800" w:type="pct"/>
            <w:tcBorders>
              <w:top w:val="single" w:sz="6" w:space="0" w:color="000000"/>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відсотків</w:t>
            </w:r>
          </w:p>
        </w:tc>
        <w:tc>
          <w:tcPr>
            <w:tcW w:w="350" w:type="pct"/>
            <w:tcBorders>
              <w:top w:val="single" w:sz="6" w:space="0" w:color="000000"/>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20,34</w:t>
            </w:r>
          </w:p>
        </w:tc>
        <w:tc>
          <w:tcPr>
            <w:tcW w:w="300" w:type="pct"/>
            <w:tcBorders>
              <w:top w:val="single" w:sz="6" w:space="0" w:color="000000"/>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17,24</w:t>
            </w:r>
          </w:p>
        </w:tc>
        <w:tc>
          <w:tcPr>
            <w:tcW w:w="300" w:type="pct"/>
            <w:tcBorders>
              <w:top w:val="single" w:sz="6" w:space="0" w:color="000000"/>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17,84</w:t>
            </w:r>
          </w:p>
        </w:tc>
        <w:tc>
          <w:tcPr>
            <w:tcW w:w="300" w:type="pct"/>
            <w:tcBorders>
              <w:top w:val="single" w:sz="6" w:space="0" w:color="000000"/>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19,29</w:t>
            </w:r>
          </w:p>
        </w:tc>
        <w:tc>
          <w:tcPr>
            <w:tcW w:w="300" w:type="pct"/>
            <w:tcBorders>
              <w:top w:val="single" w:sz="6" w:space="0" w:color="000000"/>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19,88</w:t>
            </w:r>
          </w:p>
        </w:tc>
        <w:tc>
          <w:tcPr>
            <w:tcW w:w="350" w:type="pct"/>
            <w:tcBorders>
              <w:top w:val="single" w:sz="6" w:space="0" w:color="000000"/>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20,34</w:t>
            </w:r>
          </w:p>
        </w:tc>
      </w:tr>
      <w:tr w:rsidR="00912EA4" w:rsidRPr="00912EA4" w:rsidTr="00912EA4">
        <w:trPr>
          <w:trHeight w:val="12"/>
        </w:trPr>
        <w:tc>
          <w:tcPr>
            <w:tcW w:w="850" w:type="pct"/>
            <w:tcBorders>
              <w:top w:val="nil"/>
              <w:left w:val="nil"/>
              <w:bottom w:val="nil"/>
              <w:right w:val="nil"/>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 Військово-патріотичне виховання</w:t>
            </w:r>
          </w:p>
        </w:tc>
        <w:tc>
          <w:tcPr>
            <w:tcW w:w="1250" w:type="pct"/>
            <w:gridSpan w:val="2"/>
            <w:tcBorders>
              <w:top w:val="nil"/>
              <w:left w:val="nil"/>
              <w:bottom w:val="nil"/>
              <w:right w:val="nil"/>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 xml:space="preserve">рівень охоплення молоді заходами (проектами), що спрямовані на збільшення чисельності молоді, готової </w:t>
            </w:r>
            <w:r w:rsidRPr="00912EA4">
              <w:rPr>
                <w:rFonts w:ascii="Times New Roman" w:eastAsia="Times New Roman" w:hAnsi="Times New Roman" w:cs="Times New Roman"/>
                <w:sz w:val="24"/>
                <w:szCs w:val="24"/>
                <w:lang w:eastAsia="ru-RU"/>
              </w:rPr>
              <w:lastRenderedPageBreak/>
              <w:t>до виконання обов’язку із захисту незалежності та територіальної цілісності України</w:t>
            </w:r>
          </w:p>
        </w:tc>
        <w:tc>
          <w:tcPr>
            <w:tcW w:w="8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lastRenderedPageBreak/>
              <w:t>-“-</w:t>
            </w:r>
          </w:p>
        </w:tc>
        <w:tc>
          <w:tcPr>
            <w:tcW w:w="3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3,08</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2,12</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2,36</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2,6</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2,84</w:t>
            </w:r>
          </w:p>
        </w:tc>
        <w:tc>
          <w:tcPr>
            <w:tcW w:w="3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3,08</w:t>
            </w:r>
          </w:p>
        </w:tc>
      </w:tr>
      <w:tr w:rsidR="00912EA4" w:rsidRPr="00912EA4" w:rsidTr="00912EA4">
        <w:trPr>
          <w:trHeight w:val="12"/>
        </w:trPr>
        <w:tc>
          <w:tcPr>
            <w:tcW w:w="850" w:type="pct"/>
            <w:vMerge w:val="restart"/>
            <w:tcBorders>
              <w:top w:val="nil"/>
              <w:left w:val="nil"/>
              <w:bottom w:val="nil"/>
              <w:right w:val="nil"/>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lastRenderedPageBreak/>
              <w:t>3. Формування науково-методологічних і методичних засад національно-патріотичного виховання</w:t>
            </w:r>
          </w:p>
        </w:tc>
        <w:tc>
          <w:tcPr>
            <w:tcW w:w="1250" w:type="pct"/>
            <w:gridSpan w:val="2"/>
            <w:tcBorders>
              <w:top w:val="nil"/>
              <w:left w:val="nil"/>
              <w:bottom w:val="nil"/>
              <w:right w:val="nil"/>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кількість осіб, що пройшли навчання з підготовки активістів, які займаються питаннями національно-патріотичного виховання дітей та молоді</w:t>
            </w:r>
          </w:p>
        </w:tc>
        <w:tc>
          <w:tcPr>
            <w:tcW w:w="8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осіб</w:t>
            </w:r>
          </w:p>
        </w:tc>
        <w:tc>
          <w:tcPr>
            <w:tcW w:w="3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12240</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1910</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2395</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2520</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2645</w:t>
            </w:r>
          </w:p>
        </w:tc>
        <w:tc>
          <w:tcPr>
            <w:tcW w:w="3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2770</w:t>
            </w:r>
          </w:p>
        </w:tc>
      </w:tr>
      <w:tr w:rsidR="00912EA4" w:rsidRPr="00912EA4" w:rsidTr="00912EA4">
        <w:trPr>
          <w:trHeight w:val="12"/>
        </w:trPr>
        <w:tc>
          <w:tcPr>
            <w:tcW w:w="0" w:type="auto"/>
            <w:vMerge/>
            <w:tcBorders>
              <w:top w:val="nil"/>
              <w:left w:val="nil"/>
              <w:bottom w:val="nil"/>
              <w:right w:val="nil"/>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1250" w:type="pct"/>
            <w:gridSpan w:val="2"/>
            <w:tcBorders>
              <w:top w:val="nil"/>
              <w:left w:val="nil"/>
              <w:bottom w:val="nil"/>
              <w:right w:val="nil"/>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кількість впроваджених механізмів моніторингу суб’єктів та об’єктів сфери національно-патріотичного виховання</w:t>
            </w:r>
          </w:p>
        </w:tc>
        <w:tc>
          <w:tcPr>
            <w:tcW w:w="8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одиниць</w:t>
            </w:r>
          </w:p>
        </w:tc>
        <w:tc>
          <w:tcPr>
            <w:tcW w:w="3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58</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11</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12</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12</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11</w:t>
            </w:r>
          </w:p>
        </w:tc>
        <w:tc>
          <w:tcPr>
            <w:tcW w:w="3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12</w:t>
            </w:r>
          </w:p>
        </w:tc>
      </w:tr>
      <w:tr w:rsidR="00912EA4" w:rsidRPr="00912EA4" w:rsidTr="00912EA4">
        <w:trPr>
          <w:trHeight w:val="12"/>
        </w:trPr>
        <w:tc>
          <w:tcPr>
            <w:tcW w:w="850" w:type="pct"/>
            <w:vMerge w:val="restart"/>
            <w:tcBorders>
              <w:top w:val="nil"/>
              <w:left w:val="nil"/>
              <w:bottom w:val="nil"/>
              <w:right w:val="nil"/>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4. Підтримка та співпраця органів державної влади та органів місцевого самоврядування з інститутами громадянського суспільства щодо національно-патріотичного виховання</w:t>
            </w:r>
          </w:p>
        </w:tc>
        <w:tc>
          <w:tcPr>
            <w:tcW w:w="1250" w:type="pct"/>
            <w:gridSpan w:val="2"/>
            <w:tcBorders>
              <w:top w:val="nil"/>
              <w:left w:val="nil"/>
              <w:bottom w:val="nil"/>
              <w:right w:val="nil"/>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кількість рекомендацій щодо роботи центрів національно-патріотичного спрямування</w:t>
            </w:r>
          </w:p>
        </w:tc>
        <w:tc>
          <w:tcPr>
            <w:tcW w:w="8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w:t>
            </w:r>
          </w:p>
        </w:tc>
        <w:tc>
          <w:tcPr>
            <w:tcW w:w="3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p>
        </w:tc>
        <w:tc>
          <w:tcPr>
            <w:tcW w:w="3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p>
        </w:tc>
      </w:tr>
      <w:tr w:rsidR="00912EA4" w:rsidRPr="00912EA4" w:rsidTr="00912EA4">
        <w:trPr>
          <w:trHeight w:val="744"/>
        </w:trPr>
        <w:tc>
          <w:tcPr>
            <w:tcW w:w="0" w:type="auto"/>
            <w:vMerge/>
            <w:tcBorders>
              <w:top w:val="nil"/>
              <w:left w:val="nil"/>
              <w:bottom w:val="nil"/>
              <w:right w:val="nil"/>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1250" w:type="pct"/>
            <w:gridSpan w:val="2"/>
            <w:tcBorders>
              <w:top w:val="nil"/>
              <w:left w:val="nil"/>
              <w:bottom w:val="nil"/>
              <w:right w:val="nil"/>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кількість центрів національно-патріотичного виховання</w:t>
            </w:r>
          </w:p>
        </w:tc>
        <w:tc>
          <w:tcPr>
            <w:tcW w:w="8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w:t>
            </w:r>
          </w:p>
        </w:tc>
        <w:tc>
          <w:tcPr>
            <w:tcW w:w="3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92</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19</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18</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18</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18</w:t>
            </w:r>
          </w:p>
        </w:tc>
        <w:tc>
          <w:tcPr>
            <w:tcW w:w="3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19</w:t>
            </w:r>
          </w:p>
        </w:tc>
      </w:tr>
      <w:tr w:rsidR="00912EA4" w:rsidRPr="00912EA4" w:rsidTr="00912EA4">
        <w:trPr>
          <w:trHeight w:val="276"/>
        </w:trPr>
        <w:tc>
          <w:tcPr>
            <w:tcW w:w="0" w:type="auto"/>
            <w:vMerge/>
            <w:tcBorders>
              <w:top w:val="nil"/>
              <w:left w:val="nil"/>
              <w:bottom w:val="nil"/>
              <w:right w:val="nil"/>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1250" w:type="pct"/>
            <w:gridSpan w:val="2"/>
            <w:vMerge w:val="restart"/>
            <w:tcBorders>
              <w:top w:val="nil"/>
              <w:left w:val="nil"/>
              <w:bottom w:val="nil"/>
              <w:right w:val="nil"/>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 xml:space="preserve">чисельність охопленого населення України заходами (проектами), що спрямовані на популяризацію </w:t>
            </w:r>
            <w:r w:rsidRPr="00912EA4">
              <w:rPr>
                <w:rFonts w:ascii="Times New Roman" w:eastAsia="Times New Roman" w:hAnsi="Times New Roman" w:cs="Times New Roman"/>
                <w:sz w:val="24"/>
                <w:szCs w:val="24"/>
                <w:lang w:eastAsia="ru-RU"/>
              </w:rPr>
              <w:lastRenderedPageBreak/>
              <w:t>українських молодіжних громадських об’єднань, що заборонялися і переслідувалися окупаційними та радянським режимами, в тому числі українського пластового руху (Пласт) та скаутського руху, Спілки української молоді, що збереглися в закордонних українців та відновили свою діяльність в Україні із здобуттям незалежності</w:t>
            </w:r>
          </w:p>
        </w:tc>
        <w:tc>
          <w:tcPr>
            <w:tcW w:w="800" w:type="pct"/>
            <w:vMerge w:val="restar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lastRenderedPageBreak/>
              <w:t>осіб</w:t>
            </w:r>
          </w:p>
        </w:tc>
        <w:tc>
          <w:tcPr>
            <w:tcW w:w="350" w:type="pct"/>
            <w:vMerge w:val="restar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1592477</w:t>
            </w:r>
          </w:p>
        </w:tc>
        <w:tc>
          <w:tcPr>
            <w:tcW w:w="300" w:type="pct"/>
            <w:vMerge w:val="restar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224680</w:t>
            </w:r>
          </w:p>
        </w:tc>
        <w:tc>
          <w:tcPr>
            <w:tcW w:w="300" w:type="pct"/>
            <w:vMerge w:val="restar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265900</w:t>
            </w:r>
          </w:p>
        </w:tc>
        <w:tc>
          <w:tcPr>
            <w:tcW w:w="300" w:type="pct"/>
            <w:vMerge w:val="restar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316947</w:t>
            </w:r>
          </w:p>
        </w:tc>
        <w:tc>
          <w:tcPr>
            <w:tcW w:w="300" w:type="pct"/>
            <w:vMerge w:val="restar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367299</w:t>
            </w:r>
          </w:p>
        </w:tc>
        <w:tc>
          <w:tcPr>
            <w:tcW w:w="350" w:type="pct"/>
            <w:vMerge w:val="restar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417651</w:t>
            </w:r>
          </w:p>
        </w:tc>
      </w:tr>
      <w:tr w:rsidR="00912EA4" w:rsidRPr="00912EA4" w:rsidTr="00912EA4">
        <w:trPr>
          <w:trHeight w:val="276"/>
        </w:trPr>
        <w:tc>
          <w:tcPr>
            <w:tcW w:w="0" w:type="auto"/>
            <w:vMerge/>
            <w:tcBorders>
              <w:top w:val="nil"/>
              <w:left w:val="nil"/>
              <w:bottom w:val="nil"/>
              <w:right w:val="nil"/>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nil"/>
              <w:right w:val="nil"/>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r>
      <w:tr w:rsidR="00912EA4" w:rsidRPr="00912EA4" w:rsidTr="00912EA4">
        <w:trPr>
          <w:trHeight w:val="12"/>
        </w:trPr>
        <w:tc>
          <w:tcPr>
            <w:tcW w:w="0" w:type="auto"/>
            <w:vMerge/>
            <w:tcBorders>
              <w:top w:val="nil"/>
              <w:left w:val="nil"/>
              <w:bottom w:val="nil"/>
              <w:right w:val="nil"/>
            </w:tcBorders>
            <w:hideMark/>
          </w:tcPr>
          <w:p w:rsidR="00912EA4" w:rsidRPr="00912EA4" w:rsidRDefault="00912EA4" w:rsidP="00912EA4">
            <w:pPr>
              <w:spacing w:after="0" w:line="240" w:lineRule="auto"/>
              <w:rPr>
                <w:rFonts w:ascii="Times New Roman" w:eastAsia="Times New Roman" w:hAnsi="Times New Roman" w:cs="Times New Roman"/>
                <w:sz w:val="24"/>
                <w:szCs w:val="24"/>
                <w:lang w:eastAsia="ru-RU"/>
              </w:rPr>
            </w:pPr>
          </w:p>
        </w:tc>
        <w:tc>
          <w:tcPr>
            <w:tcW w:w="1250" w:type="pct"/>
            <w:gridSpan w:val="2"/>
            <w:tcBorders>
              <w:top w:val="nil"/>
              <w:left w:val="nil"/>
              <w:bottom w:val="nil"/>
              <w:right w:val="nil"/>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чисельність населення України, охопленого проектами національно-патріотичного виховання, розробленими інститутами громадянського суспільства, для реалізації яких надається фінансова підтримка</w:t>
            </w:r>
          </w:p>
        </w:tc>
        <w:tc>
          <w:tcPr>
            <w:tcW w:w="8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осіб</w:t>
            </w:r>
          </w:p>
        </w:tc>
        <w:tc>
          <w:tcPr>
            <w:tcW w:w="3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2312620</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455610</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459020</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462020</w:t>
            </w:r>
          </w:p>
        </w:tc>
        <w:tc>
          <w:tcPr>
            <w:tcW w:w="30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465130</w:t>
            </w:r>
          </w:p>
        </w:tc>
        <w:tc>
          <w:tcPr>
            <w:tcW w:w="350" w:type="pct"/>
            <w:tcBorders>
              <w:top w:val="nil"/>
              <w:left w:val="nil"/>
              <w:bottom w:val="nil"/>
              <w:right w:val="nil"/>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t>470840</w:t>
            </w:r>
          </w:p>
        </w:tc>
      </w:tr>
      <w:tr w:rsidR="00912EA4" w:rsidRPr="00912EA4" w:rsidTr="00912EA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064" w:type="dxa"/>
            <w:gridSpan w:val="2"/>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after="150" w:line="240" w:lineRule="auto"/>
              <w:jc w:val="both"/>
              <w:rPr>
                <w:rFonts w:ascii="Times New Roman" w:eastAsia="Times New Roman" w:hAnsi="Times New Roman" w:cs="Times New Roman"/>
                <w:sz w:val="24"/>
                <w:szCs w:val="24"/>
                <w:lang w:eastAsia="ru-RU"/>
              </w:rPr>
            </w:pPr>
            <w:bookmarkStart w:id="113" w:name="n111"/>
            <w:bookmarkEnd w:id="113"/>
            <w:r w:rsidRPr="00912EA4">
              <w:rPr>
                <w:rFonts w:ascii="Times New Roman" w:eastAsia="Times New Roman" w:hAnsi="Times New Roman" w:cs="Times New Roman"/>
                <w:sz w:val="20"/>
                <w:szCs w:val="20"/>
                <w:lang w:eastAsia="ru-RU"/>
              </w:rPr>
              <w:t>__________</w:t>
            </w:r>
            <w:r w:rsidRPr="00912EA4">
              <w:rPr>
                <w:rFonts w:ascii="Times New Roman" w:eastAsia="Times New Roman" w:hAnsi="Times New Roman" w:cs="Times New Roman"/>
                <w:sz w:val="24"/>
                <w:szCs w:val="24"/>
                <w:lang w:eastAsia="ru-RU"/>
              </w:rPr>
              <w:br/>
            </w:r>
            <w:r w:rsidRPr="00912EA4">
              <w:rPr>
                <w:rFonts w:ascii="Times New Roman" w:eastAsia="Times New Roman" w:hAnsi="Times New Roman" w:cs="Times New Roman"/>
                <w:sz w:val="20"/>
                <w:szCs w:val="20"/>
                <w:lang w:eastAsia="ru-RU"/>
              </w:rPr>
              <w:t>Примітка:</w:t>
            </w:r>
          </w:p>
        </w:tc>
        <w:tc>
          <w:tcPr>
            <w:tcW w:w="9492" w:type="dxa"/>
            <w:gridSpan w:val="8"/>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after="150" w:line="240" w:lineRule="auto"/>
              <w:jc w:val="both"/>
              <w:rPr>
                <w:rFonts w:ascii="Times New Roman" w:eastAsia="Times New Roman" w:hAnsi="Times New Roman" w:cs="Times New Roman"/>
                <w:sz w:val="24"/>
                <w:szCs w:val="24"/>
                <w:lang w:eastAsia="ru-RU"/>
              </w:rPr>
            </w:pPr>
            <w:r w:rsidRPr="00912EA4">
              <w:rPr>
                <w:rFonts w:ascii="Times New Roman" w:eastAsia="Times New Roman" w:hAnsi="Times New Roman" w:cs="Times New Roman"/>
                <w:sz w:val="24"/>
                <w:szCs w:val="24"/>
                <w:lang w:eastAsia="ru-RU"/>
              </w:rPr>
              <w:br/>
            </w:r>
            <w:r w:rsidRPr="00912EA4">
              <w:rPr>
                <w:rFonts w:ascii="Times New Roman" w:eastAsia="Times New Roman" w:hAnsi="Times New Roman" w:cs="Times New Roman"/>
                <w:sz w:val="20"/>
                <w:szCs w:val="20"/>
                <w:lang w:eastAsia="ru-RU"/>
              </w:rPr>
              <w:t>Відсоток населення визначається з урахуванням загальної кількості населення в Україні, яка станом на 1 січня 2020 р. становила 41902400 осіб, а відсоток молоді - загальної кількості молоді в Україні, яка станом на 1 січня 2020 р. становила 10555065 осіб.</w:t>
            </w:r>
          </w:p>
        </w:tc>
      </w:tr>
    </w:tbl>
    <w:p w:rsidR="00912EA4" w:rsidRPr="00912EA4" w:rsidRDefault="00912EA4" w:rsidP="00912EA4">
      <w:pPr>
        <w:shd w:val="clear" w:color="auto" w:fill="FFFFFF"/>
        <w:spacing w:after="150" w:line="240" w:lineRule="auto"/>
        <w:jc w:val="both"/>
        <w:rPr>
          <w:rFonts w:ascii="Times New Roman" w:eastAsia="Times New Roman" w:hAnsi="Times New Roman" w:cs="Times New Roman"/>
          <w:vanish/>
          <w:color w:val="333333"/>
          <w:sz w:val="24"/>
          <w:szCs w:val="24"/>
          <w:lang w:eastAsia="ru-RU"/>
        </w:rPr>
      </w:pPr>
      <w:bookmarkStart w:id="114" w:name="n123"/>
      <w:bookmarkStart w:id="115" w:name="n112"/>
      <w:bookmarkEnd w:id="114"/>
      <w:bookmarkEnd w:id="115"/>
    </w:p>
    <w:tbl>
      <w:tblPr>
        <w:tblW w:w="5000" w:type="pct"/>
        <w:tblCellMar>
          <w:left w:w="0" w:type="dxa"/>
          <w:right w:w="0" w:type="dxa"/>
        </w:tblCellMar>
        <w:tblLook w:val="04A0" w:firstRow="1" w:lastRow="0" w:firstColumn="1" w:lastColumn="0" w:noHBand="0" w:noVBand="1"/>
      </w:tblPr>
      <w:tblGrid>
        <w:gridCol w:w="3740"/>
        <w:gridCol w:w="5609"/>
      </w:tblGrid>
      <w:tr w:rsidR="00912EA4" w:rsidRPr="00912EA4" w:rsidTr="00912EA4">
        <w:tc>
          <w:tcPr>
            <w:tcW w:w="2000" w:type="pct"/>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before="150" w:after="150" w:line="240" w:lineRule="auto"/>
              <w:rPr>
                <w:rFonts w:ascii="Times New Roman" w:eastAsia="Times New Roman" w:hAnsi="Times New Roman" w:cs="Times New Roman"/>
                <w:sz w:val="24"/>
                <w:szCs w:val="24"/>
                <w:lang w:eastAsia="ru-RU"/>
              </w:rPr>
            </w:pPr>
            <w:r w:rsidRPr="00912EA4">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912EA4" w:rsidRPr="00912EA4" w:rsidRDefault="00912EA4" w:rsidP="00912EA4">
            <w:pPr>
              <w:spacing w:before="150" w:after="150" w:line="240" w:lineRule="auto"/>
              <w:jc w:val="center"/>
              <w:rPr>
                <w:rFonts w:ascii="Times New Roman" w:eastAsia="Times New Roman" w:hAnsi="Times New Roman" w:cs="Times New Roman"/>
                <w:sz w:val="24"/>
                <w:szCs w:val="24"/>
                <w:lang w:eastAsia="ru-RU"/>
              </w:rPr>
            </w:pPr>
            <w:r w:rsidRPr="00912EA4">
              <w:rPr>
                <w:rFonts w:ascii="Times New Roman" w:eastAsia="Times New Roman" w:hAnsi="Times New Roman" w:cs="Times New Roman"/>
                <w:b/>
                <w:bCs/>
                <w:sz w:val="24"/>
                <w:szCs w:val="24"/>
                <w:lang w:eastAsia="ru-RU"/>
              </w:rPr>
              <w:t>ЗАТВЕРДЖЕНО</w:t>
            </w:r>
            <w:r w:rsidRPr="00912EA4">
              <w:rPr>
                <w:rFonts w:ascii="Times New Roman" w:eastAsia="Times New Roman" w:hAnsi="Times New Roman" w:cs="Times New Roman"/>
                <w:sz w:val="24"/>
                <w:szCs w:val="24"/>
                <w:lang w:eastAsia="ru-RU"/>
              </w:rPr>
              <w:br/>
            </w:r>
            <w:r w:rsidRPr="00912EA4">
              <w:rPr>
                <w:rFonts w:ascii="Times New Roman" w:eastAsia="Times New Roman" w:hAnsi="Times New Roman" w:cs="Times New Roman"/>
                <w:b/>
                <w:bCs/>
                <w:sz w:val="24"/>
                <w:szCs w:val="24"/>
                <w:lang w:eastAsia="ru-RU"/>
              </w:rPr>
              <w:t>постановою Кабінету Міністрів України</w:t>
            </w:r>
            <w:r w:rsidRPr="00912EA4">
              <w:rPr>
                <w:rFonts w:ascii="Times New Roman" w:eastAsia="Times New Roman" w:hAnsi="Times New Roman" w:cs="Times New Roman"/>
                <w:sz w:val="24"/>
                <w:szCs w:val="24"/>
                <w:lang w:eastAsia="ru-RU"/>
              </w:rPr>
              <w:br/>
            </w:r>
            <w:r w:rsidRPr="00912EA4">
              <w:rPr>
                <w:rFonts w:ascii="Times New Roman" w:eastAsia="Times New Roman" w:hAnsi="Times New Roman" w:cs="Times New Roman"/>
                <w:b/>
                <w:bCs/>
                <w:sz w:val="24"/>
                <w:szCs w:val="24"/>
                <w:lang w:eastAsia="ru-RU"/>
              </w:rPr>
              <w:t>від 30 червня 2021 р. № 673</w:t>
            </w:r>
          </w:p>
        </w:tc>
      </w:tr>
    </w:tbl>
    <w:p w:rsidR="00912EA4" w:rsidRPr="00912EA4" w:rsidRDefault="00912EA4" w:rsidP="00912EA4">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eastAsia="ru-RU"/>
        </w:rPr>
      </w:pPr>
      <w:bookmarkStart w:id="116" w:name="n113"/>
      <w:bookmarkEnd w:id="116"/>
      <w:proofErr w:type="gramStart"/>
      <w:r w:rsidRPr="00912EA4">
        <w:rPr>
          <w:rFonts w:ascii="Times New Roman" w:eastAsia="Times New Roman" w:hAnsi="Times New Roman" w:cs="Times New Roman"/>
          <w:b/>
          <w:bCs/>
          <w:color w:val="333333"/>
          <w:sz w:val="32"/>
          <w:szCs w:val="32"/>
          <w:lang w:eastAsia="ru-RU"/>
        </w:rPr>
        <w:lastRenderedPageBreak/>
        <w:t>ЗМІНИ,</w:t>
      </w:r>
      <w:r w:rsidRPr="00912EA4">
        <w:rPr>
          <w:rFonts w:ascii="Times New Roman" w:eastAsia="Times New Roman" w:hAnsi="Times New Roman" w:cs="Times New Roman"/>
          <w:color w:val="333333"/>
          <w:sz w:val="24"/>
          <w:szCs w:val="24"/>
          <w:lang w:eastAsia="ru-RU"/>
        </w:rPr>
        <w:br/>
      </w:r>
      <w:r w:rsidRPr="00912EA4">
        <w:rPr>
          <w:rFonts w:ascii="Times New Roman" w:eastAsia="Times New Roman" w:hAnsi="Times New Roman" w:cs="Times New Roman"/>
          <w:b/>
          <w:bCs/>
          <w:color w:val="333333"/>
          <w:sz w:val="32"/>
          <w:szCs w:val="32"/>
          <w:lang w:eastAsia="ru-RU"/>
        </w:rPr>
        <w:t>що</w:t>
      </w:r>
      <w:proofErr w:type="gramEnd"/>
      <w:r w:rsidRPr="00912EA4">
        <w:rPr>
          <w:rFonts w:ascii="Times New Roman" w:eastAsia="Times New Roman" w:hAnsi="Times New Roman" w:cs="Times New Roman"/>
          <w:b/>
          <w:bCs/>
          <w:color w:val="333333"/>
          <w:sz w:val="32"/>
          <w:szCs w:val="32"/>
          <w:lang w:eastAsia="ru-RU"/>
        </w:rPr>
        <w:t xml:space="preserve"> вносяться до постанов Кабінету Міністрів України</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114"/>
      <w:bookmarkEnd w:id="117"/>
      <w:r w:rsidRPr="00912EA4">
        <w:rPr>
          <w:rFonts w:ascii="Times New Roman" w:eastAsia="Times New Roman" w:hAnsi="Times New Roman" w:cs="Times New Roman"/>
          <w:color w:val="333333"/>
          <w:sz w:val="24"/>
          <w:szCs w:val="24"/>
          <w:lang w:eastAsia="ru-RU"/>
        </w:rPr>
        <w:t>1. У </w:t>
      </w:r>
      <w:hyperlink r:id="rId13" w:anchor="n9" w:tgtFrame="_blank" w:history="1">
        <w:r w:rsidRPr="00912EA4">
          <w:rPr>
            <w:rFonts w:ascii="Times New Roman" w:eastAsia="Times New Roman" w:hAnsi="Times New Roman" w:cs="Times New Roman"/>
            <w:color w:val="000099"/>
            <w:sz w:val="24"/>
            <w:szCs w:val="24"/>
            <w:u w:val="single"/>
            <w:lang w:eastAsia="ru-RU"/>
          </w:rPr>
          <w:t>Порядку використання коштів, передбачених у державному бюджеті для здійснення заходів державної політики з питань молоді та державної підтримки молодіжних та дитячих громадських організацій</w:t>
        </w:r>
      </w:hyperlink>
      <w:r w:rsidRPr="00912EA4">
        <w:rPr>
          <w:rFonts w:ascii="Times New Roman" w:eastAsia="Times New Roman" w:hAnsi="Times New Roman" w:cs="Times New Roman"/>
          <w:color w:val="333333"/>
          <w:sz w:val="24"/>
          <w:szCs w:val="24"/>
          <w:lang w:eastAsia="ru-RU"/>
        </w:rPr>
        <w:t>, затвердженому постановою Кабінету Міністрів України від 22 лютого 2012 р. № 116 (Офіційний вісник України, 2012</w:t>
      </w:r>
      <w:r w:rsidRPr="00912EA4">
        <w:rPr>
          <w:rFonts w:ascii="Times New Roman" w:eastAsia="Times New Roman" w:hAnsi="Times New Roman" w:cs="Times New Roman"/>
          <w:color w:val="333333"/>
          <w:sz w:val="28"/>
          <w:szCs w:val="28"/>
          <w:lang w:eastAsia="ru-RU"/>
        </w:rPr>
        <w:t> </w:t>
      </w:r>
      <w:r w:rsidRPr="00912EA4">
        <w:rPr>
          <w:rFonts w:ascii="Times New Roman" w:eastAsia="Times New Roman" w:hAnsi="Times New Roman" w:cs="Times New Roman"/>
          <w:color w:val="333333"/>
          <w:sz w:val="24"/>
          <w:szCs w:val="24"/>
          <w:lang w:eastAsia="ru-RU"/>
        </w:rPr>
        <w:t>р., № 15, ст. 542; 2016 р., № 21, ст. 828; 2018 р., № 23, ст. 783; 2020 р., № 64, ст. 2079):</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115"/>
      <w:bookmarkEnd w:id="118"/>
      <w:r w:rsidRPr="00912EA4">
        <w:rPr>
          <w:rFonts w:ascii="Times New Roman" w:eastAsia="Times New Roman" w:hAnsi="Times New Roman" w:cs="Times New Roman"/>
          <w:color w:val="333333"/>
          <w:sz w:val="24"/>
          <w:szCs w:val="24"/>
          <w:lang w:eastAsia="ru-RU"/>
        </w:rPr>
        <w:t>1) </w:t>
      </w:r>
      <w:hyperlink r:id="rId14" w:anchor="n71" w:tgtFrame="_blank" w:history="1">
        <w:proofErr w:type="gramStart"/>
        <w:r w:rsidRPr="00912EA4">
          <w:rPr>
            <w:rFonts w:ascii="Times New Roman" w:eastAsia="Times New Roman" w:hAnsi="Times New Roman" w:cs="Times New Roman"/>
            <w:color w:val="000099"/>
            <w:sz w:val="24"/>
            <w:szCs w:val="24"/>
            <w:u w:val="single"/>
            <w:lang w:eastAsia="ru-RU"/>
          </w:rPr>
          <w:t>абзац</w:t>
        </w:r>
        <w:proofErr w:type="gramEnd"/>
        <w:r w:rsidRPr="00912EA4">
          <w:rPr>
            <w:rFonts w:ascii="Times New Roman" w:eastAsia="Times New Roman" w:hAnsi="Times New Roman" w:cs="Times New Roman"/>
            <w:color w:val="000099"/>
            <w:sz w:val="24"/>
            <w:szCs w:val="24"/>
            <w:u w:val="single"/>
            <w:lang w:eastAsia="ru-RU"/>
          </w:rPr>
          <w:t xml:space="preserve"> перший</w:t>
        </w:r>
      </w:hyperlink>
      <w:r w:rsidRPr="00912EA4">
        <w:rPr>
          <w:rFonts w:ascii="Times New Roman" w:eastAsia="Times New Roman" w:hAnsi="Times New Roman" w:cs="Times New Roman"/>
          <w:color w:val="333333"/>
          <w:sz w:val="24"/>
          <w:szCs w:val="24"/>
          <w:lang w:eastAsia="ru-RU"/>
        </w:rPr>
        <w:t> підпункту 3 пункту 3 викласти в такій редакції:</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116"/>
      <w:bookmarkEnd w:id="119"/>
      <w:r w:rsidRPr="00912EA4">
        <w:rPr>
          <w:rFonts w:ascii="Times New Roman" w:eastAsia="Times New Roman" w:hAnsi="Times New Roman" w:cs="Times New Roman"/>
          <w:color w:val="333333"/>
          <w:sz w:val="24"/>
          <w:szCs w:val="24"/>
          <w:lang w:eastAsia="ru-RU"/>
        </w:rPr>
        <w:t>“3) виконання Державної цільової соціальної програми національно-патріотичного виховання на період до 2025 року, затвердженої постановою Кабінету Міністрів України від 30 червня 2021 р. № 673, зокрема:”;</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117"/>
      <w:bookmarkEnd w:id="120"/>
      <w:r w:rsidRPr="00912EA4">
        <w:rPr>
          <w:rFonts w:ascii="Times New Roman" w:eastAsia="Times New Roman" w:hAnsi="Times New Roman" w:cs="Times New Roman"/>
          <w:color w:val="333333"/>
          <w:sz w:val="24"/>
          <w:szCs w:val="24"/>
          <w:lang w:eastAsia="ru-RU"/>
        </w:rPr>
        <w:t>2) в </w:t>
      </w:r>
      <w:hyperlink r:id="rId15" w:anchor="n82" w:tgtFrame="_blank" w:history="1">
        <w:r w:rsidRPr="00912EA4">
          <w:rPr>
            <w:rFonts w:ascii="Times New Roman" w:eastAsia="Times New Roman" w:hAnsi="Times New Roman" w:cs="Times New Roman"/>
            <w:color w:val="000099"/>
            <w:sz w:val="24"/>
            <w:szCs w:val="24"/>
            <w:u w:val="single"/>
            <w:lang w:eastAsia="ru-RU"/>
          </w:rPr>
          <w:t>абзаці третьому</w:t>
        </w:r>
      </w:hyperlink>
      <w:r w:rsidRPr="00912EA4">
        <w:rPr>
          <w:rFonts w:ascii="Times New Roman" w:eastAsia="Times New Roman" w:hAnsi="Times New Roman" w:cs="Times New Roman"/>
          <w:color w:val="333333"/>
          <w:sz w:val="24"/>
          <w:szCs w:val="24"/>
          <w:lang w:eastAsia="ru-RU"/>
        </w:rPr>
        <w:t> пункту 5 слова і цифри “</w:t>
      </w:r>
      <w:hyperlink r:id="rId16" w:anchor="n15" w:tgtFrame="_blank" w:history="1">
        <w:r w:rsidRPr="00912EA4">
          <w:rPr>
            <w:rFonts w:ascii="Times New Roman" w:eastAsia="Times New Roman" w:hAnsi="Times New Roman" w:cs="Times New Roman"/>
            <w:color w:val="000099"/>
            <w:sz w:val="24"/>
            <w:szCs w:val="24"/>
            <w:u w:val="single"/>
            <w:lang w:eastAsia="ru-RU"/>
          </w:rPr>
          <w:t>Стратегією</w:t>
        </w:r>
      </w:hyperlink>
      <w:hyperlink r:id="rId17" w:anchor="n15" w:tgtFrame="_blank" w:history="1">
        <w:r w:rsidRPr="00912EA4">
          <w:rPr>
            <w:rFonts w:ascii="Times New Roman" w:eastAsia="Times New Roman" w:hAnsi="Times New Roman" w:cs="Times New Roman"/>
            <w:color w:val="000099"/>
            <w:sz w:val="24"/>
            <w:szCs w:val="24"/>
            <w:u w:val="single"/>
            <w:lang w:eastAsia="ru-RU"/>
          </w:rPr>
          <w:t> національно</w:t>
        </w:r>
      </w:hyperlink>
      <w:hyperlink r:id="rId18" w:anchor="n15" w:tgtFrame="_blank" w:history="1">
        <w:r w:rsidRPr="00912EA4">
          <w:rPr>
            <w:rFonts w:ascii="Times New Roman" w:eastAsia="Times New Roman" w:hAnsi="Times New Roman" w:cs="Times New Roman"/>
            <w:color w:val="000099"/>
            <w:sz w:val="24"/>
            <w:szCs w:val="24"/>
            <w:u w:val="single"/>
            <w:lang w:eastAsia="ru-RU"/>
          </w:rPr>
          <w:t>-патріотичного</w:t>
        </w:r>
      </w:hyperlink>
      <w:hyperlink r:id="rId19" w:anchor="n15" w:tgtFrame="_blank" w:history="1">
        <w:r w:rsidRPr="00912EA4">
          <w:rPr>
            <w:rFonts w:ascii="Times New Roman" w:eastAsia="Times New Roman" w:hAnsi="Times New Roman" w:cs="Times New Roman"/>
            <w:color w:val="000099"/>
            <w:sz w:val="24"/>
            <w:szCs w:val="24"/>
            <w:u w:val="single"/>
            <w:lang w:eastAsia="ru-RU"/>
          </w:rPr>
          <w:t> виховання</w:t>
        </w:r>
      </w:hyperlink>
      <w:r w:rsidRPr="00912EA4">
        <w:rPr>
          <w:rFonts w:ascii="Times New Roman" w:eastAsia="Times New Roman" w:hAnsi="Times New Roman" w:cs="Times New Roman"/>
          <w:color w:val="333333"/>
          <w:sz w:val="24"/>
          <w:szCs w:val="24"/>
          <w:lang w:eastAsia="ru-RU"/>
        </w:rPr>
        <w:t>, затвердженою Указом Президента України від 18 травня 2019 р. № 286” замінити словами і цифрами “Державною цільовою соціальною програмою національно-патріотичного виховання на період до 2025 року, затвердженою постановою Кабінету Міністрів України від 30 червня 2021 р. № 673”.</w:t>
      </w:r>
    </w:p>
    <w:p w:rsidR="00912EA4" w:rsidRPr="00912EA4" w:rsidRDefault="00912EA4" w:rsidP="00912EA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118"/>
      <w:bookmarkEnd w:id="121"/>
      <w:r w:rsidRPr="00912EA4">
        <w:rPr>
          <w:rFonts w:ascii="Times New Roman" w:eastAsia="Times New Roman" w:hAnsi="Times New Roman" w:cs="Times New Roman"/>
          <w:color w:val="333333"/>
          <w:sz w:val="24"/>
          <w:szCs w:val="24"/>
          <w:lang w:eastAsia="ru-RU"/>
        </w:rPr>
        <w:t>2. У </w:t>
      </w:r>
      <w:hyperlink r:id="rId20" w:anchor="n46" w:tgtFrame="_blank" w:history="1">
        <w:r w:rsidRPr="00912EA4">
          <w:rPr>
            <w:rFonts w:ascii="Times New Roman" w:eastAsia="Times New Roman" w:hAnsi="Times New Roman" w:cs="Times New Roman"/>
            <w:color w:val="000099"/>
            <w:sz w:val="24"/>
            <w:szCs w:val="24"/>
            <w:u w:val="single"/>
            <w:lang w:eastAsia="ru-RU"/>
          </w:rPr>
          <w:t>пункті 16</w:t>
        </w:r>
      </w:hyperlink>
      <w:r w:rsidRPr="00912EA4">
        <w:rPr>
          <w:rFonts w:ascii="Times New Roman" w:eastAsia="Times New Roman" w:hAnsi="Times New Roman" w:cs="Times New Roman"/>
          <w:color w:val="333333"/>
          <w:sz w:val="24"/>
          <w:szCs w:val="24"/>
          <w:lang w:eastAsia="ru-RU"/>
        </w:rPr>
        <w:t> додатка до постанови Кабінету Міністрів України від 11 жовтня 2016 р. № 710 “Про ефективне використання бюджетних коштів” (Офіційний вісник України, 2016 р., № 83, ст. 2739; 2018 р., № 23, ст. 783; 2020 р., № 55, ст. 1725; 2021 р., № 5, ст. 267) слова і цифри “згідно з </w:t>
      </w:r>
      <w:hyperlink r:id="rId21" w:anchor="n12" w:tgtFrame="_blank" w:history="1">
        <w:r w:rsidRPr="00912EA4">
          <w:rPr>
            <w:rFonts w:ascii="Times New Roman" w:eastAsia="Times New Roman" w:hAnsi="Times New Roman" w:cs="Times New Roman"/>
            <w:color w:val="000099"/>
            <w:sz w:val="24"/>
            <w:szCs w:val="24"/>
            <w:u w:val="single"/>
            <w:lang w:eastAsia="ru-RU"/>
          </w:rPr>
          <w:t>планом дій щодо реалізації Стратегії національно-патріотичного</w:t>
        </w:r>
      </w:hyperlink>
      <w:hyperlink r:id="rId22" w:anchor="n12" w:tgtFrame="_blank" w:history="1">
        <w:r w:rsidRPr="00912EA4">
          <w:rPr>
            <w:rFonts w:ascii="Times New Roman" w:eastAsia="Times New Roman" w:hAnsi="Times New Roman" w:cs="Times New Roman"/>
            <w:color w:val="000099"/>
            <w:sz w:val="24"/>
            <w:szCs w:val="24"/>
            <w:u w:val="single"/>
            <w:lang w:eastAsia="ru-RU"/>
          </w:rPr>
          <w:t> виховання</w:t>
        </w:r>
      </w:hyperlink>
      <w:hyperlink r:id="rId23" w:anchor="n12" w:tgtFrame="_blank" w:history="1">
        <w:r w:rsidRPr="00912EA4">
          <w:rPr>
            <w:rFonts w:ascii="Times New Roman" w:eastAsia="Times New Roman" w:hAnsi="Times New Roman" w:cs="Times New Roman"/>
            <w:color w:val="000099"/>
            <w:sz w:val="24"/>
            <w:szCs w:val="24"/>
            <w:u w:val="single"/>
            <w:lang w:eastAsia="ru-RU"/>
          </w:rPr>
          <w:t> дітей</w:t>
        </w:r>
      </w:hyperlink>
      <w:hyperlink r:id="rId24" w:anchor="n12" w:tgtFrame="_blank" w:history="1">
        <w:r w:rsidRPr="00912EA4">
          <w:rPr>
            <w:rFonts w:ascii="Times New Roman" w:eastAsia="Times New Roman" w:hAnsi="Times New Roman" w:cs="Times New Roman"/>
            <w:color w:val="000099"/>
            <w:sz w:val="24"/>
            <w:szCs w:val="24"/>
            <w:u w:val="single"/>
            <w:lang w:eastAsia="ru-RU"/>
          </w:rPr>
          <w:t> та</w:t>
        </w:r>
      </w:hyperlink>
      <w:hyperlink r:id="rId25" w:anchor="n12" w:tgtFrame="_blank" w:history="1">
        <w:r w:rsidRPr="00912EA4">
          <w:rPr>
            <w:rFonts w:ascii="Times New Roman" w:eastAsia="Times New Roman" w:hAnsi="Times New Roman" w:cs="Times New Roman"/>
            <w:color w:val="000099"/>
            <w:sz w:val="24"/>
            <w:szCs w:val="24"/>
            <w:u w:val="single"/>
            <w:lang w:eastAsia="ru-RU"/>
          </w:rPr>
          <w:t> молоді</w:t>
        </w:r>
      </w:hyperlink>
      <w:hyperlink r:id="rId26" w:anchor="n12" w:tgtFrame="_blank" w:history="1">
        <w:r w:rsidRPr="00912EA4">
          <w:rPr>
            <w:rFonts w:ascii="Times New Roman" w:eastAsia="Times New Roman" w:hAnsi="Times New Roman" w:cs="Times New Roman"/>
            <w:color w:val="000099"/>
            <w:sz w:val="24"/>
            <w:szCs w:val="24"/>
            <w:u w:val="single"/>
            <w:lang w:eastAsia="ru-RU"/>
          </w:rPr>
          <w:t> на</w:t>
        </w:r>
      </w:hyperlink>
      <w:hyperlink r:id="rId27" w:anchor="n12" w:tgtFrame="_blank" w:history="1">
        <w:r w:rsidRPr="00912EA4">
          <w:rPr>
            <w:rFonts w:ascii="Times New Roman" w:eastAsia="Times New Roman" w:hAnsi="Times New Roman" w:cs="Times New Roman"/>
            <w:color w:val="000099"/>
            <w:sz w:val="24"/>
            <w:szCs w:val="24"/>
            <w:u w:val="single"/>
            <w:lang w:eastAsia="ru-RU"/>
          </w:rPr>
          <w:t> 2017-2020 роки</w:t>
        </w:r>
      </w:hyperlink>
      <w:r w:rsidRPr="00912EA4">
        <w:rPr>
          <w:rFonts w:ascii="Times New Roman" w:eastAsia="Times New Roman" w:hAnsi="Times New Roman" w:cs="Times New Roman"/>
          <w:color w:val="333333"/>
          <w:sz w:val="24"/>
          <w:szCs w:val="24"/>
          <w:lang w:eastAsia="ru-RU"/>
        </w:rPr>
        <w:t>, затвердженим розпорядженням Кабінету Міністрів України від 18 жовтня 2017 р. № 743” замінити словами і цифрами “згідно з </w:t>
      </w:r>
      <w:hyperlink r:id="rId28" w:anchor="n14" w:tgtFrame="_blank" w:history="1">
        <w:r w:rsidRPr="00912EA4">
          <w:rPr>
            <w:rFonts w:ascii="Times New Roman" w:eastAsia="Times New Roman" w:hAnsi="Times New Roman" w:cs="Times New Roman"/>
            <w:color w:val="000099"/>
            <w:sz w:val="24"/>
            <w:szCs w:val="24"/>
            <w:u w:val="single"/>
            <w:lang w:eastAsia="ru-RU"/>
          </w:rPr>
          <w:t>планом дій щодо реалізації Стратегії національно-патріотичного виховання на 2020-2025 роки</w:t>
        </w:r>
      </w:hyperlink>
      <w:r w:rsidRPr="00912EA4">
        <w:rPr>
          <w:rFonts w:ascii="Times New Roman" w:eastAsia="Times New Roman" w:hAnsi="Times New Roman" w:cs="Times New Roman"/>
          <w:color w:val="333333"/>
          <w:sz w:val="24"/>
          <w:szCs w:val="24"/>
          <w:lang w:eastAsia="ru-RU"/>
        </w:rPr>
        <w:t>, затвердженим постановою Кабінету Міністрів України від 9 жовтня 2020 р. № 932 (Офіційний вісник України, 2020 р., № 84, ст. 2699)”.</w:t>
      </w:r>
    </w:p>
    <w:p w:rsidR="003178C8" w:rsidRDefault="003178C8"/>
    <w:sectPr w:rsidR="00317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718"/>
    <w:rsid w:val="003178C8"/>
    <w:rsid w:val="00912EA4"/>
    <w:rsid w:val="00FD6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A1492-87FE-4158-BCC7-4DD81A1F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238">
      <w:bodyDiv w:val="1"/>
      <w:marLeft w:val="0"/>
      <w:marRight w:val="0"/>
      <w:marTop w:val="0"/>
      <w:marBottom w:val="0"/>
      <w:divBdr>
        <w:top w:val="none" w:sz="0" w:space="0" w:color="auto"/>
        <w:left w:val="none" w:sz="0" w:space="0" w:color="auto"/>
        <w:bottom w:val="none" w:sz="0" w:space="0" w:color="auto"/>
        <w:right w:val="none" w:sz="0" w:space="0" w:color="auto"/>
      </w:divBdr>
      <w:divsChild>
        <w:div w:id="481314727">
          <w:marLeft w:val="-225"/>
          <w:marRight w:val="-225"/>
          <w:marTop w:val="0"/>
          <w:marBottom w:val="0"/>
          <w:divBdr>
            <w:top w:val="none" w:sz="0" w:space="0" w:color="auto"/>
            <w:left w:val="none" w:sz="0" w:space="0" w:color="auto"/>
            <w:bottom w:val="none" w:sz="0" w:space="0" w:color="auto"/>
            <w:right w:val="none" w:sz="0" w:space="0" w:color="auto"/>
          </w:divBdr>
          <w:divsChild>
            <w:div w:id="323319400">
              <w:marLeft w:val="0"/>
              <w:marRight w:val="0"/>
              <w:marTop w:val="0"/>
              <w:marBottom w:val="0"/>
              <w:divBdr>
                <w:top w:val="none" w:sz="0" w:space="0" w:color="auto"/>
                <w:left w:val="none" w:sz="0" w:space="0" w:color="auto"/>
                <w:bottom w:val="none" w:sz="0" w:space="0" w:color="auto"/>
                <w:right w:val="none" w:sz="0" w:space="0" w:color="auto"/>
              </w:divBdr>
              <w:divsChild>
                <w:div w:id="966664885">
                  <w:marLeft w:val="0"/>
                  <w:marRight w:val="0"/>
                  <w:marTop w:val="0"/>
                  <w:marBottom w:val="0"/>
                  <w:divBdr>
                    <w:top w:val="none" w:sz="0" w:space="0" w:color="auto"/>
                    <w:left w:val="none" w:sz="0" w:space="0" w:color="auto"/>
                    <w:bottom w:val="none" w:sz="0" w:space="0" w:color="auto"/>
                    <w:right w:val="none" w:sz="0" w:space="0" w:color="auto"/>
                  </w:divBdr>
                  <w:divsChild>
                    <w:div w:id="918099814">
                      <w:marLeft w:val="0"/>
                      <w:marRight w:val="0"/>
                      <w:marTop w:val="0"/>
                      <w:marBottom w:val="0"/>
                      <w:divBdr>
                        <w:top w:val="none" w:sz="0" w:space="0" w:color="auto"/>
                        <w:left w:val="none" w:sz="0" w:space="0" w:color="auto"/>
                        <w:bottom w:val="none" w:sz="0" w:space="0" w:color="auto"/>
                        <w:right w:val="none" w:sz="0" w:space="0" w:color="auto"/>
                      </w:divBdr>
                      <w:divsChild>
                        <w:div w:id="1975525333">
                          <w:marLeft w:val="0"/>
                          <w:marRight w:val="0"/>
                          <w:marTop w:val="0"/>
                          <w:marBottom w:val="150"/>
                          <w:divBdr>
                            <w:top w:val="none" w:sz="0" w:space="0" w:color="auto"/>
                            <w:left w:val="none" w:sz="0" w:space="0" w:color="auto"/>
                            <w:bottom w:val="none" w:sz="0" w:space="0" w:color="auto"/>
                            <w:right w:val="none" w:sz="0" w:space="0" w:color="auto"/>
                          </w:divBdr>
                        </w:div>
                        <w:div w:id="1724788219">
                          <w:marLeft w:val="0"/>
                          <w:marRight w:val="0"/>
                          <w:marTop w:val="0"/>
                          <w:marBottom w:val="150"/>
                          <w:divBdr>
                            <w:top w:val="none" w:sz="0" w:space="0" w:color="auto"/>
                            <w:left w:val="none" w:sz="0" w:space="0" w:color="auto"/>
                            <w:bottom w:val="none" w:sz="0" w:space="0" w:color="auto"/>
                            <w:right w:val="none" w:sz="0" w:space="0" w:color="auto"/>
                          </w:divBdr>
                        </w:div>
                        <w:div w:id="1576432706">
                          <w:marLeft w:val="0"/>
                          <w:marRight w:val="0"/>
                          <w:marTop w:val="0"/>
                          <w:marBottom w:val="150"/>
                          <w:divBdr>
                            <w:top w:val="none" w:sz="0" w:space="0" w:color="auto"/>
                            <w:left w:val="none" w:sz="0" w:space="0" w:color="auto"/>
                            <w:bottom w:val="none" w:sz="0" w:space="0" w:color="auto"/>
                            <w:right w:val="none" w:sz="0" w:space="0" w:color="auto"/>
                          </w:divBdr>
                        </w:div>
                        <w:div w:id="933324223">
                          <w:marLeft w:val="0"/>
                          <w:marRight w:val="0"/>
                          <w:marTop w:val="0"/>
                          <w:marBottom w:val="150"/>
                          <w:divBdr>
                            <w:top w:val="none" w:sz="0" w:space="0" w:color="auto"/>
                            <w:left w:val="none" w:sz="0" w:space="0" w:color="auto"/>
                            <w:bottom w:val="none" w:sz="0" w:space="0" w:color="auto"/>
                            <w:right w:val="none" w:sz="0" w:space="0" w:color="auto"/>
                          </w:divBdr>
                        </w:div>
                        <w:div w:id="1831218264">
                          <w:marLeft w:val="0"/>
                          <w:marRight w:val="0"/>
                          <w:marTop w:val="0"/>
                          <w:marBottom w:val="150"/>
                          <w:divBdr>
                            <w:top w:val="none" w:sz="0" w:space="0" w:color="auto"/>
                            <w:left w:val="none" w:sz="0" w:space="0" w:color="auto"/>
                            <w:bottom w:val="none" w:sz="0" w:space="0" w:color="auto"/>
                            <w:right w:val="none" w:sz="0" w:space="0" w:color="auto"/>
                          </w:divBdr>
                        </w:div>
                        <w:div w:id="2080247068">
                          <w:marLeft w:val="0"/>
                          <w:marRight w:val="0"/>
                          <w:marTop w:val="0"/>
                          <w:marBottom w:val="150"/>
                          <w:divBdr>
                            <w:top w:val="none" w:sz="0" w:space="0" w:color="auto"/>
                            <w:left w:val="none" w:sz="0" w:space="0" w:color="auto"/>
                            <w:bottom w:val="none" w:sz="0" w:space="0" w:color="auto"/>
                            <w:right w:val="none" w:sz="0" w:space="0" w:color="auto"/>
                          </w:divBdr>
                        </w:div>
                        <w:div w:id="1349798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73-2021-%D0%BF" TargetMode="External"/><Relationship Id="rId13" Type="http://schemas.openxmlformats.org/officeDocument/2006/relationships/hyperlink" Target="https://zakon.rada.gov.ua/laws/show/116-2012-%D0%BF" TargetMode="External"/><Relationship Id="rId18" Type="http://schemas.openxmlformats.org/officeDocument/2006/relationships/hyperlink" Target="https://zakon.rada.gov.ua/laws/show/286/2019" TargetMode="External"/><Relationship Id="rId26" Type="http://schemas.openxmlformats.org/officeDocument/2006/relationships/hyperlink" Target="https://zakon.rada.gov.ua/laws/show/743-2017-%D1%80" TargetMode="External"/><Relationship Id="rId3" Type="http://schemas.openxmlformats.org/officeDocument/2006/relationships/webSettings" Target="webSettings.xml"/><Relationship Id="rId21" Type="http://schemas.openxmlformats.org/officeDocument/2006/relationships/hyperlink" Target="https://zakon.rada.gov.ua/laws/show/743-2017-%D1%80" TargetMode="External"/><Relationship Id="rId7" Type="http://schemas.openxmlformats.org/officeDocument/2006/relationships/hyperlink" Target="https://zakon.rada.gov.ua/laws/show/673-2021-%D0%BF" TargetMode="External"/><Relationship Id="rId12" Type="http://schemas.openxmlformats.org/officeDocument/2006/relationships/hyperlink" Target="https://zakon.rada.gov.ua/laws/show/1233-2020-%D1%80" TargetMode="External"/><Relationship Id="rId17" Type="http://schemas.openxmlformats.org/officeDocument/2006/relationships/hyperlink" Target="https://zakon.rada.gov.ua/laws/show/286/2019" TargetMode="External"/><Relationship Id="rId25" Type="http://schemas.openxmlformats.org/officeDocument/2006/relationships/hyperlink" Target="https://zakon.rada.gov.ua/laws/show/743-2017-%D1%80" TargetMode="External"/><Relationship Id="rId2" Type="http://schemas.openxmlformats.org/officeDocument/2006/relationships/settings" Target="settings.xml"/><Relationship Id="rId16" Type="http://schemas.openxmlformats.org/officeDocument/2006/relationships/hyperlink" Target="https://zakon.rada.gov.ua/laws/show/286/2019" TargetMode="External"/><Relationship Id="rId20" Type="http://schemas.openxmlformats.org/officeDocument/2006/relationships/hyperlink" Target="https://zakon.rada.gov.ua/laws/show/710-2016-%D0%B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673-2021-%D0%BF" TargetMode="External"/><Relationship Id="rId11" Type="http://schemas.openxmlformats.org/officeDocument/2006/relationships/hyperlink" Target="https://zakon.rada.gov.ua/laws/show/673-2021-%D0%BF" TargetMode="External"/><Relationship Id="rId24" Type="http://schemas.openxmlformats.org/officeDocument/2006/relationships/hyperlink" Target="https://zakon.rada.gov.ua/laws/show/743-2017-%D1%80" TargetMode="External"/><Relationship Id="rId5" Type="http://schemas.openxmlformats.org/officeDocument/2006/relationships/hyperlink" Target="https://zakon.rada.gov.ua/laws/show/673-2021-%D0%BF" TargetMode="External"/><Relationship Id="rId15" Type="http://schemas.openxmlformats.org/officeDocument/2006/relationships/hyperlink" Target="https://zakon.rada.gov.ua/laws/show/116-2012-%D0%BF" TargetMode="External"/><Relationship Id="rId23" Type="http://schemas.openxmlformats.org/officeDocument/2006/relationships/hyperlink" Target="https://zakon.rada.gov.ua/laws/show/743-2017-%D1%80" TargetMode="External"/><Relationship Id="rId28" Type="http://schemas.openxmlformats.org/officeDocument/2006/relationships/hyperlink" Target="https://zakon.rada.gov.ua/laws/show/932-2020-%D0%BF" TargetMode="External"/><Relationship Id="rId10" Type="http://schemas.openxmlformats.org/officeDocument/2006/relationships/hyperlink" Target="https://zakon.rada.gov.ua/laws/show/673-2021-%D0%BF" TargetMode="External"/><Relationship Id="rId19" Type="http://schemas.openxmlformats.org/officeDocument/2006/relationships/hyperlink" Target="https://zakon.rada.gov.ua/laws/show/286/2019" TargetMode="External"/><Relationship Id="rId4" Type="http://schemas.openxmlformats.org/officeDocument/2006/relationships/image" Target="media/image1.gif"/><Relationship Id="rId9" Type="http://schemas.openxmlformats.org/officeDocument/2006/relationships/hyperlink" Target="https://zakon.rada.gov.ua/laws/show/673-2021-%D0%BF" TargetMode="External"/><Relationship Id="rId14" Type="http://schemas.openxmlformats.org/officeDocument/2006/relationships/hyperlink" Target="https://zakon.rada.gov.ua/laws/show/116-2012-%D0%BF" TargetMode="External"/><Relationship Id="rId22" Type="http://schemas.openxmlformats.org/officeDocument/2006/relationships/hyperlink" Target="https://zakon.rada.gov.ua/laws/show/743-2017-%D1%80" TargetMode="External"/><Relationship Id="rId27" Type="http://schemas.openxmlformats.org/officeDocument/2006/relationships/hyperlink" Target="https://zakon.rada.gov.ua/laws/show/743-2017-%D1%8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3633</Words>
  <Characters>20710</Characters>
  <Application>Microsoft Office Word</Application>
  <DocSecurity>0</DocSecurity>
  <Lines>172</Lines>
  <Paragraphs>48</Paragraphs>
  <ScaleCrop>false</ScaleCrop>
  <Company>SPecialiST RePack</Company>
  <LinksUpToDate>false</LinksUpToDate>
  <CharactersWithSpaces>24295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3</cp:revision>
  <dcterms:created xsi:type="dcterms:W3CDTF">2021-12-06T15:26:00Z</dcterms:created>
  <dcterms:modified xsi:type="dcterms:W3CDTF">2021-12-06T15:27:00Z</dcterms:modified>
</cp:coreProperties>
</file>