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AB" w:rsidRPr="004D5BAB" w:rsidRDefault="004D5BAB" w:rsidP="004D5BAB">
      <w:pPr>
        <w:spacing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B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Pr="004D5BA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AEED557" wp14:editId="077B1D8F">
            <wp:extent cx="485775" cy="695325"/>
            <wp:effectExtent l="0" t="0" r="9525" b="9525"/>
            <wp:docPr id="1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C9" w:rsidRDefault="004D5BAB" w:rsidP="002D48C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4D5BAB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="002D48C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МЕДЖИБІЗЬКА СЕЛИЩНА РАДА</w:t>
      </w:r>
    </w:p>
    <w:p w:rsidR="004D5BAB" w:rsidRPr="004D5BAB" w:rsidRDefault="002D48C9" w:rsidP="002D48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ХМЕЛЬНИЦЬКОГО РАЙОНУ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D5BAB" w:rsidRPr="004D5BA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ХМЕЛЬНИЦЬКОЇ ОБЛАСТІ</w:t>
      </w:r>
    </w:p>
    <w:p w:rsidR="004D5BAB" w:rsidRPr="004D5BAB" w:rsidRDefault="004D5BAB" w:rsidP="004D5B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ГОЛОСКІВСЬКИЙ ЛІЦЕЙ МЕДЖИБІЗЬКОЇ СЕЛИЩНОЇ РАДИ </w:t>
      </w:r>
      <w:r w:rsidRPr="004D5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p w:rsidR="004D5BAB" w:rsidRPr="004D5BAB" w:rsidRDefault="004D5BAB" w:rsidP="004D5B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BAB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2D48C9">
        <w:rPr>
          <w:rFonts w:ascii="Times New Roman" w:eastAsia="Calibri" w:hAnsi="Times New Roman" w:cs="Times New Roman"/>
          <w:sz w:val="24"/>
          <w:szCs w:val="24"/>
        </w:rPr>
        <w:t>8</w:t>
      </w:r>
    </w:p>
    <w:p w:rsidR="004D5BAB" w:rsidRPr="004D5BAB" w:rsidRDefault="004D5BAB" w:rsidP="004D5B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засідання педагогічної ради</w:t>
      </w:r>
    </w:p>
    <w:p w:rsidR="004D5BAB" w:rsidRPr="004D5BAB" w:rsidRDefault="004D5BAB" w:rsidP="004D5B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Голосківського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Меджибізької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селищної ради</w:t>
      </w:r>
    </w:p>
    <w:p w:rsidR="004D5BAB" w:rsidRPr="004D5BAB" w:rsidRDefault="004D5BAB" w:rsidP="004D5BAB">
      <w:pPr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E14549">
        <w:rPr>
          <w:rFonts w:ascii="Times New Roman" w:eastAsia="Calibri" w:hAnsi="Times New Roman" w:cs="Times New Roman"/>
          <w:sz w:val="28"/>
          <w:szCs w:val="28"/>
        </w:rPr>
        <w:t>2</w:t>
      </w:r>
      <w:r w:rsidRPr="004D5BA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D5BAB">
        <w:rPr>
          <w:rFonts w:ascii="Times New Roman" w:eastAsia="Calibri" w:hAnsi="Times New Roman" w:cs="Times New Roman"/>
          <w:sz w:val="28"/>
          <w:szCs w:val="28"/>
        </w:rPr>
        <w:t>.2023 року</w:t>
      </w:r>
    </w:p>
    <w:p w:rsidR="004D5BAB" w:rsidRPr="004D5BAB" w:rsidRDefault="004D5BAB" w:rsidP="004D5BAB">
      <w:pPr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Присутні: </w:t>
      </w:r>
      <w:r>
        <w:rPr>
          <w:rFonts w:ascii="Times New Roman" w:eastAsia="Calibri" w:hAnsi="Times New Roman" w:cs="Times New Roman"/>
          <w:sz w:val="28"/>
          <w:szCs w:val="28"/>
        </w:rPr>
        <w:t>Новак Л.М.</w:t>
      </w: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– голова педради</w:t>
      </w:r>
    </w:p>
    <w:p w:rsidR="004D5BAB" w:rsidRPr="004D5BAB" w:rsidRDefault="004D5BAB" w:rsidP="004D5BAB">
      <w:pPr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Дубик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Н.В. – секретар педради</w:t>
      </w:r>
    </w:p>
    <w:p w:rsidR="004D5BAB" w:rsidRPr="004D5BAB" w:rsidRDefault="004D5BAB" w:rsidP="004D5BAB">
      <w:pPr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Члени педагогічної ради (список додається)</w:t>
      </w:r>
    </w:p>
    <w:p w:rsidR="004D5BAB" w:rsidRPr="004D5BAB" w:rsidRDefault="004D5BAB" w:rsidP="004D5B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ПОРЯДОК ДЕННИЙ</w:t>
      </w:r>
    </w:p>
    <w:p w:rsidR="004D5BAB" w:rsidRPr="004D5BAB" w:rsidRDefault="004D5BAB" w:rsidP="004D5BA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Формування в молоді потреби та уміння жити в громадянському суспільстві.</w:t>
      </w:r>
    </w:p>
    <w:p w:rsidR="004D5BAB" w:rsidRPr="004D5BAB" w:rsidRDefault="004D5BAB" w:rsidP="004D5B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Новак Л.М. </w:t>
      </w: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Фролов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П.А.</w:t>
      </w:r>
    </w:p>
    <w:p w:rsidR="004D5BAB" w:rsidRPr="004D5BAB" w:rsidRDefault="004D5BAB" w:rsidP="004D5BA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Порядок закінчення 2022/2023 </w:t>
      </w: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>. року</w:t>
      </w:r>
    </w:p>
    <w:p w:rsidR="004D5BAB" w:rsidRPr="004D5BAB" w:rsidRDefault="004D5BAB" w:rsidP="004D5B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Новак Л.М. Коваль С.М.</w:t>
      </w:r>
    </w:p>
    <w:p w:rsidR="004D5BAB" w:rsidRPr="004D5BAB" w:rsidRDefault="004D5BAB" w:rsidP="004D5BA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Оздоровча кампанія «Літо-2023»</w:t>
      </w:r>
    </w:p>
    <w:p w:rsidR="004D5BAB" w:rsidRPr="004D5BAB" w:rsidRDefault="004D5BAB" w:rsidP="004D5B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Новак Л.М. </w:t>
      </w: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Мацькова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4D5BAB" w:rsidRPr="004D5BAB" w:rsidRDefault="004D5BAB" w:rsidP="004D5BA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Про вибір підручників для 10 класу</w:t>
      </w:r>
    </w:p>
    <w:p w:rsidR="004D5BAB" w:rsidRPr="004D5BAB" w:rsidRDefault="004D5BAB" w:rsidP="004D5B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Новак Л.М. Олійник О.А.</w:t>
      </w:r>
    </w:p>
    <w:p w:rsidR="004D5BAB" w:rsidRPr="004D5BAB" w:rsidRDefault="004D5BAB" w:rsidP="004D5BA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Визнання сертифікатів</w:t>
      </w:r>
      <w:r w:rsidR="00E14549">
        <w:rPr>
          <w:rFonts w:ascii="Times New Roman" w:eastAsia="Calibri" w:hAnsi="Times New Roman" w:cs="Times New Roman"/>
          <w:sz w:val="28"/>
          <w:szCs w:val="28"/>
        </w:rPr>
        <w:t xml:space="preserve"> та зарахування підвищення кваліфікації</w:t>
      </w:r>
    </w:p>
    <w:p w:rsidR="004D5BAB" w:rsidRDefault="004D5BAB" w:rsidP="004D5B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Новак Л.М.</w:t>
      </w:r>
    </w:p>
    <w:p w:rsidR="004D5BAB" w:rsidRDefault="004D5BAB" w:rsidP="004D5BA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5BAB" w:rsidRPr="004D5BAB" w:rsidRDefault="005825B0" w:rsidP="00F868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4D5BAB" w:rsidRPr="004D5BAB">
        <w:rPr>
          <w:rFonts w:ascii="Times New Roman" w:eastAsia="Calibri" w:hAnsi="Times New Roman" w:cs="Times New Roman"/>
          <w:sz w:val="28"/>
          <w:szCs w:val="28"/>
        </w:rPr>
        <w:t xml:space="preserve">.СЛУХАЛИ:  Новак Л.М., </w:t>
      </w:r>
      <w:r w:rsidR="004D5BAB">
        <w:rPr>
          <w:rFonts w:ascii="Times New Roman" w:eastAsia="Calibri" w:hAnsi="Times New Roman" w:cs="Times New Roman"/>
          <w:sz w:val="28"/>
          <w:szCs w:val="28"/>
        </w:rPr>
        <w:t xml:space="preserve">заступника директора, </w:t>
      </w:r>
      <w:r w:rsidR="004D5BAB" w:rsidRPr="004D5BAB">
        <w:rPr>
          <w:rFonts w:ascii="Times New Roman" w:eastAsia="Calibri" w:hAnsi="Times New Roman" w:cs="Times New Roman"/>
          <w:sz w:val="28"/>
          <w:szCs w:val="28"/>
        </w:rPr>
        <w:t xml:space="preserve">яка під час </w:t>
      </w:r>
      <w:r w:rsidR="001D096A">
        <w:rPr>
          <w:rFonts w:ascii="Times New Roman" w:eastAsia="Calibri" w:hAnsi="Times New Roman" w:cs="Times New Roman"/>
          <w:sz w:val="28"/>
          <w:szCs w:val="28"/>
        </w:rPr>
        <w:t xml:space="preserve">демонстрації </w:t>
      </w:r>
      <w:r w:rsidR="004D5BAB" w:rsidRPr="004D5BAB">
        <w:rPr>
          <w:rFonts w:ascii="Times New Roman" w:eastAsia="Calibri" w:hAnsi="Times New Roman" w:cs="Times New Roman"/>
          <w:sz w:val="28"/>
          <w:szCs w:val="28"/>
        </w:rPr>
        <w:t xml:space="preserve">презентації зробила акцент на тому, що одним із найактуальніших завдань сьогодення в Україні є створення умов для формування громадянина, людини для якої громадянське суспільство є середовищем для розкриття творчих можливостей, задоволення особистих та суспільних інтересів, на змісті громадянських </w:t>
      </w:r>
      <w:proofErr w:type="spellStart"/>
      <w:r w:rsidR="004D5BAB" w:rsidRPr="004D5BAB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="004D5BAB" w:rsidRPr="004D5BAB">
        <w:rPr>
          <w:rFonts w:ascii="Times New Roman" w:eastAsia="Calibri" w:hAnsi="Times New Roman" w:cs="Times New Roman"/>
          <w:sz w:val="28"/>
          <w:szCs w:val="28"/>
        </w:rPr>
        <w:t>, пріоритетних завданнях сучасної освіти, зупинилася на умовах формування громадянської компетентності у шкільному середовищі та формування в учнів громадянської позиції.</w:t>
      </w:r>
    </w:p>
    <w:p w:rsidR="004D5BAB" w:rsidRDefault="004D5BAB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ВИСТУПИЛИ: </w:t>
      </w:r>
      <w:proofErr w:type="spellStart"/>
      <w:r w:rsidRPr="004D5BAB">
        <w:rPr>
          <w:rFonts w:ascii="Times New Roman" w:eastAsia="Calibri" w:hAnsi="Times New Roman" w:cs="Times New Roman"/>
          <w:sz w:val="28"/>
          <w:szCs w:val="28"/>
        </w:rPr>
        <w:t>Фролов</w:t>
      </w:r>
      <w:proofErr w:type="spellEnd"/>
      <w:r w:rsidRPr="004D5BAB">
        <w:rPr>
          <w:rFonts w:ascii="Times New Roman" w:eastAsia="Calibri" w:hAnsi="Times New Roman" w:cs="Times New Roman"/>
          <w:sz w:val="28"/>
          <w:szCs w:val="28"/>
        </w:rPr>
        <w:t xml:space="preserve"> П.А., вчитель історії, який розкрив можливості виховного впливу предмета Громадянська освіта і відмітив потенціал інших предметів у формуванні громадянської компетентності.</w:t>
      </w:r>
    </w:p>
    <w:p w:rsidR="004D5BAB" w:rsidRDefault="004D5BAB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5B0" w:rsidRDefault="004D5BAB" w:rsidP="00F868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ВИРІШИЛИ:</w:t>
      </w:r>
      <w:r w:rsidRPr="004D5BAB">
        <w:rPr>
          <w:rFonts w:ascii="Calibri" w:eastAsia="Calibri" w:hAnsi="Calibri" w:cs="Times New Roman"/>
          <w:sz w:val="24"/>
          <w:szCs w:val="24"/>
        </w:rPr>
        <w:t xml:space="preserve"> </w:t>
      </w:r>
      <w:r w:rsidRPr="00E9144C">
        <w:rPr>
          <w:rFonts w:ascii="Times New Roman" w:eastAsia="Calibri" w:hAnsi="Times New Roman" w:cs="Times New Roman"/>
          <w:sz w:val="28"/>
          <w:szCs w:val="28"/>
        </w:rPr>
        <w:t xml:space="preserve">1.Формування в молоді потреби та уміння жити в громадянському суспільстві здійснювати через громадянську освіту та виховання з урахуванням пізнавальних можливостей та психологічно-вікових особливостей учнів. </w:t>
      </w:r>
      <w:r w:rsidR="005825B0">
        <w:rPr>
          <w:rFonts w:ascii="Times New Roman" w:eastAsia="Calibri" w:hAnsi="Times New Roman" w:cs="Times New Roman"/>
          <w:sz w:val="28"/>
          <w:szCs w:val="28"/>
        </w:rPr>
        <w:br/>
        <w:t>Колектив ліцею                                                                                             Постійно</w:t>
      </w:r>
    </w:p>
    <w:p w:rsidR="005825B0" w:rsidRDefault="004D5BAB" w:rsidP="00F868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2.Працювати над створенням умов, щоб навчальний заклад став для дитини осередком становлення громадянина-патріота України, готового брати на себе відповідальність, самовіддано розбудовувати країну як суверенну, незалежну, демократичну, правову, соціальну державу, забезпечувати її національну безпеку, сприяти єдності української політичної нації та встановленню громадянського миру й злагоди в суспільстві.</w:t>
      </w:r>
      <w:r w:rsidR="00F868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25B0" w:rsidRDefault="005825B0" w:rsidP="00F868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Учасники освітнього процесу                                                                    Постійно</w:t>
      </w:r>
    </w:p>
    <w:p w:rsidR="004D5BAB" w:rsidRDefault="004D5BAB" w:rsidP="00F8685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BAB">
        <w:rPr>
          <w:rFonts w:ascii="Times New Roman" w:eastAsia="Calibri" w:hAnsi="Times New Roman" w:cs="Times New Roman"/>
          <w:sz w:val="28"/>
          <w:szCs w:val="28"/>
        </w:rPr>
        <w:t>3.</w:t>
      </w:r>
      <w:r w:rsidRPr="004D5BAB">
        <w:rPr>
          <w:rFonts w:ascii="Times New Roman" w:eastAsia="+mj-ea" w:hAnsi="Times New Roman" w:cs="Times New Roman"/>
          <w:b/>
          <w:bCs/>
          <w:color w:val="F9F9F9"/>
          <w:spacing w:val="-20"/>
          <w:kern w:val="24"/>
          <w:position w:val="1"/>
          <w:sz w:val="28"/>
          <w:szCs w:val="28"/>
        </w:rPr>
        <w:t xml:space="preserve"> </w:t>
      </w:r>
      <w:r w:rsidRPr="004D5BAB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 xml:space="preserve">Для формування в учнів  громадянської  </w:t>
      </w:r>
      <w:proofErr w:type="spellStart"/>
      <w:r w:rsidRPr="004D5BAB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>позиції</w:t>
      </w:r>
      <w:r w:rsidRPr="004D5BAB">
        <w:rPr>
          <w:rFonts w:ascii="Times New Roman" w:eastAsia="+mj-ea" w:hAnsi="Times New Roman" w:cs="Times New Roman"/>
          <w:bCs/>
          <w:color w:val="F9F9F9"/>
          <w:spacing w:val="-20"/>
          <w:kern w:val="24"/>
          <w:position w:val="1"/>
          <w:sz w:val="28"/>
          <w:szCs w:val="28"/>
        </w:rPr>
        <w:t>ї</w:t>
      </w:r>
      <w:proofErr w:type="spellEnd"/>
      <w:r w:rsidRPr="004D5BAB">
        <w:rPr>
          <w:rFonts w:ascii="Times New Roman" w:eastAsia="+mj-ea" w:hAnsi="Times New Roman" w:cs="Times New Roman"/>
          <w:bCs/>
          <w:color w:val="F9F9F9"/>
          <w:spacing w:val="-20"/>
          <w:kern w:val="24"/>
          <w:position w:val="1"/>
          <w:sz w:val="28"/>
          <w:szCs w:val="28"/>
        </w:rPr>
        <w:t xml:space="preserve"> </w:t>
      </w:r>
      <w:r w:rsidRPr="004D5BAB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 xml:space="preserve">удосконалювати форми  і методи </w:t>
      </w:r>
      <w:r w:rsidR="005825B0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 xml:space="preserve">роботи з дітьми на </w:t>
      </w:r>
      <w:proofErr w:type="spellStart"/>
      <w:r w:rsidR="005825B0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>уроках</w:t>
      </w:r>
      <w:proofErr w:type="spellEnd"/>
      <w:r w:rsidR="005825B0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 xml:space="preserve">  та позакласній роботі, активізувати </w:t>
      </w:r>
      <w:r w:rsidRPr="004D5BAB">
        <w:rPr>
          <w:rFonts w:ascii="Times New Roman" w:eastAsia="+mj-ea" w:hAnsi="Times New Roman" w:cs="Times New Roman"/>
          <w:bCs/>
          <w:spacing w:val="-20"/>
          <w:kern w:val="24"/>
          <w:position w:val="1"/>
          <w:sz w:val="28"/>
          <w:szCs w:val="28"/>
        </w:rPr>
        <w:t xml:space="preserve"> г</w:t>
      </w:r>
      <w:proofErr w:type="spellStart"/>
      <w:r w:rsidRPr="004D5BAB">
        <w:rPr>
          <w:rFonts w:ascii="Times New Roman" w:eastAsia="Calibri" w:hAnsi="Times New Roman" w:cs="Times New Roman"/>
          <w:bCs/>
          <w:sz w:val="28"/>
          <w:szCs w:val="28"/>
        </w:rPr>
        <w:t>ромадянсько</w:t>
      </w:r>
      <w:proofErr w:type="spellEnd"/>
      <w:r w:rsidRPr="004D5BAB">
        <w:rPr>
          <w:rFonts w:ascii="Times New Roman" w:eastAsia="Calibri" w:hAnsi="Times New Roman" w:cs="Times New Roman"/>
          <w:bCs/>
          <w:sz w:val="28"/>
          <w:szCs w:val="28"/>
        </w:rPr>
        <w:t>-патріотичне виховання.</w:t>
      </w:r>
    </w:p>
    <w:p w:rsidR="005825B0" w:rsidRPr="00F86852" w:rsidRDefault="005825B0" w:rsidP="00F868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Вчителі, педагог-організатор,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кл.керівники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Постійно</w:t>
      </w:r>
    </w:p>
    <w:p w:rsidR="00E9144C" w:rsidRDefault="00E9144C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144C" w:rsidRPr="00E9144C" w:rsidRDefault="005825B0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ІІ</w:t>
      </w:r>
      <w:r w:rsidR="00E9144C">
        <w:rPr>
          <w:rFonts w:ascii="Times New Roman" w:eastAsia="Calibri" w:hAnsi="Times New Roman" w:cs="Times New Roman"/>
          <w:sz w:val="24"/>
          <w:szCs w:val="24"/>
        </w:rPr>
        <w:t>.СЛУХАЛИ</w:t>
      </w:r>
      <w:r w:rsidR="00E9144C" w:rsidRPr="00E91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9144C" w:rsidRPr="00E9144C">
        <w:rPr>
          <w:rFonts w:ascii="Times New Roman" w:eastAsia="Calibri" w:hAnsi="Times New Roman" w:cs="Times New Roman"/>
          <w:sz w:val="28"/>
          <w:szCs w:val="28"/>
        </w:rPr>
        <w:t>Новак Л.М., заступника директора, яка зауважила затверджену структуру 2022/2023 навчального року, зупинилася на порядку переведення учнів до наступних класів, про можливості надання рекомендацій батькам, діти яких мають початковий рівень знань. Розкрила варіанти проходження дітьми екстернату, якщо в них відсутнє семестрове та річне оцінювання.</w:t>
      </w:r>
    </w:p>
    <w:p w:rsid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44C" w:rsidRPr="00E9144C" w:rsidRDefault="00E9144C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44C">
        <w:rPr>
          <w:rFonts w:ascii="Times New Roman" w:eastAsia="Calibri" w:hAnsi="Times New Roman" w:cs="Times New Roman"/>
          <w:sz w:val="28"/>
          <w:szCs w:val="28"/>
        </w:rPr>
        <w:t>ВИСТУПИЛИ: Коваль С.М., вчителька початкових класів,  яка повідомила про особливості закінчення навчального року у 4 класі.</w:t>
      </w:r>
    </w:p>
    <w:p w:rsidR="00E9144C" w:rsidRPr="00E9144C" w:rsidRDefault="00E9144C" w:rsidP="00F86852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5B0" w:rsidRDefault="00E9144C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9144C">
        <w:rPr>
          <w:rFonts w:ascii="Times New Roman" w:eastAsia="Calibri" w:hAnsi="Times New Roman" w:cs="Times New Roman"/>
          <w:sz w:val="28"/>
          <w:szCs w:val="28"/>
        </w:rPr>
        <w:t>ВИРІШИЛИ: 1. В</w:t>
      </w:r>
      <w:r w:rsidRPr="00E91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раховуючи </w:t>
      </w:r>
      <w:proofErr w:type="spellStart"/>
      <w:r w:rsidRPr="00E91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безпекову</w:t>
      </w:r>
      <w:proofErr w:type="spellEnd"/>
      <w:r w:rsidRPr="00E91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ситуацію, закінчити навчальний рік у ліцеї 30 червня.</w:t>
      </w:r>
      <w:r w:rsid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25B0" w:rsidRDefault="00E9144C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91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2.Урочисте завершення освітнього процесу провести  31 травня.</w:t>
      </w:r>
      <w:r w:rsid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144C" w:rsidRDefault="00E9144C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91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="005825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</w:t>
      </w:r>
      <w:r w:rsidRPr="00E91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ровести зустрічі з батьками і  донести інформацію про порядок завершення навчального 2022/2023 року та переведення учнів до наступних класів.</w:t>
      </w:r>
    </w:p>
    <w:p w:rsidR="005825B0" w:rsidRDefault="005825B0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Класні керівники                                                                     До 25 травня 2023 року</w:t>
      </w:r>
    </w:p>
    <w:p w:rsid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2AB9" w:rsidRPr="000E2AB9" w:rsidRDefault="005825B0" w:rsidP="00F868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ІІІ</w:t>
      </w:r>
      <w:r w:rsidR="000E2AB9"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.СЛУХАЛИ:</w:t>
      </w:r>
      <w:r w:rsidR="000E2AB9" w:rsidRPr="000E2A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E2AB9"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Новак Л.М., заступника директора, яка донесла інформацію про оздоровчу кампанію «Літо-2023», яку організовує і проводить </w:t>
      </w:r>
      <w:proofErr w:type="spellStart"/>
      <w:r w:rsidR="000E2AB9"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Меджибізька</w:t>
      </w:r>
      <w:proofErr w:type="spellEnd"/>
      <w:r w:rsidR="000E2AB9"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селищна рада на базі навчальних закладів. Уточнила питання харчування в </w:t>
      </w:r>
      <w:r w:rsidR="000E2AB9"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пришкільному таборі, який організовуватиметься відповідно заяв батьків на базі ліцею. Запропонувала обрати начальника пришкільного табору з денним перебування.</w:t>
      </w:r>
    </w:p>
    <w:p w:rsidR="000E2AB9" w:rsidRP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ВИСТУПИЛИ</w:t>
      </w: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Мацькова</w:t>
      </w:r>
      <w:proofErr w:type="spellEnd"/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Н.М., яка відмітила доцільність оздоровчої кампанії в червні 2023 року та запропонувала обрати начальником табору Коваль С.М.</w:t>
      </w:r>
    </w:p>
    <w:p w:rsidR="000E2AB9" w:rsidRPr="000E2AB9" w:rsidRDefault="000E2AB9" w:rsidP="00F86852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825B0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ВИРІШИЛИ</w:t>
      </w: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1. Розпочати роботу щодо організації пришкільного табору з денним перебуванням з 02 травня 2023 року.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25B0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Начальником табору обрати Коваль С.М., заступником начальника табору </w:t>
      </w:r>
      <w:proofErr w:type="spellStart"/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Мацькову</w:t>
      </w:r>
      <w:proofErr w:type="spellEnd"/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Н.М.</w:t>
      </w:r>
    </w:p>
    <w:p w:rsid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825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П</w:t>
      </w: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ровести роз’яснювальну роботу щодо роботи пришкільного табору з денним перебуванням та зіб</w:t>
      </w:r>
      <w:r w:rsidR="005825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рати заяви –дозволи від батьків</w:t>
      </w: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825B0" w:rsidRDefault="005825B0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Класні керівники                                                                      До 18 травня 2023 року</w:t>
      </w:r>
    </w:p>
    <w:p w:rsid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2AB9" w:rsidRPr="000E2AB9" w:rsidRDefault="000E2AB9" w:rsidP="00F868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4.СЛУХАЛИ:</w:t>
      </w:r>
      <w:r w:rsidR="00BA28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D096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Новак Л.М., </w:t>
      </w:r>
      <w:r w:rsidR="001D096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заступник директора, </w:t>
      </w:r>
      <w:r w:rsidRPr="001D096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яка </w:t>
      </w:r>
      <w:r w:rsidR="00BA2819" w:rsidRPr="001D096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повідомила, що </w:t>
      </w:r>
      <w:r w:rsidR="00BA2819" w:rsidRPr="001D0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 </w:t>
      </w:r>
      <w:hyperlink r:id="rId6" w:history="1">
        <w:r w:rsidR="00BA2819" w:rsidRPr="001D09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1001</w:t>
        </w:r>
      </w:hyperlink>
      <w:r w:rsidR="00BA2819" w:rsidRPr="001D0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(зі змінами), зареєстрованим в Міністерстві юстиції України 11 листопада 2021 року за № 1483/37105 (далі – Порядок), на виконання наказів Міністерства освіти і науки України від 30 вересня 2022 року </w:t>
      </w:r>
      <w:hyperlink r:id="rId7" w:history="1">
        <w:r w:rsidR="00BA2819" w:rsidRPr="001D09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871</w:t>
        </w:r>
      </w:hyperlink>
      <w:r w:rsidR="00BA2819" w:rsidRPr="001D0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«Про проведення конкурсного відбору підручників (крім електронних) для здобувачів повної загальної середньої освіти і педагогічних працівників у</w:t>
      </w:r>
      <w:r w:rsidR="00582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2022/</w:t>
      </w:r>
      <w:r w:rsidR="00BA2819" w:rsidRPr="001D0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 роках (10 клас)» (зі змінами, внесеними наказом Міністерства освіти і науки України від 27 грудня 2022 року </w:t>
      </w:r>
      <w:hyperlink r:id="rId8" w:history="1">
        <w:r w:rsidR="005825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BA2819" w:rsidRPr="001D09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1182</w:t>
        </w:r>
      </w:hyperlink>
      <w:r w:rsidR="00BA2819" w:rsidRPr="001D0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від 20 березня 2023 року </w:t>
      </w:r>
      <w:hyperlink r:id="rId9" w:history="1">
        <w:r w:rsidR="005825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BA2819" w:rsidRPr="001D09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315</w:t>
        </w:r>
      </w:hyperlink>
      <w:r w:rsidR="00BA2819" w:rsidRPr="001D0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«Про організацію повторного видання підручників для 10 класу закладів загальної середньої освіти» та з метою організації прозорого вибору закладом  підручників для 10 класу, що можуть видаватися за кошти державного бюджету</w:t>
      </w:r>
      <w:r w:rsidRPr="001D096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ВИРІШИЛИ</w:t>
      </w:r>
      <w:r w:rsid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A219F2">
        <w:rPr>
          <w:rFonts w:ascii="Times New Roman" w:eastAsia="Calibri" w:hAnsi="Times New Roman" w:cs="Times New Roman"/>
          <w:sz w:val="28"/>
          <w:szCs w:val="28"/>
        </w:rPr>
        <w:t xml:space="preserve">обрати  запропонованих </w:t>
      </w:r>
      <w:r w:rsidR="001D096A">
        <w:rPr>
          <w:rFonts w:ascii="Times New Roman" w:eastAsia="Calibri" w:hAnsi="Times New Roman" w:cs="Times New Roman"/>
          <w:sz w:val="28"/>
          <w:szCs w:val="28"/>
        </w:rPr>
        <w:t xml:space="preserve">педагогічними працівниками </w:t>
      </w:r>
      <w:r w:rsidR="00A219F2">
        <w:rPr>
          <w:rFonts w:ascii="Times New Roman" w:eastAsia="Calibri" w:hAnsi="Times New Roman" w:cs="Times New Roman"/>
          <w:sz w:val="28"/>
          <w:szCs w:val="28"/>
        </w:rPr>
        <w:t xml:space="preserve">авторів </w:t>
      </w:r>
      <w:r w:rsidR="001D096A">
        <w:rPr>
          <w:rFonts w:ascii="Times New Roman" w:eastAsia="Calibri" w:hAnsi="Times New Roman" w:cs="Times New Roman"/>
          <w:sz w:val="28"/>
          <w:szCs w:val="28"/>
        </w:rPr>
        <w:t>електронних версій оригінал-макетів підручників для 10 класу закладів загальної середньої освіти, поданих на конкурсний відбір (крім електронних) для здобувачів повної загальної середньої освіти і педагогічних працівників.</w:t>
      </w:r>
    </w:p>
    <w:p w:rsidR="00CD566E" w:rsidRDefault="00CD566E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66E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«Англійська мова (10-й рік навчання, рівень стандарту)» підручник для 10 класу закладів загальної середньої освіти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Карпюк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О.Д з альтернативою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Буренко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В.М.</w:t>
      </w:r>
    </w:p>
    <w:p w:rsidR="00CD566E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«Біологія і екологія (рівень стандарту)» підручник для 10 класу закладів загальної середньої освіти Андерсон О.А.,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Вихренко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М.А.,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Чернінський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А.О. з альтернативою Задорожний К.М.;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Остапченко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Л.І,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Балан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П.Г.,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Компанець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Т.А., </w:t>
      </w:r>
      <w:proofErr w:type="spellStart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Рушковський</w:t>
      </w:r>
      <w:proofErr w:type="spellEnd"/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С.Р.; Соболь В.І.</w:t>
      </w:r>
    </w:p>
    <w:p w:rsidR="00CD566E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CD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«Інформатика (рівень стандарту)» </w:t>
      </w:r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підручник для 10 (11) класу закладів загальної середньої освіти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Ривкінд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Й.А., Лисенко Т.І.,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Чернікова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Л.А.,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Шакотько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 з альтернативою Бондаренко О.О.,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Ластовецький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В.В., Пилипчук О.П.,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Шестопалов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Є.А.; Морзе Н.В.,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Барна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О.В.; Руденко В.Д.,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Речич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Н.В.,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Потієнко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В.О.</w:t>
      </w:r>
    </w:p>
    <w:p w:rsidR="003C2AF7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«Математика (алгебра і початки аналізу та геометрія , рівень стандарту)» підручник для 10 класу закладів загальної середньої освіти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Істер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О.С. з альтернативою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Нелін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Є.П.; Бурда М.І., Колесник Т.В., Мальований Ю.І., Тарасенко Н.А.; Мерзляк А.Г.,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Номіровський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Д.А., Полонський В.Б., Якір М.С.; Бевз Г.П., Бевз В.Г.</w:t>
      </w:r>
    </w:p>
    <w:p w:rsidR="003C2AF7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«Мистецтво (рівень стандарту, профільний рівень)» підручник для 10 класу закладів загальної середньої освіти Масол Л.В. з альтернативою Гайдамака О.В.;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Комаровська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О.А.,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Миропольська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Н.Є., </w:t>
      </w:r>
      <w:proofErr w:type="spellStart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Ничкало</w:t>
      </w:r>
      <w:proofErr w:type="spellEnd"/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С.А., Руденко І.В.</w:t>
      </w:r>
    </w:p>
    <w:p w:rsidR="003C2AF7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 w:rsidR="003C2A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«Технології (рівень стандарту)» підручник для 10 (11) класу закладів загальної середньої освіти</w:t>
      </w:r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Ходзицька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І.Ю.,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Боринець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Н.І.,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Гащак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В.М., Горобець О.В.,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Даниліна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Е.М.,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Крімер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Лапінський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Малєєва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І.В., Медвідь О.Ю., Павич Н.М., Палій Ю.В., Пархоменко О.М., Пасічна Т.С., Приходько Ю.М., Рак Л.М. з альтернативою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Біленко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Пелагейченко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М.Л.</w:t>
      </w:r>
    </w:p>
    <w:p w:rsidR="00564E03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«Українська література (профільний рівень) підручник для 10 класу закладів загальної середньої освіти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Слоньовська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Мафтин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Н.В., Вівчарик Н.М. з альтернативою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Борзенко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О.І.,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Лобусова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</w:t>
      </w:r>
    </w:p>
    <w:p w:rsidR="00564E03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«Українська мова (профільний рівень) підручник для 10 класу закладів загальної середньої освіти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Караман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О.С.,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Горошкіна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О.М, </w:t>
      </w:r>
      <w:proofErr w:type="spellStart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Караман</w:t>
      </w:r>
      <w:proofErr w:type="spellEnd"/>
      <w:r w:rsidR="00564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О.В., Попова Л.О. з альтернативою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Ворон А.А.,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Солопенко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В.А.</w:t>
      </w:r>
    </w:p>
    <w:p w:rsidR="000C0347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9.«Фізика (рівень стандарту)»  підручник для 10 класу закладів загальної середньої освіти Бар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яхтар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В.Г., Довгий С.О.,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Божинова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Ф.Я.,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Кірюхін</w:t>
      </w:r>
      <w:r w:rsidR="00A21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A21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О.О., за ред. Бар </w:t>
      </w:r>
      <w:proofErr w:type="spellStart"/>
      <w:r w:rsidR="00A21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яхтара</w:t>
      </w:r>
      <w:proofErr w:type="spellEnd"/>
      <w:r w:rsidR="00A219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Довгого С.О.</w:t>
      </w:r>
    </w:p>
    <w:p w:rsidR="000C0347" w:rsidRDefault="000C0347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10.«Хімія (рівень стандарту)» підручник для 10 класу закладів загальної середньої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Крикля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Л.С. з альтернативою Ярошенко О  Г.;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Савчин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М.М.; Григорович О.В.</w:t>
      </w:r>
    </w:p>
    <w:p w:rsidR="000E2AB9" w:rsidRDefault="000E2AB9" w:rsidP="00F868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2AB9" w:rsidRDefault="000E2AB9" w:rsidP="00F868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2A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5.СЛУХАЛИ:</w:t>
      </w:r>
      <w:r w:rsidRPr="000E2A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Новак Л.М., яка озвучила </w:t>
      </w:r>
      <w:r w:rsidR="002D48C9"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подані </w:t>
      </w:r>
      <w:r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клопотання вчителів щодо </w:t>
      </w:r>
      <w:r w:rsidR="002D48C9"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курсів підвищення кваліфікації для </w:t>
      </w:r>
      <w:r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визнання </w:t>
      </w:r>
      <w:r w:rsidR="000C03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сертифікатів </w:t>
      </w:r>
      <w:r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 зарахування</w:t>
      </w:r>
      <w:r w:rsidR="000C03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0C03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свідоцтв</w:t>
      </w:r>
      <w:proofErr w:type="spellEnd"/>
      <w:r w:rsidRPr="001D0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C0347" w:rsidRDefault="000C0347" w:rsidP="00F868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ВИСТУПИЛИ: </w:t>
      </w:r>
      <w:r w:rsidR="007523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Берегова В.Г., вчителька початкових класів, яка довела до відома про те, що підвищувала  кваліфікацію за комплексною освітньою програмою вчителі початкових класів. Також пройшла семінар – практикум щодо впровадження нового модуля спорту згідно модельної програми НУШ для вчителів фізичної культури учителів початкових класів ЗЗСО а саме – 5.</w:t>
      </w:r>
      <w:r w:rsidR="007C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Тривалість семінару 3 години.</w:t>
      </w:r>
    </w:p>
    <w:p w:rsidR="00BE1E54" w:rsidRDefault="00BE1E54" w:rsidP="00F868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Слащук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А.В., вчитель математики, яка повідомила, що взяла участь у семінарі – практикумі та виконала програму з теми: «Сучасні способи розробки навчальних матеріалів для вивчення математики» </w:t>
      </w:r>
      <w:r w:rsidR="007C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обсягом 6 годин.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Удосконалила знання і розуміння щодо загальних принципів створення навчальних матеріалів, специфіки математичних матеріалів, прикладів використання онлайн-інструментів.</w:t>
      </w:r>
    </w:p>
    <w:p w:rsidR="0075238B" w:rsidRPr="001D096A" w:rsidRDefault="007C408A" w:rsidP="00F868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Бацевич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Л.В., вчитель трудового навчання, яка ознайомила з свідоцтвом про проходження навчання за освітньою програмою дистанційного курсу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я, безпека та добробут» в умовах воєнного часу і досягла таких результатів : зрозуміла, як використовувати кейс-технології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курсу; як здійснювати наскрізну професійну орієнтацію в межах курсу. Тривалість навчання: 12 годин (0,40 кредиту ЄКТС).</w:t>
      </w:r>
    </w:p>
    <w:p w:rsidR="007C408A" w:rsidRPr="007C408A" w:rsidRDefault="000E2AB9" w:rsidP="00F868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ВИРІШИЛИ:</w:t>
      </w:r>
      <w:r w:rsidR="007C408A" w:rsidRPr="007C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зарахувати та визнати сертифікати про підвищення кваліфікації педагогічних працівників .</w:t>
      </w:r>
    </w:p>
    <w:p w:rsidR="002D48C9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D48C9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D48C9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D48C9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D48C9" w:rsidRPr="007C408A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C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Голова педради                                                     Любов НОВАК</w:t>
      </w:r>
    </w:p>
    <w:p w:rsidR="002D48C9" w:rsidRPr="007C408A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D48C9" w:rsidRPr="007C408A" w:rsidRDefault="002D48C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C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Секретар педради                                                  Ніла ДУБИК</w:t>
      </w:r>
    </w:p>
    <w:p w:rsidR="000E2AB9" w:rsidRPr="000E2AB9" w:rsidRDefault="000E2AB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2AB9" w:rsidRDefault="000E2AB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2AB9" w:rsidRPr="000E2AB9" w:rsidRDefault="000E2AB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2AB9" w:rsidRPr="000E2AB9" w:rsidRDefault="000E2AB9" w:rsidP="000E2AB9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E2AB9" w:rsidRPr="00E9144C" w:rsidRDefault="000E2AB9" w:rsidP="000E2A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9144C" w:rsidRPr="004D5BAB" w:rsidRDefault="00E9144C" w:rsidP="004D5BA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5BAB" w:rsidRDefault="004D5BAB" w:rsidP="004D5BA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5BAB" w:rsidRPr="004D5BAB" w:rsidRDefault="004D5BAB" w:rsidP="004D5BA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5BAB" w:rsidRPr="004D5BAB" w:rsidRDefault="004D5BAB" w:rsidP="004D5BAB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</w:p>
    <w:p w:rsidR="004D5BAB" w:rsidRPr="004D5BAB" w:rsidRDefault="004D5BAB" w:rsidP="004D5BA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5BAB" w:rsidRDefault="004D5BAB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7C408A" w:rsidRDefault="007C408A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7C408A" w:rsidRDefault="007C408A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7C408A" w:rsidRDefault="007C408A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7C408A" w:rsidRDefault="007C408A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7C408A" w:rsidRDefault="007C408A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7C408A" w:rsidRDefault="007C408A" w:rsidP="004D5BAB">
      <w:pPr>
        <w:rPr>
          <w:rFonts w:ascii="Times New Roman" w:eastAsia="Calibri" w:hAnsi="Times New Roman" w:cs="Times New Roman"/>
          <w:sz w:val="28"/>
          <w:szCs w:val="28"/>
        </w:rPr>
      </w:pPr>
    </w:p>
    <w:p w:rsidR="004D5BAB" w:rsidRPr="004D5BAB" w:rsidRDefault="004D5BAB" w:rsidP="004D5BAB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членів педагогічної ради: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1.Бучинська Наталія Миколаївна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2.Бучинська Тетяна Анатоліївна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Берегова Валентина Григорівна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Бацевич</w:t>
      </w:r>
      <w:proofErr w:type="spellEnd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Леся Володимирівна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5.Бортник Ольга Миколаївна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Гасюк</w:t>
      </w:r>
      <w:proofErr w:type="spellEnd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Андрій Петрович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Коваль Світлана Миколаївна</w:t>
      </w:r>
    </w:p>
    <w:p w:rsidR="004D5BAB" w:rsidRPr="004D5BAB" w:rsidRDefault="004D5BAB" w:rsidP="004D5BAB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8.Коваль Людмила Василівна</w:t>
      </w: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5BAB" w:rsidRPr="004D5BAB" w:rsidRDefault="004D5BAB" w:rsidP="004D5BAB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9.Карбівська Любов Володимирівна</w:t>
      </w:r>
    </w:p>
    <w:p w:rsidR="004D5BAB" w:rsidRPr="004D5BAB" w:rsidRDefault="004D5BAB" w:rsidP="004D5BAB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Козко</w:t>
      </w:r>
      <w:proofErr w:type="spellEnd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Діана Володимирівна</w:t>
      </w:r>
    </w:p>
    <w:p w:rsidR="004D5BAB" w:rsidRPr="004D5BAB" w:rsidRDefault="004D5BAB" w:rsidP="004D5BAB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11.Клітний Сергій Васильович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Мартинишина</w:t>
      </w:r>
      <w:proofErr w:type="spellEnd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Миколаївна</w:t>
      </w:r>
    </w:p>
    <w:p w:rsidR="004D5BAB" w:rsidRPr="004D5BAB" w:rsidRDefault="004D5BAB" w:rsidP="004D5BAB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Мацькова</w:t>
      </w:r>
      <w:proofErr w:type="spellEnd"/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Миколаївна</w:t>
      </w:r>
    </w:p>
    <w:p w:rsidR="004D5BAB" w:rsidRPr="004D5BAB" w:rsidRDefault="004D5BAB" w:rsidP="004D5BAB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Олійник Олена Анатоліївна</w:t>
      </w:r>
    </w:p>
    <w:p w:rsidR="004D5BAB" w:rsidRPr="004D5BAB" w:rsidRDefault="004D5BAB" w:rsidP="004D5BAB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.Слободянюк Тетяна Миколаївна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9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.Слащук Алла Василівна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9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.Солошенко Ольга Олександрівна</w:t>
      </w:r>
    </w:p>
    <w:p w:rsidR="004D5BAB" w:rsidRPr="004D5BAB" w:rsidRDefault="004D5BAB" w:rsidP="004D5BAB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9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5BAB">
        <w:rPr>
          <w:rFonts w:ascii="Times New Roman" w:eastAsia="Times New Roman" w:hAnsi="Times New Roman" w:cs="Times New Roman"/>
          <w:sz w:val="28"/>
          <w:szCs w:val="28"/>
          <w:lang w:eastAsia="ru-RU"/>
        </w:rPr>
        <w:t>.Фролов Павло Анатолійович</w:t>
      </w:r>
      <w:bookmarkStart w:id="0" w:name="_GoBack"/>
      <w:bookmarkEnd w:id="0"/>
    </w:p>
    <w:p w:rsidR="004D5BAB" w:rsidRPr="004D5BAB" w:rsidRDefault="004D5BAB" w:rsidP="004D5BAB">
      <w:pPr>
        <w:rPr>
          <w:rFonts w:ascii="Times New Roman" w:hAnsi="Times New Roman" w:cs="Times New Roman"/>
          <w:sz w:val="28"/>
          <w:szCs w:val="28"/>
        </w:rPr>
      </w:pPr>
    </w:p>
    <w:sectPr w:rsidR="004D5BAB" w:rsidRPr="004D5B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632"/>
    <w:multiLevelType w:val="hybridMultilevel"/>
    <w:tmpl w:val="10060416"/>
    <w:lvl w:ilvl="0" w:tplc="46442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B432F"/>
    <w:multiLevelType w:val="hybridMultilevel"/>
    <w:tmpl w:val="51E659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71"/>
    <w:rsid w:val="000C0347"/>
    <w:rsid w:val="000E2AB9"/>
    <w:rsid w:val="001D096A"/>
    <w:rsid w:val="00297171"/>
    <w:rsid w:val="002C1FAC"/>
    <w:rsid w:val="002D48C9"/>
    <w:rsid w:val="003C2AF7"/>
    <w:rsid w:val="004D5BAB"/>
    <w:rsid w:val="00564E03"/>
    <w:rsid w:val="005825B0"/>
    <w:rsid w:val="0075238B"/>
    <w:rsid w:val="007C408A"/>
    <w:rsid w:val="00A219F2"/>
    <w:rsid w:val="00BA2819"/>
    <w:rsid w:val="00BE1E54"/>
    <w:rsid w:val="00CD566E"/>
    <w:rsid w:val="00D84ABC"/>
    <w:rsid w:val="00E14549"/>
    <w:rsid w:val="00E9144C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B4AE"/>
  <w15:chartTrackingRefBased/>
  <w15:docId w15:val="{6A9F06E5-29F2-43DE-885A-9AB1F7DC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AB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2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880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875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8511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88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6754</Words>
  <Characters>3850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</cp:lastModifiedBy>
  <cp:revision>4</cp:revision>
  <dcterms:created xsi:type="dcterms:W3CDTF">2023-05-16T19:23:00Z</dcterms:created>
  <dcterms:modified xsi:type="dcterms:W3CDTF">2023-05-17T10:07:00Z</dcterms:modified>
</cp:coreProperties>
</file>