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A6" w:rsidRDefault="00F42BA6">
      <w:pPr>
        <w:pStyle w:val="a3"/>
      </w:pPr>
    </w:p>
    <w:p w:rsidR="00F42BA6" w:rsidRDefault="00C53255">
      <w:pPr>
        <w:jc w:val="center"/>
        <w:rPr>
          <w:rFonts w:ascii="Times New Roman" w:hAnsi="Times New Roman"/>
          <w:b/>
        </w:rPr>
      </w:pPr>
      <w:r>
        <w:rPr>
          <w:rFonts w:ascii="Times New Roman" w:hAnsi="Times New Roman"/>
          <w:b/>
        </w:rPr>
        <w:t>ВИСНОВКИ ЗА РЕЗУЛЬТАТАМИ ВНУТРІШНЬОГО САМООЦІНЮВАННЯ</w:t>
      </w:r>
    </w:p>
    <w:p w:rsidR="00F42BA6" w:rsidRDefault="00C53255">
      <w:pPr>
        <w:jc w:val="center"/>
        <w:rPr>
          <w:rFonts w:ascii="Times New Roman" w:hAnsi="Times New Roman"/>
          <w:i/>
        </w:rPr>
      </w:pPr>
      <w:r>
        <w:rPr>
          <w:rFonts w:ascii="Times New Roman" w:hAnsi="Times New Roman"/>
          <w:b/>
        </w:rPr>
        <w:t xml:space="preserve"> ПЕДАГОГІЧНОЇ   ДІЯЛЬНОСТІ  У Г</w:t>
      </w:r>
      <w:r w:rsidR="00D848A4">
        <w:rPr>
          <w:rFonts w:ascii="Times New Roman" w:hAnsi="Times New Roman"/>
          <w:b/>
        </w:rPr>
        <w:t>ЛИБОЧЕЦЬКІЙ   ЗОШ І-ІІІ СТ.   24</w:t>
      </w:r>
      <w:bookmarkStart w:id="0" w:name="_GoBack"/>
      <w:bookmarkEnd w:id="0"/>
      <w:r>
        <w:rPr>
          <w:rFonts w:ascii="Times New Roman" w:hAnsi="Times New Roman"/>
          <w:b/>
        </w:rPr>
        <w:t>.01.2022 р.</w:t>
      </w:r>
    </w:p>
    <w:tbl>
      <w:tblPr>
        <w:tblStyle w:val="a5"/>
        <w:tblW w:w="15555" w:type="dxa"/>
        <w:tblLayout w:type="fixed"/>
        <w:tblCellMar>
          <w:top w:w="15" w:type="dxa"/>
          <w:left w:w="15" w:type="dxa"/>
          <w:bottom w:w="15" w:type="dxa"/>
          <w:right w:w="15" w:type="dxa"/>
        </w:tblCellMar>
        <w:tblLook w:val="04A0" w:firstRow="1" w:lastRow="0" w:firstColumn="1" w:lastColumn="0" w:noHBand="0" w:noVBand="1"/>
      </w:tblPr>
      <w:tblGrid>
        <w:gridCol w:w="12840"/>
        <w:gridCol w:w="570"/>
        <w:gridCol w:w="720"/>
        <w:gridCol w:w="705"/>
        <w:gridCol w:w="720"/>
      </w:tblGrid>
      <w:tr w:rsidR="00F42BA6" w:rsidTr="00C71429">
        <w:tc>
          <w:tcPr>
            <w:tcW w:w="15555" w:type="dxa"/>
            <w:gridSpan w:val="5"/>
            <w:tcBorders>
              <w:top w:val="outset" w:sz="6" w:space="0" w:color="auto"/>
              <w:left w:val="outset" w:sz="6" w:space="0" w:color="auto"/>
              <w:bottom w:val="outset" w:sz="6" w:space="0" w:color="auto"/>
              <w:right w:val="outset" w:sz="6" w:space="0" w:color="auto"/>
            </w:tcBorders>
          </w:tcPr>
          <w:p w:rsidR="00F42BA6" w:rsidRDefault="00C53255">
            <w:pPr>
              <w:jc w:val="center"/>
              <w:rPr>
                <w:rFonts w:ascii="Times New Roman" w:hAnsi="Times New Roman"/>
                <w:b/>
              </w:rPr>
            </w:pPr>
            <w:r>
              <w:rPr>
                <w:rFonts w:ascii="Times New Roman" w:hAnsi="Times New Roman"/>
              </w:rPr>
              <w:t>Напрям оцінювання</w:t>
            </w:r>
            <w:r>
              <w:rPr>
                <w:rFonts w:ascii="Times New Roman" w:hAnsi="Times New Roman"/>
                <w:b/>
              </w:rPr>
              <w:t xml:space="preserve"> 3. ПЕДАГОГІЧНА ДІЯЛЬНІСТЬ ПЕДАГОГІЧНИХ ПРАЦІВНИКІВ ЗАКЛАДУ ОСВІТИ</w:t>
            </w: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C53255">
            <w:pPr>
              <w:jc w:val="right"/>
              <w:rPr>
                <w:rFonts w:ascii="Times New Roman" w:hAnsi="Times New Roman"/>
                <w:b/>
              </w:rPr>
            </w:pPr>
            <w:r>
              <w:rPr>
                <w:rFonts w:ascii="Times New Roman" w:hAnsi="Times New Roman"/>
                <w:b/>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w:t>
            </w:r>
            <w:r w:rsidR="003008ED">
              <w:rPr>
                <w:rFonts w:ascii="Times New Roman" w:hAnsi="Times New Roman"/>
                <w:b/>
              </w:rPr>
              <w:t>м</w:t>
            </w:r>
            <w:r>
              <w:rPr>
                <w:rFonts w:ascii="Times New Roman" w:hAnsi="Times New Roman"/>
                <w:b/>
              </w:rPr>
              <w:t xml:space="preserve">етою формування ключових компетентностей здобувачів освіти </w:t>
            </w:r>
          </w:p>
        </w:tc>
        <w:tc>
          <w:tcPr>
            <w:tcW w:w="570" w:type="dxa"/>
            <w:tcBorders>
              <w:top w:val="outset" w:sz="6" w:space="0" w:color="auto"/>
              <w:left w:val="outset" w:sz="6" w:space="0" w:color="auto"/>
              <w:bottom w:val="outset" w:sz="6" w:space="0" w:color="auto"/>
              <w:right w:val="outset" w:sz="6" w:space="0" w:color="auto"/>
            </w:tcBorders>
          </w:tcPr>
          <w:p w:rsidR="00F42BA6" w:rsidRDefault="00C53255">
            <w:pPr>
              <w:jc w:val="center"/>
              <w:rPr>
                <w:rFonts w:ascii="Times New Roman" w:hAnsi="Times New Roman"/>
                <w:b/>
              </w:rPr>
            </w:pPr>
            <w:r>
              <w:rPr>
                <w:rFonts w:ascii="Times New Roman" w:hAnsi="Times New Roman"/>
                <w:b/>
                <w:color w:val="FF0000"/>
              </w:rPr>
              <w:t>В</w:t>
            </w:r>
          </w:p>
        </w:tc>
        <w:tc>
          <w:tcPr>
            <w:tcW w:w="720" w:type="dxa"/>
            <w:tcBorders>
              <w:top w:val="outset" w:sz="6" w:space="0" w:color="auto"/>
              <w:left w:val="outset" w:sz="6" w:space="0" w:color="auto"/>
              <w:bottom w:val="outset" w:sz="6" w:space="0" w:color="auto"/>
              <w:right w:val="outset" w:sz="6" w:space="0" w:color="auto"/>
            </w:tcBorders>
          </w:tcPr>
          <w:p w:rsidR="00F42BA6" w:rsidRDefault="00C53255">
            <w:pPr>
              <w:jc w:val="center"/>
              <w:rPr>
                <w:rFonts w:ascii="Times New Roman" w:hAnsi="Times New Roman"/>
                <w:b/>
                <w:color w:val="FF0000"/>
              </w:rPr>
            </w:pPr>
            <w:r>
              <w:rPr>
                <w:rFonts w:ascii="Times New Roman" w:hAnsi="Times New Roman"/>
                <w:b/>
                <w:color w:val="FF0000"/>
              </w:rPr>
              <w:t>Д</w:t>
            </w:r>
          </w:p>
        </w:tc>
        <w:tc>
          <w:tcPr>
            <w:tcW w:w="705" w:type="dxa"/>
            <w:tcBorders>
              <w:top w:val="outset" w:sz="6" w:space="0" w:color="auto"/>
              <w:left w:val="outset" w:sz="6" w:space="0" w:color="auto"/>
              <w:bottom w:val="outset" w:sz="6" w:space="0" w:color="auto"/>
              <w:right w:val="outset" w:sz="6" w:space="0" w:color="auto"/>
            </w:tcBorders>
          </w:tcPr>
          <w:p w:rsidR="00F42BA6" w:rsidRDefault="00C53255">
            <w:pPr>
              <w:jc w:val="center"/>
              <w:rPr>
                <w:rFonts w:ascii="Times New Roman" w:hAnsi="Times New Roman"/>
                <w:b/>
                <w:color w:val="FF0000"/>
              </w:rPr>
            </w:pPr>
            <w:r>
              <w:rPr>
                <w:rFonts w:ascii="Times New Roman" w:hAnsi="Times New Roman"/>
                <w:b/>
                <w:color w:val="FF0000"/>
              </w:rPr>
              <w:t>ВП</w:t>
            </w:r>
          </w:p>
        </w:tc>
        <w:tc>
          <w:tcPr>
            <w:tcW w:w="720" w:type="dxa"/>
            <w:tcBorders>
              <w:top w:val="outset" w:sz="6" w:space="0" w:color="auto"/>
              <w:left w:val="outset" w:sz="6" w:space="0" w:color="auto"/>
              <w:bottom w:val="outset" w:sz="6" w:space="0" w:color="auto"/>
              <w:right w:val="outset" w:sz="6" w:space="0" w:color="auto"/>
            </w:tcBorders>
          </w:tcPr>
          <w:p w:rsidR="00F42BA6" w:rsidRDefault="00C53255">
            <w:pPr>
              <w:jc w:val="center"/>
              <w:rPr>
                <w:rFonts w:ascii="Times New Roman" w:hAnsi="Times New Roman"/>
                <w:b/>
                <w:color w:val="FF0000"/>
              </w:rPr>
            </w:pPr>
            <w:r>
              <w:rPr>
                <w:rFonts w:ascii="Times New Roman" w:hAnsi="Times New Roman"/>
                <w:b/>
                <w:color w:val="FF0000"/>
              </w:rPr>
              <w:t>Н</w:t>
            </w: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C53255">
            <w:pPr>
              <w:jc w:val="both"/>
              <w:rPr>
                <w:rFonts w:ascii="Times New Roman" w:eastAsia="Calibri" w:hAnsi="Times New Roman"/>
              </w:rPr>
            </w:pPr>
            <w:r>
              <w:rPr>
                <w:rFonts w:ascii="Times New Roman" w:hAnsi="Times New Roman"/>
              </w:rPr>
              <w:t xml:space="preserve">З метою формування ключових компетентностей здобувачів освіти педагогічними працівниками здійснюється ефективне планування своєї діяльності. </w:t>
            </w:r>
            <w:r>
              <w:rPr>
                <w:rFonts w:ascii="Times New Roman" w:eastAsia="Calibri" w:hAnsi="Times New Roman"/>
              </w:rPr>
              <w:t>За підс</w:t>
            </w:r>
            <w:r w:rsidR="0052347B">
              <w:rPr>
                <w:rFonts w:ascii="Times New Roman" w:eastAsia="Calibri" w:hAnsi="Times New Roman"/>
              </w:rPr>
              <w:t>умками вивченої документації (42 календарно-тематичних плани</w:t>
            </w:r>
            <w:r>
              <w:rPr>
                <w:rFonts w:ascii="Times New Roman" w:eastAsia="Calibri" w:hAnsi="Times New Roman"/>
              </w:rPr>
              <w:t>),</w:t>
            </w:r>
            <w:r>
              <w:rPr>
                <w:rFonts w:ascii="Times New Roman" w:hAnsi="Times New Roman"/>
              </w:rPr>
              <w:t xml:space="preserve"> результатами самоаналізу педпрацівників можна зробити висновок, що всі вчителі закладу освіти планують викладацьку діяльність, розробляють календарно-тематичне планування на основі навчальної програми. При цьому орієнтуються на Державні стандарти. Календарно-тематичне планування відповідає освітній програмі закладу.</w:t>
            </w:r>
            <w:r>
              <w:rPr>
                <w:rFonts w:ascii="Times New Roman" w:eastAsia="Calibri" w:hAnsi="Times New Roman"/>
              </w:rPr>
              <w:t xml:space="preserve"> У закладі освіти видається наказ про підготовку календарно-тематичного планування. Календарно-тематичні плани складаються на семестр та погоджують</w:t>
            </w:r>
            <w:r w:rsidR="0052347B">
              <w:rPr>
                <w:rFonts w:ascii="Times New Roman" w:eastAsia="Calibri" w:hAnsi="Times New Roman"/>
              </w:rPr>
              <w:t xml:space="preserve">ся </w:t>
            </w:r>
            <w:r>
              <w:rPr>
                <w:rFonts w:ascii="Times New Roman" w:eastAsia="Calibri" w:hAnsi="Times New Roman"/>
              </w:rPr>
              <w:t xml:space="preserve">заступником </w:t>
            </w:r>
            <w:r w:rsidR="0052347B">
              <w:rPr>
                <w:rFonts w:ascii="Times New Roman" w:eastAsia="Calibri" w:hAnsi="Times New Roman"/>
              </w:rPr>
              <w:t xml:space="preserve"> </w:t>
            </w:r>
            <w:r>
              <w:rPr>
                <w:rFonts w:ascii="Times New Roman" w:eastAsia="Calibri" w:hAnsi="Times New Roman"/>
              </w:rPr>
              <w:t>директора з навчально-виховної роботи. Календарно-тематичне планування розробляється не тільки для класно-урочної, але й для інших форм освітнього процесу: гурткової роботи, роботи класних керівників, роботи педагога-організатора. Відповідно до річного плану роботи школи та програми здійснення внутрішнього контролю адміністрацією школи здійснюється перевірка календарно-тематичного планування педагогічних працівників один раз на семестр та надаються рекомендації в разі виявлення недоліків. На засіданнях шкільних методичних об’єднань учителів-предметників</w:t>
            </w:r>
            <w:r>
              <w:rPr>
                <w:rFonts w:ascii="Times New Roman" w:hAnsi="Times New Roman"/>
              </w:rPr>
              <w:t xml:space="preserve"> аналізується ефективність календарно-тематичного планування, стан його виконання, результативність власної педагогічної діяльності з урахуванням індивідуальних особливостей учнів. </w:t>
            </w:r>
            <w:r>
              <w:rPr>
                <w:rFonts w:ascii="Times New Roman" w:eastAsia="Calibri" w:hAnsi="Times New Roman"/>
              </w:rPr>
              <w:t>Результати анкетування педагогів показали, що більшість учителів під час розроблення календарно-тематичного планування використовують рекомендації МОНу 100%; самостійно розробляють планування на основі діючих навчальних програм з урахуванням компетентнісного підходу т</w:t>
            </w:r>
            <w:r w:rsidR="0052347B">
              <w:rPr>
                <w:rFonts w:ascii="Times New Roman" w:eastAsia="Calibri" w:hAnsi="Times New Roman"/>
              </w:rPr>
              <w:t>а академічної доброчесності ( власний досвід) – 45</w:t>
            </w:r>
            <w:r>
              <w:rPr>
                <w:rFonts w:ascii="Times New Roman" w:eastAsia="Calibri" w:hAnsi="Times New Roman"/>
              </w:rPr>
              <w:t>%</w:t>
            </w:r>
            <w:r w:rsidR="0052347B">
              <w:rPr>
                <w:rFonts w:ascii="Times New Roman" w:eastAsia="Calibri" w:hAnsi="Times New Roman"/>
              </w:rPr>
              <w:t xml:space="preserve"> </w:t>
            </w:r>
            <w:r>
              <w:rPr>
                <w:rFonts w:ascii="Times New Roman" w:eastAsia="Calibri" w:hAnsi="Times New Roman"/>
              </w:rPr>
              <w:t>;</w:t>
            </w:r>
            <w:r w:rsidR="0052347B">
              <w:rPr>
                <w:rFonts w:ascii="Times New Roman" w:eastAsia="Calibri" w:hAnsi="Times New Roman"/>
              </w:rPr>
              <w:t xml:space="preserve"> </w:t>
            </w:r>
            <w:r>
              <w:rPr>
                <w:rFonts w:ascii="Times New Roman" w:eastAsia="Calibri" w:hAnsi="Times New Roman"/>
              </w:rPr>
              <w:t>зразки,</w:t>
            </w:r>
            <w:r w:rsidR="0052347B">
              <w:rPr>
                <w:rFonts w:ascii="Times New Roman" w:eastAsia="Calibri" w:hAnsi="Times New Roman"/>
              </w:rPr>
              <w:t xml:space="preserve"> що пропонують фахові видання 45 </w:t>
            </w:r>
            <w:r>
              <w:rPr>
                <w:rFonts w:ascii="Times New Roman" w:eastAsia="Calibri" w:hAnsi="Times New Roman"/>
              </w:rPr>
              <w:t xml:space="preserve">%; розробки з інтернет-сайтів і блогів, які стосуються викладання конкретного предмета 10%. </w:t>
            </w:r>
          </w:p>
          <w:p w:rsidR="00F42BA6" w:rsidRDefault="00C53255">
            <w:pPr>
              <w:jc w:val="both"/>
              <w:rPr>
                <w:rFonts w:ascii="Times New Roman" w:hAnsi="Times New Roman"/>
                <w:color w:val="7030A0"/>
              </w:rPr>
            </w:pPr>
            <w:r>
              <w:rPr>
                <w:rFonts w:ascii="Times New Roman" w:eastAsia="Calibri" w:hAnsi="Times New Roman"/>
              </w:rPr>
              <w:t>Аналізуючи календарно-тематичні плани, встановлено, що педагоги самостійно визначають кількість годин на вивчення тієї чи іншої теми, змінюють порядок їх вивчення відповідно до освітніх потреб,</w:t>
            </w:r>
            <w:r>
              <w:rPr>
                <w:rFonts w:ascii="Times New Roman" w:hAnsi="Times New Roman"/>
              </w:rPr>
              <w:t xml:space="preserve"> корегують дату проведення контролю, </w:t>
            </w:r>
            <w:r>
              <w:rPr>
                <w:rFonts w:ascii="Times New Roman" w:eastAsia="Calibri" w:hAnsi="Times New Roman"/>
              </w:rPr>
              <w:t xml:space="preserve">додають корективи в кількість годин на вивчення окремих тем; змінюють порядок вивчення тем в окремих класах (карантинні обмеження, припинення освітнього процесу, проведення освітнього процесу з використанням дистанційних технологій),  планують уроки, спрямовані на формування в учнів ключові компетентності (уроки-проекти, практичні заняття). Адміністрація здійснює моніторинг виконання освітніх програм та календарних планів двічі на рік. У разі виявлення прогалин </w:t>
            </w:r>
            <w:r>
              <w:rPr>
                <w:rFonts w:ascii="Times New Roman" w:eastAsia="Calibri" w:hAnsi="Times New Roman"/>
              </w:rPr>
              <w:lastRenderedPageBreak/>
              <w:t>вживає заходи щодо їх усунення. Календарно-тематичне планування більшості педагогічних працівників закладу освіти забезпечує досягнення очікуваних результатів навчання, що передбачені для даного віку учнів Державним стандартом загальної середньої освіти та сприяє компетентнісному підходу у навчанні.</w:t>
            </w:r>
            <w:r>
              <w:t xml:space="preserve"> </w:t>
            </w:r>
          </w:p>
        </w:tc>
        <w:tc>
          <w:tcPr>
            <w:tcW w:w="570" w:type="dxa"/>
            <w:tcBorders>
              <w:top w:val="nil"/>
              <w:left w:val="outset" w:sz="6" w:space="0" w:color="auto"/>
              <w:bottom w:val="outset" w:sz="6" w:space="0" w:color="auto"/>
              <w:right w:val="outset" w:sz="6" w:space="0" w:color="auto"/>
            </w:tcBorders>
          </w:tcPr>
          <w:p w:rsidR="00F42BA6" w:rsidRDefault="00F42BA6">
            <w:pPr>
              <w:jc w:val="center"/>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C53255">
            <w:pPr>
              <w:jc w:val="center"/>
              <w:rPr>
                <w:rFonts w:ascii="Times New Roman" w:hAnsi="Times New Roman"/>
                <w:b/>
                <w:color w:val="FF0000"/>
              </w:rPr>
            </w:pPr>
            <w:r>
              <w:rPr>
                <w:rFonts w:ascii="Times New Roman" w:hAnsi="Times New Roman"/>
                <w:b/>
                <w:color w:val="FF0000"/>
              </w:rPr>
              <w:t>+</w:t>
            </w:r>
          </w:p>
        </w:tc>
        <w:tc>
          <w:tcPr>
            <w:tcW w:w="705" w:type="dxa"/>
            <w:tcBorders>
              <w:top w:val="nil"/>
              <w:left w:val="outset" w:sz="6" w:space="0" w:color="auto"/>
              <w:bottom w:val="outset" w:sz="6" w:space="0" w:color="auto"/>
              <w:right w:val="outset" w:sz="6" w:space="0" w:color="auto"/>
            </w:tcBorders>
          </w:tcPr>
          <w:p w:rsidR="00F42BA6" w:rsidRDefault="00F42BA6">
            <w:pPr>
              <w:jc w:val="center"/>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F42BA6">
            <w:pPr>
              <w:jc w:val="center"/>
              <w:rPr>
                <w:rFonts w:ascii="Times New Roman" w:hAnsi="Times New Roman"/>
                <w:b/>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C53255">
            <w:pPr>
              <w:jc w:val="both"/>
              <w:rPr>
                <w:rFonts w:ascii="Times New Roman" w:eastAsia="Calibri" w:hAnsi="Times New Roman"/>
              </w:rPr>
            </w:pPr>
            <w:r>
              <w:rPr>
                <w:rFonts w:ascii="Times New Roman" w:hAnsi="Times New Roman"/>
              </w:rPr>
              <w:lastRenderedPageBreak/>
              <w:t xml:space="preserve">3.1.2. </w:t>
            </w:r>
            <w:r>
              <w:rPr>
                <w:rFonts w:ascii="Times New Roman" w:eastAsia="Calibri" w:hAnsi="Times New Roman"/>
              </w:rPr>
              <w:t xml:space="preserve">За підсумками спостереження за проведенням навчальних занять, вивчення документації (календарно-тематичних планів, результатів контрольних робіт) можна зробити висновок, що педагогічні працівники використовують освітні технології, спрямовані на оволодіння здобувачами освіти ключовими компетентностями та наскрізними уміннями, у тому числі технології дистанційного навчання у разі потреби (карантинні обмеження, припинення освітнього процесу). Впроваджують в освітній процес форми і методи роботи, які сприяють розвитку творчої, пошукової та аналітичної роботи учнів, </w:t>
            </w:r>
            <w:r>
              <w:rPr>
                <w:rFonts w:ascii="Times New Roman" w:hAnsi="Times New Roman"/>
              </w:rPr>
              <w:t xml:space="preserve">формують здатність застосовувати інформаційно-комунікаційні ресурси в умовах дистанційного навчання для пошуку відповідей на поставлені завдання. Більшість вчителів </w:t>
            </w:r>
            <w:r>
              <w:rPr>
                <w:rFonts w:ascii="Times New Roman" w:eastAsia="Calibri" w:hAnsi="Times New Roman"/>
              </w:rPr>
              <w:t>конкретизують мету і завдання уроку, наголошують на очікуваних результатах, залучають до цього процесу здобувачів освіти, здійснюють поділ змісту теми на навчальні ситуації, формулюють  цільові завдання до кожної навчальної  ситуації, здійснюють вибір методів навчання, адекватних цільовим завданням за їх дидактичними функціями, порівнюють досягнуті результати на уроці з очікуваними. Половина педпрацівників обирають форми організації навчальної діяльності  - індивідуально-самостійну, парну, групову, фронтальну - адекватно змісту та методам роботи; надають переваги особистісно-зорієнтованому навчанню, індивідуалізації та диференціації навчання. Більшість вчителів застосовують інтерактивні технології, універсальні для розвитку життєвих компетенцій, вміння колегіально-вирішувати завдання. Менша половина педпрацівників забезпечує здійснення рефлексії навчальної діяльності, компетентності, формуванню яких був присвячений даний урок, реалізують моніторинг рівня сформованих компетенцій, а при оцінюванні враховують набуття учнями предметних компетентностей, умінь вирішувати проблеми, пов’язаних з даною навчальною темою. Усі педагогічні працівники під час проведення навчальних занять здійснюють розвиток і формування більшості ключових компетентностей учнів: 86 % відвіданих занять були присвячені формуванню комунікативних компетентностей, 57 % – уміння навчатися упродовж життя, по 50 % – розвитку інформаційно-цифрової та соціальних і г</w:t>
            </w:r>
            <w:r w:rsidR="0052347B">
              <w:rPr>
                <w:rFonts w:ascii="Times New Roman" w:eastAsia="Calibri" w:hAnsi="Times New Roman"/>
              </w:rPr>
              <w:t>ромадянських компетентностей, 54</w:t>
            </w:r>
            <w:r>
              <w:rPr>
                <w:rFonts w:ascii="Times New Roman" w:eastAsia="Calibri" w:hAnsi="Times New Roman"/>
              </w:rPr>
              <w:t xml:space="preserve"> % – формуванню компетентностей в при</w:t>
            </w:r>
            <w:r w:rsidR="0052347B">
              <w:rPr>
                <w:rFonts w:ascii="Times New Roman" w:eastAsia="Calibri" w:hAnsi="Times New Roman"/>
              </w:rPr>
              <w:t>родничих науках і технологіях, 6</w:t>
            </w:r>
            <w:r>
              <w:rPr>
                <w:rFonts w:ascii="Times New Roman" w:eastAsia="Calibri" w:hAnsi="Times New Roman"/>
              </w:rPr>
              <w:t>5 % – математичної грамотності (на</w:t>
            </w:r>
            <w:r w:rsidR="0052347B">
              <w:rPr>
                <w:rFonts w:ascii="Times New Roman" w:eastAsia="Calibri" w:hAnsi="Times New Roman"/>
              </w:rPr>
              <w:t xml:space="preserve"> уроках математичного циклу), 65</w:t>
            </w:r>
            <w:r w:rsidR="00C87A5C">
              <w:rPr>
                <w:rFonts w:ascii="Times New Roman" w:eastAsia="Calibri" w:hAnsi="Times New Roman"/>
              </w:rPr>
              <w:t xml:space="preserve"> % – </w:t>
            </w:r>
            <w:r>
              <w:rPr>
                <w:rFonts w:ascii="Times New Roman" w:eastAsia="Calibri" w:hAnsi="Times New Roman"/>
              </w:rPr>
              <w:t xml:space="preserve"> формуванню екологічної грамотності і здорового </w:t>
            </w:r>
            <w:r w:rsidR="0052347B">
              <w:rPr>
                <w:rFonts w:ascii="Times New Roman" w:eastAsia="Calibri" w:hAnsi="Times New Roman"/>
              </w:rPr>
              <w:t xml:space="preserve">способу </w:t>
            </w:r>
            <w:r>
              <w:rPr>
                <w:rFonts w:ascii="Times New Roman" w:eastAsia="Calibri" w:hAnsi="Times New Roman"/>
              </w:rPr>
              <w:t>життя, 14 % – розвитку підприємливості. На всіх уроках простежувалася активна співпраця вчителя та учнів на засадах партнерства.</w:t>
            </w:r>
          </w:p>
          <w:p w:rsidR="00F42BA6" w:rsidRDefault="00C53255">
            <w:pPr>
              <w:jc w:val="both"/>
              <w:rPr>
                <w:rFonts w:ascii="Times New Roman" w:eastAsia="Calibri" w:hAnsi="Times New Roman"/>
              </w:rPr>
            </w:pPr>
            <w:r>
              <w:rPr>
                <w:rFonts w:ascii="Times New Roman" w:eastAsia="Calibri" w:hAnsi="Times New Roman"/>
              </w:rPr>
              <w:t>Питання впровадження компетентнісного підходу розглядаються на засіданнях педагогічної ради, засіданнях методичної ради, засіданнях предметних методичних комі</w:t>
            </w:r>
            <w:r w:rsidR="00C87A5C">
              <w:rPr>
                <w:rFonts w:ascii="Times New Roman" w:eastAsia="Calibri" w:hAnsi="Times New Roman"/>
              </w:rPr>
              <w:t>сій, нарадах при директорові.  100</w:t>
            </w:r>
            <w:r>
              <w:rPr>
                <w:rFonts w:ascii="Times New Roman" w:eastAsia="Calibri" w:hAnsi="Times New Roman"/>
              </w:rPr>
              <w:t xml:space="preserve">% педагогів закладу освіти працюють над проблемою впровадження компетентнісного підходу у міжатестаційний період. З метою формування ключових компетентностей і наскрізних умінь учнів педагогічні працівники закладу освіти використовують в освітньому процесі (під час навчання та позаурочних заходах) різноманітне обладнання: лабораторне, мультимедійне, комп’ютерну техніку та </w:t>
            </w:r>
            <w:r>
              <w:rPr>
                <w:rFonts w:ascii="Times New Roman" w:eastAsia="Calibri" w:hAnsi="Times New Roman"/>
              </w:rPr>
              <w:lastRenderedPageBreak/>
              <w:t xml:space="preserve">програми, Інтернет, візуалізацію корисної інформації (картки, графіки, формули тощо), наочність, спортивний майданчик (спортивна зала), спортивний інвентар. </w:t>
            </w:r>
          </w:p>
          <w:p w:rsidR="00F42BA6" w:rsidRDefault="00C87A5C">
            <w:pPr>
              <w:jc w:val="both"/>
              <w:rPr>
                <w:rFonts w:ascii="Times New Roman" w:eastAsia="Calibri" w:hAnsi="Times New Roman"/>
              </w:rPr>
            </w:pPr>
            <w:r>
              <w:rPr>
                <w:rFonts w:ascii="Times New Roman" w:eastAsia="Calibri" w:hAnsi="Times New Roman"/>
              </w:rPr>
              <w:t>В ан</w:t>
            </w:r>
            <w:r w:rsidR="00035667">
              <w:rPr>
                <w:rFonts w:ascii="Times New Roman" w:eastAsia="Calibri" w:hAnsi="Times New Roman"/>
              </w:rPr>
              <w:t>кетуванні брали участь всього 23</w:t>
            </w:r>
            <w:r>
              <w:rPr>
                <w:rFonts w:ascii="Times New Roman" w:eastAsia="Calibri" w:hAnsi="Times New Roman"/>
              </w:rPr>
              <w:t xml:space="preserve">  учні. За результатами анкетування: 9 </w:t>
            </w:r>
            <w:r w:rsidR="00C53255">
              <w:rPr>
                <w:rFonts w:ascii="Times New Roman" w:eastAsia="Calibri" w:hAnsi="Times New Roman"/>
              </w:rPr>
              <w:t>% здобувачів освіти вважає, що під час навчання та позаурочних заходів лабораторне обладнання використовується пост</w:t>
            </w:r>
            <w:r>
              <w:rPr>
                <w:rFonts w:ascii="Times New Roman" w:eastAsia="Calibri" w:hAnsi="Times New Roman"/>
              </w:rPr>
              <w:t xml:space="preserve">ійно; </w:t>
            </w:r>
            <w:r w:rsidR="00035667">
              <w:rPr>
                <w:rFonts w:ascii="Times New Roman" w:eastAsia="Calibri" w:hAnsi="Times New Roman"/>
              </w:rPr>
              <w:t>2</w:t>
            </w:r>
            <w:r w:rsidR="00AD503A">
              <w:rPr>
                <w:rFonts w:ascii="Times New Roman" w:eastAsia="Calibri" w:hAnsi="Times New Roman"/>
              </w:rPr>
              <w:t xml:space="preserve"> </w:t>
            </w:r>
            <w:r w:rsidR="00035667">
              <w:rPr>
                <w:rFonts w:ascii="Times New Roman" w:eastAsia="Calibri" w:hAnsi="Times New Roman"/>
              </w:rPr>
              <w:t>% - часто; 19</w:t>
            </w:r>
            <w:r>
              <w:rPr>
                <w:rFonts w:ascii="Times New Roman" w:eastAsia="Calibri" w:hAnsi="Times New Roman"/>
              </w:rPr>
              <w:t xml:space="preserve"> % - іноді; 0</w:t>
            </w:r>
            <w:r w:rsidR="00AD503A">
              <w:rPr>
                <w:rFonts w:ascii="Times New Roman" w:eastAsia="Calibri" w:hAnsi="Times New Roman"/>
              </w:rPr>
              <w:t>% - ніколи. 9</w:t>
            </w:r>
            <w:r w:rsidR="00C53255">
              <w:rPr>
                <w:rFonts w:ascii="Times New Roman" w:eastAsia="Calibri" w:hAnsi="Times New Roman"/>
              </w:rPr>
              <w:t>% здобувачів освіти вважає, що під час навчання та позаурочних заходів мультимедійне обладнання використов</w:t>
            </w:r>
            <w:r w:rsidR="00035667">
              <w:rPr>
                <w:rFonts w:ascii="Times New Roman" w:eastAsia="Calibri" w:hAnsi="Times New Roman"/>
              </w:rPr>
              <w:t>ується постійно; 43.5 % - часто; 38.5% - іноді;  9 % - ніколи.  26</w:t>
            </w:r>
            <w:r w:rsidR="00AD503A">
              <w:rPr>
                <w:rFonts w:ascii="Times New Roman" w:eastAsia="Calibri" w:hAnsi="Times New Roman"/>
              </w:rPr>
              <w:t xml:space="preserve"> </w:t>
            </w:r>
            <w:r w:rsidR="00C53255">
              <w:rPr>
                <w:rFonts w:ascii="Times New Roman" w:eastAsia="Calibri" w:hAnsi="Times New Roman"/>
              </w:rPr>
              <w:t>% здобувачів освіти вважає, що комп’ютерна техніка та програми під час навчання та позаурочних заход</w:t>
            </w:r>
            <w:r>
              <w:rPr>
                <w:rFonts w:ascii="Times New Roman" w:eastAsia="Calibri" w:hAnsi="Times New Roman"/>
              </w:rPr>
              <w:t>ів використов</w:t>
            </w:r>
            <w:r w:rsidR="00035667">
              <w:rPr>
                <w:rFonts w:ascii="Times New Roman" w:eastAsia="Calibri" w:hAnsi="Times New Roman"/>
              </w:rPr>
              <w:t>ується постійно; 70 % - часто; 4</w:t>
            </w:r>
            <w:r w:rsidR="00AD503A">
              <w:rPr>
                <w:rFonts w:ascii="Times New Roman" w:eastAsia="Calibri" w:hAnsi="Times New Roman"/>
              </w:rPr>
              <w:t xml:space="preserve">% - іноді; 0 </w:t>
            </w:r>
            <w:r w:rsidR="00C53255">
              <w:rPr>
                <w:rFonts w:ascii="Times New Roman" w:eastAsia="Calibri" w:hAnsi="Times New Roman"/>
              </w:rPr>
              <w:t>% - ніколи</w:t>
            </w:r>
            <w:r>
              <w:rPr>
                <w:rFonts w:ascii="Times New Roman" w:eastAsia="Calibri" w:hAnsi="Times New Roman"/>
              </w:rPr>
              <w:t>.</w:t>
            </w:r>
          </w:p>
          <w:p w:rsidR="00F42BA6" w:rsidRPr="008C313E" w:rsidRDefault="00C53255">
            <w:pPr>
              <w:jc w:val="both"/>
              <w:rPr>
                <w:rFonts w:ascii="Times New Roman" w:eastAsia="Calibri" w:hAnsi="Times New Roman"/>
              </w:rPr>
            </w:pPr>
            <w:r w:rsidRPr="008C313E">
              <w:rPr>
                <w:rFonts w:ascii="Times New Roman" w:eastAsia="Calibri" w:hAnsi="Times New Roman"/>
              </w:rPr>
              <w:t>Інтернет під час навчання та позаурочних заход</w:t>
            </w:r>
            <w:r w:rsidR="00035667" w:rsidRPr="008C313E">
              <w:rPr>
                <w:rFonts w:ascii="Times New Roman" w:eastAsia="Calibri" w:hAnsi="Times New Roman"/>
              </w:rPr>
              <w:t>ів використовується постійно; 70 % - постійно; 26% - часто; 0% - іноді; 1</w:t>
            </w:r>
            <w:r w:rsidR="008C313E" w:rsidRPr="008C313E">
              <w:rPr>
                <w:rFonts w:ascii="Times New Roman" w:eastAsia="Calibri" w:hAnsi="Times New Roman"/>
              </w:rPr>
              <w:t>% - ніколи. 26</w:t>
            </w:r>
            <w:r w:rsidRPr="008C313E">
              <w:rPr>
                <w:rFonts w:ascii="Times New Roman" w:eastAsia="Calibri" w:hAnsi="Times New Roman"/>
              </w:rPr>
              <w:t>% здобувачів освіти вважає, що візуалізація корисної інформації (картки, графіки, формули тощо) під час навчання та позаурочних заходів в</w:t>
            </w:r>
            <w:r w:rsidR="008C313E" w:rsidRPr="008C313E">
              <w:rPr>
                <w:rFonts w:ascii="Times New Roman" w:eastAsia="Calibri" w:hAnsi="Times New Roman"/>
              </w:rPr>
              <w:t xml:space="preserve">икористовується постійно; 48%- часто; 22% - іноді; 4% - ніколи. 0 </w:t>
            </w:r>
            <w:r w:rsidRPr="008C313E">
              <w:rPr>
                <w:rFonts w:ascii="Times New Roman" w:eastAsia="Calibri" w:hAnsi="Times New Roman"/>
              </w:rPr>
              <w:t>% здобувачів освіти вважає, що наочність під час навчання та позаурочних заход</w:t>
            </w:r>
            <w:r w:rsidR="008C313E" w:rsidRPr="008C313E">
              <w:rPr>
                <w:rFonts w:ascii="Times New Roman" w:eastAsia="Calibri" w:hAnsi="Times New Roman"/>
              </w:rPr>
              <w:t xml:space="preserve">ів використовується постійно; 17% - часто; 61% - іноді; 22% - ніколи. 78% </w:t>
            </w:r>
            <w:r w:rsidRPr="008C313E">
              <w:rPr>
                <w:rFonts w:ascii="Times New Roman" w:eastAsia="Calibri" w:hAnsi="Times New Roman"/>
              </w:rPr>
              <w:t>здобувачів освіти вважає, що спортивна кімната (ігровий майданчик) під час навчання та позаурочних заход</w:t>
            </w:r>
            <w:r w:rsidR="008C313E" w:rsidRPr="008C313E">
              <w:rPr>
                <w:rFonts w:ascii="Times New Roman" w:eastAsia="Calibri" w:hAnsi="Times New Roman"/>
              </w:rPr>
              <w:t xml:space="preserve">ів використовується постійно; 22% - часто; 0% - іноді; 0% - ніколи. 87% </w:t>
            </w:r>
            <w:r w:rsidRPr="008C313E">
              <w:rPr>
                <w:rFonts w:ascii="Times New Roman" w:eastAsia="Calibri" w:hAnsi="Times New Roman"/>
              </w:rPr>
              <w:t>здобувачів освіти вважає, спортивний інвентар під час навчання та позаурочних захо</w:t>
            </w:r>
            <w:r w:rsidR="008C313E" w:rsidRPr="008C313E">
              <w:rPr>
                <w:rFonts w:ascii="Times New Roman" w:eastAsia="Calibri" w:hAnsi="Times New Roman"/>
              </w:rPr>
              <w:t xml:space="preserve">дів використовується постійно; 9% - часто; 4% </w:t>
            </w:r>
            <w:r w:rsidRPr="008C313E">
              <w:rPr>
                <w:rFonts w:ascii="Times New Roman" w:eastAsia="Calibri" w:hAnsi="Times New Roman"/>
              </w:rPr>
              <w:t xml:space="preserve">- іноді. </w:t>
            </w:r>
          </w:p>
          <w:p w:rsidR="00F42BA6" w:rsidRPr="00C72C87" w:rsidRDefault="00C53255">
            <w:pPr>
              <w:jc w:val="both"/>
              <w:rPr>
                <w:rFonts w:ascii="Times New Roman" w:eastAsia="Calibri" w:hAnsi="Times New Roman"/>
              </w:rPr>
            </w:pPr>
            <w:r>
              <w:rPr>
                <w:rFonts w:ascii="Times New Roman" w:eastAsia="Calibri" w:hAnsi="Times New Roman"/>
              </w:rPr>
              <w:t>Результати спостереження за відвіданими навчальними заняттями та проведеними контрольними зрізами використовуються в закладі освіти для підвищення якості освітньої діяльності. Методичні матеріали, розробки навчальних занять педагогічних працівників, які успішно впроваджують компетентнісний підхід у освітньому процесі о</w:t>
            </w:r>
            <w:r w:rsidR="00AD503A">
              <w:rPr>
                <w:rFonts w:ascii="Times New Roman" w:eastAsia="Calibri" w:hAnsi="Times New Roman"/>
              </w:rPr>
              <w:t xml:space="preserve">прилюднюються </w:t>
            </w:r>
            <w:r>
              <w:rPr>
                <w:rFonts w:ascii="Times New Roman" w:eastAsia="Calibri" w:hAnsi="Times New Roman"/>
              </w:rPr>
              <w:t xml:space="preserve"> для обміну педагогічним </w:t>
            </w:r>
            <w:r w:rsidR="00AD503A">
              <w:rPr>
                <w:rFonts w:ascii="Times New Roman" w:eastAsia="Calibri" w:hAnsi="Times New Roman"/>
              </w:rPr>
              <w:t xml:space="preserve"> досвідом  між собою в межах методичних об</w:t>
            </w:r>
            <w:r w:rsidR="00AD503A" w:rsidRPr="00AD503A">
              <w:rPr>
                <w:rFonts w:ascii="Times New Roman" w:eastAsia="Calibri" w:hAnsi="Times New Roman"/>
              </w:rPr>
              <w:t>’</w:t>
            </w:r>
            <w:r w:rsidR="00AD503A">
              <w:rPr>
                <w:rFonts w:ascii="Times New Roman" w:eastAsia="Calibri" w:hAnsi="Times New Roman"/>
              </w:rPr>
              <w:t>єднань.</w:t>
            </w:r>
          </w:p>
        </w:tc>
        <w:tc>
          <w:tcPr>
            <w:tcW w:w="57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rPr>
            </w:pPr>
          </w:p>
        </w:tc>
        <w:tc>
          <w:tcPr>
            <w:tcW w:w="720" w:type="dxa"/>
            <w:tcBorders>
              <w:top w:val="nil"/>
              <w:left w:val="outset" w:sz="6" w:space="0" w:color="auto"/>
              <w:bottom w:val="outset" w:sz="6" w:space="0" w:color="auto"/>
              <w:right w:val="outset" w:sz="6" w:space="0" w:color="auto"/>
            </w:tcBorders>
          </w:tcPr>
          <w:p w:rsidR="00F42BA6" w:rsidRDefault="00C53255" w:rsidP="00035667">
            <w:pPr>
              <w:jc w:val="center"/>
              <w:rPr>
                <w:rFonts w:ascii="Times New Roman" w:hAnsi="Times New Roman"/>
              </w:rPr>
            </w:pPr>
            <w:r w:rsidRPr="00035667">
              <w:rPr>
                <w:rFonts w:ascii="Times New Roman" w:hAnsi="Times New Roman"/>
                <w:color w:val="FF0000"/>
              </w:rPr>
              <w:t>+</w:t>
            </w:r>
          </w:p>
        </w:tc>
        <w:tc>
          <w:tcPr>
            <w:tcW w:w="705"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rPr>
            </w:pPr>
          </w:p>
        </w:tc>
        <w:tc>
          <w:tcPr>
            <w:tcW w:w="720" w:type="dxa"/>
            <w:tcBorders>
              <w:top w:val="nil"/>
              <w:left w:val="outset" w:sz="6" w:space="0" w:color="auto"/>
              <w:bottom w:val="outset" w:sz="6" w:space="0" w:color="auto"/>
              <w:right w:val="outset" w:sz="6" w:space="0" w:color="auto"/>
            </w:tcBorders>
          </w:tcPr>
          <w:p w:rsidR="00F42BA6" w:rsidRDefault="00C53255">
            <w:pPr>
              <w:jc w:val="both"/>
              <w:rPr>
                <w:rFonts w:ascii="Times New Roman" w:hAnsi="Times New Roman"/>
              </w:rPr>
            </w:pPr>
            <w:r>
              <w:rPr>
                <w:rFonts w:ascii="Times New Roman" w:hAnsi="Times New Roman"/>
              </w:rPr>
              <w:t>.</w:t>
            </w:r>
          </w:p>
          <w:p w:rsidR="00F42BA6" w:rsidRDefault="00F42BA6">
            <w:pPr>
              <w:jc w:val="both"/>
              <w:rPr>
                <w:rFonts w:ascii="Times New Roman" w:hAnsi="Times New Roman"/>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F42BA6" w:rsidRPr="00C72C87" w:rsidRDefault="00C53255" w:rsidP="00C72C87">
            <w:pPr>
              <w:jc w:val="both"/>
              <w:rPr>
                <w:rFonts w:ascii="Times New Roman" w:hAnsi="Times New Roman"/>
              </w:rPr>
            </w:pPr>
            <w:r>
              <w:rPr>
                <w:rFonts w:ascii="Times New Roman" w:hAnsi="Times New Roman"/>
              </w:rPr>
              <w:lastRenderedPageBreak/>
              <w:t xml:space="preserve">3.1.3. Результати опитування показали, що більшість педпрацівників закладу освіти формують комунікативну компетентність у співпраці з здобувачем знань, здійснюють диференціацію навчальної діяльності, надають консультаційну допомогу і підтримку, спільно проводять дослідження, разом спостерігають за результатами. </w:t>
            </w:r>
            <w:r>
              <w:rPr>
                <w:rFonts w:ascii="Times New Roman" w:eastAsia="Calibri" w:hAnsi="Times New Roman"/>
              </w:rPr>
              <w:t>У 2021-2022 навчальному році за рішенням педагогічної ради, наказу директора школи з метою реалізації індивідуальної освітньої траєкторії організована індив</w:t>
            </w:r>
            <w:r w:rsidR="00AD503A">
              <w:rPr>
                <w:rFonts w:ascii="Times New Roman" w:eastAsia="Calibri" w:hAnsi="Times New Roman"/>
              </w:rPr>
              <w:t>ідуальна форма навчання домашній патронаж</w:t>
            </w:r>
            <w:r>
              <w:rPr>
                <w:rFonts w:ascii="Times New Roman" w:eastAsia="Calibri" w:hAnsi="Times New Roman"/>
              </w:rPr>
              <w:t>) для одного учня</w:t>
            </w:r>
            <w:r w:rsidR="00AD503A">
              <w:rPr>
                <w:rFonts w:ascii="Times New Roman" w:eastAsia="Calibri" w:hAnsi="Times New Roman"/>
              </w:rPr>
              <w:t xml:space="preserve"> 1 класу  Савірка Андрія з 01.12. 2022 р.</w:t>
            </w:r>
            <w:r w:rsidR="00D76812">
              <w:rPr>
                <w:rFonts w:ascii="Times New Roman" w:eastAsia="Calibri" w:hAnsi="Times New Roman"/>
              </w:rPr>
              <w:t xml:space="preserve"> Для учениці 10 класу  Бук Іванни  вчителем біології і хімії </w:t>
            </w:r>
            <w:r w:rsidR="00AD503A">
              <w:rPr>
                <w:rFonts w:ascii="Times New Roman" w:eastAsia="Calibri" w:hAnsi="Times New Roman"/>
              </w:rPr>
              <w:t xml:space="preserve"> </w:t>
            </w:r>
            <w:r>
              <w:rPr>
                <w:rFonts w:ascii="Times New Roman" w:eastAsia="Calibri" w:hAnsi="Times New Roman"/>
              </w:rPr>
              <w:t xml:space="preserve"> розроблено індивідуальний освітній маршрут за окремими темами досліджень</w:t>
            </w:r>
            <w:r w:rsidR="00D76812">
              <w:rPr>
                <w:rFonts w:ascii="Times New Roman" w:eastAsia="Calibri" w:hAnsi="Times New Roman"/>
              </w:rPr>
              <w:t xml:space="preserve"> над науково-дослідницькою роботою в  МАН</w:t>
            </w:r>
            <w:r>
              <w:rPr>
                <w:rFonts w:ascii="Times New Roman" w:eastAsia="Calibri" w:hAnsi="Times New Roman"/>
              </w:rPr>
              <w:t>. Для реалізації індивідуальної освітньої траєкторії під час карантинних обмежень, припинення освітнього процесу організована форма навчання з використанням дистанційних технологій у синхронному та асинхронному режимі.</w:t>
            </w:r>
          </w:p>
        </w:tc>
        <w:tc>
          <w:tcPr>
            <w:tcW w:w="57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rPr>
            </w:pPr>
          </w:p>
        </w:tc>
        <w:tc>
          <w:tcPr>
            <w:tcW w:w="720" w:type="dxa"/>
            <w:tcBorders>
              <w:top w:val="nil"/>
              <w:left w:val="outset" w:sz="6" w:space="0" w:color="auto"/>
              <w:bottom w:val="outset" w:sz="6" w:space="0" w:color="auto"/>
              <w:right w:val="outset" w:sz="6" w:space="0" w:color="auto"/>
            </w:tcBorders>
          </w:tcPr>
          <w:p w:rsidR="00F42BA6" w:rsidRDefault="00C53255" w:rsidP="008C313E">
            <w:pPr>
              <w:jc w:val="center"/>
              <w:rPr>
                <w:rFonts w:ascii="Times New Roman" w:hAnsi="Times New Roman"/>
              </w:rPr>
            </w:pPr>
            <w:r w:rsidRPr="008C313E">
              <w:rPr>
                <w:rFonts w:ascii="Times New Roman" w:hAnsi="Times New Roman"/>
                <w:color w:val="FF0000"/>
              </w:rPr>
              <w:t>+</w:t>
            </w:r>
          </w:p>
        </w:tc>
        <w:tc>
          <w:tcPr>
            <w:tcW w:w="705"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rPr>
            </w:pPr>
          </w:p>
        </w:tc>
        <w:tc>
          <w:tcPr>
            <w:tcW w:w="72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C53255" w:rsidP="008C313E">
            <w:pPr>
              <w:jc w:val="both"/>
              <w:rPr>
                <w:rFonts w:ascii="Times New Roman" w:hAnsi="Times New Roman"/>
              </w:rPr>
            </w:pPr>
            <w:r>
              <w:rPr>
                <w:rFonts w:ascii="Times New Roman" w:hAnsi="Times New Roman"/>
                <w:b/>
              </w:rPr>
              <w:t>3.1.4</w:t>
            </w:r>
            <w:r>
              <w:rPr>
                <w:rFonts w:ascii="Times New Roman" w:hAnsi="Times New Roman"/>
              </w:rPr>
              <w:t xml:space="preserve">. Більшість педагогічних працівників створюють та використовують власні освітні електронні та паперові ресурси  </w:t>
            </w:r>
            <w:r>
              <w:rPr>
                <w:rFonts w:ascii="Times New Roman" w:eastAsia="Calibri" w:hAnsi="Times New Roman"/>
              </w:rPr>
              <w:t xml:space="preserve">(електронні презентації, відеоматеріали, методичні розробки на всіх етапах проведення навчальних занять, більшість вчителів створюють власні освітні ресурси: електронні презентації, плани-конспекти, сценарії проведення навчальних занять, </w:t>
            </w:r>
            <w:r>
              <w:rPr>
                <w:rFonts w:ascii="Times New Roman" w:eastAsia="Calibri" w:hAnsi="Times New Roman"/>
              </w:rPr>
              <w:lastRenderedPageBreak/>
              <w:t>додаткові інформаційні матеріали для проведення уроків, практичні і проєктні завдання для роботи учнів під час проведення навчальних занять та вдома, завдання для самостійного опрацювання учнями, календарно-тематичні плани, електронні освітні ресурси для дистанційного навчання)</w:t>
            </w:r>
            <w:r>
              <w:rPr>
                <w:rFonts w:ascii="Times New Roman" w:hAnsi="Times New Roman"/>
              </w:rPr>
              <w:t>. 80 % вчителів</w:t>
            </w:r>
            <w:r>
              <w:rPr>
                <w:rFonts w:ascii="Times New Roman" w:eastAsia="Calibri" w:hAnsi="Times New Roman"/>
              </w:rPr>
              <w:t xml:space="preserve"> створюють онлайн тести для здійснення контролю знань учнів; самостійно розробляють дидактичні матеріали для здійснення поточного та тематичного оцінювання.</w:t>
            </w:r>
            <w:r>
              <w:rPr>
                <w:rFonts w:ascii="Times New Roman" w:hAnsi="Times New Roman"/>
              </w:rPr>
              <w:t xml:space="preserve"> </w:t>
            </w:r>
            <w:r>
              <w:rPr>
                <w:rFonts w:ascii="Times New Roman" w:eastAsia="Calibri" w:hAnsi="Times New Roman"/>
              </w:rPr>
              <w:t>Створені електронні ресурси використовуються у власній діяльності та з метою обміну педагогічним досвідом. З метою професійного зростання педагогів закладу освіти створені колективні портфол</w:t>
            </w:r>
            <w:r w:rsidR="008C313E">
              <w:rPr>
                <w:rFonts w:ascii="Times New Roman" w:eastAsia="Calibri" w:hAnsi="Times New Roman"/>
              </w:rPr>
              <w:t>іо предметних творчих груп</w:t>
            </w:r>
            <w:r>
              <w:rPr>
                <w:rFonts w:ascii="Times New Roman" w:eastAsia="Calibri" w:hAnsi="Times New Roman"/>
              </w:rPr>
              <w:t>, що розміщені на сайті школи</w:t>
            </w:r>
            <w:r w:rsidR="008C313E">
              <w:rPr>
                <w:rFonts w:ascii="Times New Roman" w:eastAsia="Calibri" w:hAnsi="Times New Roman"/>
              </w:rPr>
              <w:t>.</w:t>
            </w:r>
            <w:r>
              <w:rPr>
                <w:rFonts w:ascii="Times New Roman" w:hAnsi="Times New Roman"/>
              </w:rPr>
              <w:t xml:space="preserve"> Вчителі беруть участь у конф</w:t>
            </w:r>
            <w:r w:rsidR="008C313E">
              <w:rPr>
                <w:rFonts w:ascii="Times New Roman" w:hAnsi="Times New Roman"/>
              </w:rPr>
              <w:t>еренціях, семінарах, вебінарах.</w:t>
            </w:r>
          </w:p>
        </w:tc>
        <w:tc>
          <w:tcPr>
            <w:tcW w:w="570" w:type="dxa"/>
            <w:tcBorders>
              <w:top w:val="nil"/>
              <w:left w:val="outset" w:sz="6" w:space="0" w:color="auto"/>
              <w:bottom w:val="outset" w:sz="6" w:space="0" w:color="auto"/>
              <w:right w:val="outset" w:sz="6" w:space="0" w:color="auto"/>
            </w:tcBorders>
          </w:tcPr>
          <w:p w:rsidR="00F42BA6" w:rsidRDefault="00F42BA6">
            <w:pPr>
              <w:jc w:val="both"/>
              <w:rPr>
                <w:rFonts w:ascii="Times New Roman" w:eastAsia="Calibri" w:hAnsi="Times New Roman"/>
              </w:rPr>
            </w:pPr>
          </w:p>
        </w:tc>
        <w:tc>
          <w:tcPr>
            <w:tcW w:w="720" w:type="dxa"/>
            <w:tcBorders>
              <w:top w:val="nil"/>
              <w:left w:val="outset" w:sz="6" w:space="0" w:color="auto"/>
              <w:bottom w:val="outset" w:sz="6" w:space="0" w:color="auto"/>
              <w:right w:val="outset" w:sz="6" w:space="0" w:color="auto"/>
            </w:tcBorders>
          </w:tcPr>
          <w:p w:rsidR="00F42BA6" w:rsidRDefault="008C313E" w:rsidP="008C313E">
            <w:pPr>
              <w:jc w:val="center"/>
              <w:rPr>
                <w:rFonts w:ascii="Times New Roman" w:eastAsia="Calibri" w:hAnsi="Times New Roman"/>
              </w:rPr>
            </w:pPr>
            <w:r w:rsidRPr="008C313E">
              <w:rPr>
                <w:rFonts w:ascii="Times New Roman" w:eastAsia="Calibri" w:hAnsi="Times New Roman"/>
                <w:color w:val="FF0000"/>
              </w:rPr>
              <w:t>+</w:t>
            </w:r>
          </w:p>
        </w:tc>
        <w:tc>
          <w:tcPr>
            <w:tcW w:w="705" w:type="dxa"/>
            <w:tcBorders>
              <w:top w:val="nil"/>
              <w:left w:val="outset" w:sz="6" w:space="0" w:color="auto"/>
              <w:bottom w:val="outset" w:sz="6" w:space="0" w:color="auto"/>
              <w:right w:val="outset" w:sz="6" w:space="0" w:color="auto"/>
            </w:tcBorders>
          </w:tcPr>
          <w:p w:rsidR="00F42BA6" w:rsidRPr="008C313E" w:rsidRDefault="00F42BA6" w:rsidP="008C313E">
            <w:pPr>
              <w:rPr>
                <w:rFonts w:ascii="Times New Roman" w:eastAsia="Calibri" w:hAnsi="Times New Roman"/>
                <w:color w:val="FF0000"/>
              </w:rPr>
            </w:pPr>
          </w:p>
        </w:tc>
        <w:tc>
          <w:tcPr>
            <w:tcW w:w="720" w:type="dxa"/>
            <w:tcBorders>
              <w:top w:val="nil"/>
              <w:left w:val="outset" w:sz="6" w:space="0" w:color="auto"/>
              <w:bottom w:val="outset" w:sz="6" w:space="0" w:color="auto"/>
              <w:right w:val="outset" w:sz="6" w:space="0" w:color="auto"/>
            </w:tcBorders>
          </w:tcPr>
          <w:p w:rsidR="00F42BA6" w:rsidRDefault="00F42BA6">
            <w:pPr>
              <w:jc w:val="both"/>
              <w:rPr>
                <w:rFonts w:ascii="Times New Roman" w:eastAsia="Calibri" w:hAnsi="Times New Roman"/>
              </w:rPr>
            </w:pPr>
          </w:p>
          <w:p w:rsidR="00F42BA6" w:rsidRDefault="00F42BA6">
            <w:pPr>
              <w:jc w:val="both"/>
              <w:rPr>
                <w:rFonts w:ascii="Times New Roman" w:hAnsi="Times New Roman"/>
                <w:b/>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C53255">
            <w:pPr>
              <w:jc w:val="both"/>
              <w:rPr>
                <w:rFonts w:ascii="Times New Roman" w:hAnsi="Times New Roman"/>
              </w:rPr>
            </w:pPr>
            <w:r>
              <w:rPr>
                <w:rFonts w:ascii="Times New Roman" w:hAnsi="Times New Roman"/>
              </w:rPr>
              <w:lastRenderedPageBreak/>
              <w:t>3.1.5. Переважна більшість учителів використовують зміст навчальних ресурсів для формування суспільних цінностей, виховання патріотизму у здобувачів освіти у процесі їх навчання, виховання та розвитку.</w:t>
            </w:r>
            <w:r>
              <w:rPr>
                <w:rFonts w:ascii="Times New Roman" w:eastAsia="Calibri" w:hAnsi="Times New Roman"/>
              </w:rPr>
              <w:t xml:space="preserve"> За підсумками спостереження за проведенням навчальних занять простежується наскрізний процес виховання практично з усіх предметів. Переважна більшість педагогічних працівників використовують зміст предмету для формування суспільних цінностей, виховання патріотизму у здобувачів освіти у процесі їх навчання, виховання та розвитку. Під час проведення уроків педагоги школи формують ключові компетентності учнів, повагу до державної мови, культури, закону, реалізують наскрізні змістові лінії, розвивають у здобувачів освіти загальнолюдські цінності, розвивають навички співпраці та культуру командної роботи. На засіданнях педагогічної ради заслуховувуються та узагальнюються матеріали щодо формування суспільних цінностей та ключових компетентностей у здобувачів освіти, приймалися відповідні рішення щодо подальшої роботи над цим напрямком.</w:t>
            </w:r>
          </w:p>
        </w:tc>
        <w:tc>
          <w:tcPr>
            <w:tcW w:w="57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C53255" w:rsidP="008C313E">
            <w:pPr>
              <w:jc w:val="center"/>
              <w:rPr>
                <w:rFonts w:ascii="Times New Roman" w:hAnsi="Times New Roman"/>
                <w:b/>
                <w:color w:val="FF0000"/>
              </w:rPr>
            </w:pPr>
            <w:r>
              <w:rPr>
                <w:rFonts w:ascii="Times New Roman" w:hAnsi="Times New Roman"/>
                <w:b/>
                <w:color w:val="FF0000"/>
              </w:rPr>
              <w:t>+</w:t>
            </w:r>
          </w:p>
        </w:tc>
        <w:tc>
          <w:tcPr>
            <w:tcW w:w="705"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C53255">
            <w:pPr>
              <w:jc w:val="both"/>
              <w:rPr>
                <w:rFonts w:ascii="Times New Roman" w:hAnsi="Times New Roman"/>
              </w:rPr>
            </w:pPr>
            <w:r>
              <w:rPr>
                <w:rFonts w:ascii="Times New Roman" w:hAnsi="Times New Roman"/>
              </w:rPr>
              <w:t>3.1.6.Переважна більшість</w:t>
            </w:r>
            <w:r w:rsidR="008C313E">
              <w:rPr>
                <w:rFonts w:ascii="Times New Roman" w:hAnsi="Times New Roman"/>
              </w:rPr>
              <w:t xml:space="preserve"> </w:t>
            </w:r>
            <w:r>
              <w:rPr>
                <w:rFonts w:ascii="Times New Roman" w:hAnsi="Times New Roman"/>
              </w:rPr>
              <w:t xml:space="preserve">учителів використовують ІКТ в освітньому процесі. В умовах дистанційного навчання заклад </w:t>
            </w:r>
            <w:r w:rsidR="002425DA">
              <w:rPr>
                <w:rFonts w:ascii="Times New Roman" w:hAnsi="Times New Roman"/>
              </w:rPr>
              <w:t xml:space="preserve">використовує  Classrom, </w:t>
            </w:r>
            <w:r w:rsidR="002425DA">
              <w:rPr>
                <w:rFonts w:ascii="Times New Roman" w:hAnsi="Times New Roman"/>
                <w:lang w:val="en-US"/>
              </w:rPr>
              <w:t>Meet</w:t>
            </w:r>
            <w:r w:rsidR="002425DA">
              <w:rPr>
                <w:rFonts w:ascii="Times New Roman" w:hAnsi="Times New Roman"/>
              </w:rPr>
              <w:t xml:space="preserve">, </w:t>
            </w:r>
            <w:r w:rsidR="002425DA">
              <w:rPr>
                <w:rFonts w:ascii="Times New Roman" w:hAnsi="Times New Roman"/>
                <w:lang w:val="en-US"/>
              </w:rPr>
              <w:t>Viber</w:t>
            </w:r>
            <w:r w:rsidR="002425DA">
              <w:rPr>
                <w:rFonts w:ascii="Times New Roman" w:hAnsi="Times New Roman"/>
              </w:rPr>
              <w:t xml:space="preserve"> . </w:t>
            </w:r>
            <w:r>
              <w:rPr>
                <w:rFonts w:ascii="Times New Roman" w:hAnsi="Times New Roman"/>
              </w:rPr>
              <w:t>Дистанційне навчання організовано відповідно</w:t>
            </w:r>
            <w:r w:rsidR="002425DA">
              <w:rPr>
                <w:rFonts w:ascii="Times New Roman" w:hAnsi="Times New Roman"/>
              </w:rPr>
              <w:t xml:space="preserve"> до</w:t>
            </w:r>
            <w:r>
              <w:rPr>
                <w:rFonts w:ascii="Times New Roman" w:hAnsi="Times New Roman"/>
              </w:rPr>
              <w:t xml:space="preserve"> Положення про дистанційне навчання. Тривалість дистанційного уроку дотримується у 100% вчителів. Вчителі працюють в синхронному і асинхронному режимах. Ві</w:t>
            </w:r>
            <w:r w:rsidR="002425DA">
              <w:rPr>
                <w:rFonts w:ascii="Times New Roman" w:hAnsi="Times New Roman"/>
              </w:rPr>
              <w:t xml:space="preserve">деозустрічі організовують на інтернет-пратформі  </w:t>
            </w:r>
            <w:r w:rsidR="002425DA">
              <w:rPr>
                <w:rFonts w:ascii="Times New Roman" w:hAnsi="Times New Roman"/>
                <w:lang w:val="en-US"/>
              </w:rPr>
              <w:t>Meet</w:t>
            </w:r>
            <w:r>
              <w:rPr>
                <w:rFonts w:ascii="Times New Roman" w:hAnsi="Times New Roman"/>
              </w:rPr>
              <w:t xml:space="preserve">. Спостереження </w:t>
            </w:r>
            <w:r w:rsidR="002425DA">
              <w:rPr>
                <w:rFonts w:ascii="Times New Roman" w:hAnsi="Times New Roman"/>
              </w:rPr>
              <w:t xml:space="preserve"> </w:t>
            </w:r>
            <w:r>
              <w:rPr>
                <w:rFonts w:ascii="Times New Roman" w:hAnsi="Times New Roman"/>
              </w:rPr>
              <w:t>за навчальними з</w:t>
            </w:r>
            <w:r w:rsidR="002425DA">
              <w:rPr>
                <w:rFonts w:ascii="Times New Roman" w:hAnsi="Times New Roman"/>
              </w:rPr>
              <w:t xml:space="preserve">аняттями показали, що близько 97 </w:t>
            </w:r>
            <w:r>
              <w:rPr>
                <w:rFonts w:ascii="Times New Roman" w:hAnsi="Times New Roman"/>
              </w:rPr>
              <w:t>% здобувачів знань були пр</w:t>
            </w:r>
            <w:r w:rsidR="002425DA">
              <w:rPr>
                <w:rFonts w:ascii="Times New Roman" w:hAnsi="Times New Roman"/>
              </w:rPr>
              <w:t>исутніми на дистанційних уроках.</w:t>
            </w:r>
            <w:r>
              <w:rPr>
                <w:rFonts w:ascii="Times New Roman" w:hAnsi="Times New Roman"/>
              </w:rPr>
              <w:t xml:space="preserve"> </w:t>
            </w:r>
          </w:p>
          <w:p w:rsidR="00F42BA6" w:rsidRDefault="00C53255">
            <w:pPr>
              <w:jc w:val="both"/>
              <w:rPr>
                <w:rFonts w:ascii="Times New Roman" w:hAnsi="Times New Roman"/>
              </w:rPr>
            </w:pPr>
            <w:r>
              <w:rPr>
                <w:rFonts w:ascii="Times New Roman" w:hAnsi="Times New Roman"/>
              </w:rPr>
              <w:t>На більшості занять цифрові ресурси були доречними і ефективними. Програмні продукти відповідали режиму дистанційного уроку. Структура уроків (близько 50 %) відповідала особливостям дистанційного уроку.</w:t>
            </w:r>
          </w:p>
          <w:p w:rsidR="00F42BA6" w:rsidRDefault="00C53255">
            <w:pPr>
              <w:jc w:val="both"/>
              <w:rPr>
                <w:rFonts w:ascii="Times New Roman" w:hAnsi="Times New Roman"/>
                <w:color w:val="000000"/>
              </w:rPr>
            </w:pPr>
            <w:r>
              <w:rPr>
                <w:rFonts w:ascii="Times New Roman" w:hAnsi="Times New Roman"/>
              </w:rPr>
              <w:t xml:space="preserve">Більшість вчителів </w:t>
            </w:r>
            <w:r>
              <w:rPr>
                <w:rFonts w:ascii="Times New Roman" w:eastAsia="Calibri" w:hAnsi="Times New Roman"/>
              </w:rPr>
              <w:t>організовують індивідуальне консультування учнів під час використання технології дистанційного навчання</w:t>
            </w:r>
            <w:r>
              <w:rPr>
                <w:rFonts w:ascii="Times New Roman" w:hAnsi="Times New Roman"/>
              </w:rPr>
              <w:t xml:space="preserve"> через інтерактивну інтернет- платформу </w:t>
            </w:r>
            <w:r w:rsidR="002425DA">
              <w:rPr>
                <w:rFonts w:ascii="Times New Roman" w:hAnsi="Times New Roman"/>
                <w:lang w:val="en-US"/>
              </w:rPr>
              <w:t>Meet</w:t>
            </w:r>
            <w:r w:rsidR="002425DA">
              <w:rPr>
                <w:rFonts w:ascii="Times New Roman" w:hAnsi="Times New Roman"/>
              </w:rPr>
              <w:t xml:space="preserve">, </w:t>
            </w:r>
            <w:r w:rsidR="002425DA">
              <w:rPr>
                <w:rFonts w:ascii="Times New Roman" w:hAnsi="Times New Roman"/>
                <w:lang w:val="en-US"/>
              </w:rPr>
              <w:t>Viber</w:t>
            </w:r>
            <w:r w:rsidR="002425DA">
              <w:rPr>
                <w:rFonts w:ascii="Times New Roman" w:hAnsi="Times New Roman"/>
              </w:rPr>
              <w:t xml:space="preserve"> </w:t>
            </w:r>
            <w:r>
              <w:rPr>
                <w:rFonts w:ascii="Times New Roman" w:hAnsi="Times New Roman"/>
              </w:rPr>
              <w:t>та месенджери.</w:t>
            </w:r>
            <w:r>
              <w:rPr>
                <w:rFonts w:ascii="Times New Roman" w:eastAsia="Calibri" w:hAnsi="Times New Roman"/>
              </w:rPr>
              <w:t xml:space="preserve"> Педагогічні працівники школи в освітньому процесі застосовують інформаційно</w:t>
            </w:r>
            <w:r w:rsidR="002425DA">
              <w:rPr>
                <w:rFonts w:ascii="Times New Roman" w:eastAsia="Calibri" w:hAnsi="Times New Roman"/>
              </w:rPr>
              <w:t xml:space="preserve"> - </w:t>
            </w:r>
            <w:r>
              <w:rPr>
                <w:rFonts w:ascii="Times New Roman" w:eastAsia="Calibri" w:hAnsi="Times New Roman"/>
              </w:rPr>
              <w:t>комунікаційні технології. У ході спостереження</w:t>
            </w:r>
            <w:r w:rsidR="002425DA">
              <w:rPr>
                <w:rFonts w:ascii="Times New Roman" w:eastAsia="Calibri" w:hAnsi="Times New Roman"/>
              </w:rPr>
              <w:t xml:space="preserve"> </w:t>
            </w:r>
            <w:r>
              <w:rPr>
                <w:rFonts w:ascii="Times New Roman" w:eastAsia="Calibri" w:hAnsi="Times New Roman"/>
              </w:rPr>
              <w:t xml:space="preserve"> виявлено, що ІКТ переважна більшість педагогів закладу використовують у своїй професійній діяльності вчителя, класного керівника, чле</w:t>
            </w:r>
            <w:r w:rsidR="002425DA">
              <w:rPr>
                <w:rFonts w:ascii="Times New Roman" w:eastAsia="Calibri" w:hAnsi="Times New Roman"/>
              </w:rPr>
              <w:t>на творчої групи</w:t>
            </w:r>
            <w:r>
              <w:rPr>
                <w:rFonts w:ascii="Times New Roman" w:eastAsia="Calibri" w:hAnsi="Times New Roman"/>
              </w:rPr>
              <w:t>: для пояснення навчального матеріалу, активізації пізнавальної діяльності здобувачів освіти, для унаочнення уроків, шкільних заходів, використовуючи готові освітні ресурси: електронні презентації, відеоматеріали, електронні підручники, інтернеттехнології для пошуку актуальної інформації. Близько половини вчителів ств</w:t>
            </w:r>
            <w:r w:rsidR="002425DA">
              <w:rPr>
                <w:rFonts w:ascii="Times New Roman" w:eastAsia="Calibri" w:hAnsi="Times New Roman"/>
              </w:rPr>
              <w:t>орюють власний</w:t>
            </w:r>
            <w:r>
              <w:rPr>
                <w:rFonts w:ascii="Times New Roman" w:eastAsia="Calibri" w:hAnsi="Times New Roman"/>
              </w:rPr>
              <w:t xml:space="preserve"> роздатковий та дидактичний матеріал, використовують нові освітні технології для дистанційного та зміш</w:t>
            </w:r>
            <w:r w:rsidR="002425DA">
              <w:rPr>
                <w:rFonts w:ascii="Times New Roman" w:eastAsia="Calibri" w:hAnsi="Times New Roman"/>
              </w:rPr>
              <w:t>аного навчання</w:t>
            </w:r>
            <w:r>
              <w:rPr>
                <w:rFonts w:ascii="Times New Roman" w:eastAsia="Calibri" w:hAnsi="Times New Roman"/>
              </w:rPr>
              <w:t xml:space="preserve">, проводять </w:t>
            </w:r>
            <w:r>
              <w:rPr>
                <w:rFonts w:ascii="Times New Roman" w:eastAsia="Calibri" w:hAnsi="Times New Roman"/>
              </w:rPr>
              <w:lastRenderedPageBreak/>
              <w:t>навчальні заняття з використанням електронної дошки</w:t>
            </w:r>
            <w:r w:rsidR="002425DA">
              <w:rPr>
                <w:rFonts w:ascii="Times New Roman" w:eastAsia="Calibri" w:hAnsi="Times New Roman"/>
              </w:rPr>
              <w:t xml:space="preserve"> в комп</w:t>
            </w:r>
            <w:r w:rsidR="002425DA" w:rsidRPr="002425DA">
              <w:rPr>
                <w:rFonts w:ascii="Times New Roman" w:eastAsia="Calibri" w:hAnsi="Times New Roman"/>
              </w:rPr>
              <w:t>’</w:t>
            </w:r>
            <w:r w:rsidR="002425DA">
              <w:rPr>
                <w:rFonts w:ascii="Times New Roman" w:eastAsia="Calibri" w:hAnsi="Times New Roman"/>
              </w:rPr>
              <w:t>ютерному класі</w:t>
            </w:r>
            <w:r>
              <w:rPr>
                <w:rFonts w:ascii="Times New Roman" w:eastAsia="Calibri" w:hAnsi="Times New Roman"/>
              </w:rPr>
              <w:t>, проводять веб-квести, вебінари. За підсумками анкетування</w:t>
            </w:r>
            <w:r w:rsidR="00C35157">
              <w:rPr>
                <w:rFonts w:ascii="Times New Roman" w:eastAsia="Calibri" w:hAnsi="Times New Roman"/>
                <w:b/>
              </w:rPr>
              <w:t>:</w:t>
            </w:r>
            <w:r w:rsidR="00C35157" w:rsidRPr="00C35157">
              <w:rPr>
                <w:rFonts w:ascii="Times New Roman" w:eastAsia="Calibri" w:hAnsi="Times New Roman"/>
              </w:rPr>
              <w:t xml:space="preserve"> 90</w:t>
            </w:r>
            <w:r w:rsidRPr="00C35157">
              <w:rPr>
                <w:rFonts w:ascii="Times New Roman" w:eastAsia="Calibri" w:hAnsi="Times New Roman"/>
              </w:rPr>
              <w:t xml:space="preserve">% </w:t>
            </w:r>
            <w:r>
              <w:rPr>
                <w:rFonts w:ascii="Times New Roman" w:eastAsia="Calibri" w:hAnsi="Times New Roman"/>
              </w:rPr>
              <w:t xml:space="preserve">педагогічних працівників школи упродовж останніх п'яти років обрали тематику використання ІКТ в освіті для професійного зростання. З цією метою </w:t>
            </w:r>
            <w:r w:rsidR="002425DA">
              <w:rPr>
                <w:rFonts w:ascii="Times New Roman" w:eastAsia="Calibri" w:hAnsi="Times New Roman"/>
              </w:rPr>
              <w:t>20  педагогічних  працівників</w:t>
            </w:r>
            <w:r>
              <w:rPr>
                <w:rFonts w:ascii="Times New Roman" w:eastAsia="Calibri" w:hAnsi="Times New Roman"/>
              </w:rPr>
              <w:t xml:space="preserve"> проходять онлайн-курси, займаються самоосвітою, проводять практичні заняття у рамк</w:t>
            </w:r>
            <w:r w:rsidR="002425DA">
              <w:rPr>
                <w:rFonts w:ascii="Times New Roman" w:eastAsia="Calibri" w:hAnsi="Times New Roman"/>
              </w:rPr>
              <w:t>ах предметних творчих груп</w:t>
            </w:r>
            <w:r>
              <w:rPr>
                <w:rFonts w:ascii="Times New Roman" w:eastAsia="Calibri" w:hAnsi="Times New Roman"/>
              </w:rPr>
              <w:t>.</w:t>
            </w:r>
          </w:p>
        </w:tc>
        <w:tc>
          <w:tcPr>
            <w:tcW w:w="570" w:type="dxa"/>
            <w:tcBorders>
              <w:top w:val="nil"/>
              <w:left w:val="outset" w:sz="6" w:space="0" w:color="auto"/>
              <w:bottom w:val="outset" w:sz="6" w:space="0" w:color="auto"/>
              <w:right w:val="outset" w:sz="6" w:space="0" w:color="auto"/>
            </w:tcBorders>
          </w:tcPr>
          <w:p w:rsidR="00F42BA6" w:rsidRDefault="00F42BA6" w:rsidP="008C313E">
            <w:pPr>
              <w:jc w:val="center"/>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C53255" w:rsidP="008C313E">
            <w:pPr>
              <w:jc w:val="center"/>
              <w:rPr>
                <w:rFonts w:ascii="Times New Roman" w:hAnsi="Times New Roman"/>
                <w:b/>
                <w:color w:val="FF0000"/>
              </w:rPr>
            </w:pPr>
            <w:r>
              <w:rPr>
                <w:rFonts w:ascii="Times New Roman" w:hAnsi="Times New Roman"/>
                <w:b/>
                <w:color w:val="FF0000"/>
              </w:rPr>
              <w:t>+</w:t>
            </w:r>
          </w:p>
        </w:tc>
        <w:tc>
          <w:tcPr>
            <w:tcW w:w="705"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r>
      <w:tr w:rsidR="00F42BA6" w:rsidTr="00C71429">
        <w:tc>
          <w:tcPr>
            <w:tcW w:w="15555" w:type="dxa"/>
            <w:gridSpan w:val="5"/>
            <w:tcBorders>
              <w:top w:val="nil"/>
              <w:left w:val="outset" w:sz="6" w:space="0" w:color="auto"/>
              <w:bottom w:val="outset" w:sz="6" w:space="0" w:color="auto"/>
              <w:right w:val="outset" w:sz="6" w:space="0" w:color="auto"/>
            </w:tcBorders>
          </w:tcPr>
          <w:p w:rsidR="00F42BA6" w:rsidRDefault="00C72C87" w:rsidP="00C72C87">
            <w:pPr>
              <w:rPr>
                <w:rFonts w:ascii="Times New Roman" w:hAnsi="Times New Roman"/>
                <w:b/>
              </w:rPr>
            </w:pPr>
            <w:r>
              <w:rPr>
                <w:rFonts w:ascii="Times New Roman" w:hAnsi="Times New Roman"/>
                <w:b/>
              </w:rPr>
              <w:lastRenderedPageBreak/>
              <w:t xml:space="preserve">          </w:t>
            </w:r>
            <w:r w:rsidR="00C53255">
              <w:rPr>
                <w:rFonts w:ascii="Times New Roman" w:hAnsi="Times New Roman"/>
                <w:b/>
              </w:rPr>
              <w:t>3.2. Постійне підвищення професійного рівня і педагогічної майстерності педагогічних працівників</w:t>
            </w:r>
          </w:p>
        </w:tc>
      </w:tr>
      <w:tr w:rsidR="00F42BA6" w:rsidTr="00C71429">
        <w:tc>
          <w:tcPr>
            <w:tcW w:w="12840" w:type="dxa"/>
            <w:tcBorders>
              <w:top w:val="nil"/>
              <w:left w:val="outset" w:sz="6" w:space="0" w:color="auto"/>
              <w:bottom w:val="outset" w:sz="6" w:space="0" w:color="auto"/>
              <w:right w:val="outset" w:sz="6" w:space="0" w:color="auto"/>
            </w:tcBorders>
          </w:tcPr>
          <w:p w:rsidR="00F42BA6" w:rsidRPr="00C72C87" w:rsidRDefault="00C53255" w:rsidP="00C35157">
            <w:pPr>
              <w:jc w:val="both"/>
              <w:rPr>
                <w:rFonts w:ascii="Times New Roman" w:eastAsia="Calibri" w:hAnsi="Times New Roman"/>
              </w:rPr>
            </w:pPr>
            <w:r>
              <w:rPr>
                <w:rFonts w:ascii="Times New Roman" w:hAnsi="Times New Roman"/>
                <w:b/>
              </w:rPr>
              <w:t>3.2.1. Переважна більшість</w:t>
            </w:r>
            <w:r>
              <w:rPr>
                <w:rFonts w:ascii="Times New Roman" w:hAnsi="Times New Roman"/>
              </w:rPr>
              <w:t xml:space="preserve"> педагогічних працівників закладу освіти забезпечують власний професійний розвиток, </w:t>
            </w:r>
            <w:r w:rsidRPr="00C35157">
              <w:rPr>
                <w:rFonts w:ascii="Times New Roman" w:hAnsi="Times New Roman"/>
              </w:rPr>
              <w:t>обираючи кількість, види, форми та напрями</w:t>
            </w:r>
            <w:r>
              <w:rPr>
                <w:rFonts w:ascii="Times New Roman" w:hAnsi="Times New Roman"/>
              </w:rPr>
              <w:t xml:space="preserve"> підвищення рівня своєї професійної майстерності з урахуванням освітніх інновацій, освітніх потреб учнів</w:t>
            </w:r>
            <w:r>
              <w:t>.</w:t>
            </w:r>
            <w:r>
              <w:rPr>
                <w:rFonts w:ascii="Times New Roman" w:eastAsia="Calibri" w:hAnsi="Times New Roman"/>
              </w:rPr>
              <w:t xml:space="preserve"> Педагогічні працівники закладу освіти забезпечують власний професійний розвиток, обираючи різну кількість видів, форм та напрямів підвищення своєї професійної майстерності з урахуванням освітніх потреб учнів і чинного законодавства. Види, форми та напрями підвищення рівня професійної майстерності педагогічних працівників синхронізовані з освітньою програмою закладу освіти. За підсумками проведеного анкетування підвищують кваліфікацію на курсах в </w:t>
            </w:r>
            <w:r w:rsidR="00C35157">
              <w:rPr>
                <w:rFonts w:ascii="Times New Roman" w:eastAsia="Calibri" w:hAnsi="Times New Roman"/>
              </w:rPr>
              <w:t>Т</w:t>
            </w:r>
            <w:r>
              <w:rPr>
                <w:rFonts w:ascii="Times New Roman" w:eastAsia="Calibri" w:hAnsi="Times New Roman"/>
              </w:rPr>
              <w:t>О</w:t>
            </w:r>
            <w:r w:rsidR="00C35157">
              <w:rPr>
                <w:rFonts w:ascii="Times New Roman" w:eastAsia="Calibri" w:hAnsi="Times New Roman"/>
              </w:rPr>
              <w:t xml:space="preserve">КІППО 95 </w:t>
            </w:r>
            <w:r>
              <w:rPr>
                <w:rFonts w:ascii="Times New Roman" w:eastAsia="Calibri" w:hAnsi="Times New Roman"/>
              </w:rPr>
              <w:t xml:space="preserve">% педагогічних працівників, </w:t>
            </w:r>
            <w:r w:rsidR="00C35157">
              <w:rPr>
                <w:rFonts w:ascii="Times New Roman" w:eastAsia="Calibri" w:hAnsi="Times New Roman"/>
              </w:rPr>
              <w:t xml:space="preserve"> в Кам</w:t>
            </w:r>
            <w:r w:rsidR="00C35157" w:rsidRPr="00C35157">
              <w:rPr>
                <w:rFonts w:ascii="Times New Roman" w:eastAsia="Calibri" w:hAnsi="Times New Roman"/>
              </w:rPr>
              <w:t>’</w:t>
            </w:r>
            <w:r w:rsidR="00C35157">
              <w:rPr>
                <w:rFonts w:ascii="Times New Roman" w:eastAsia="Calibri" w:hAnsi="Times New Roman"/>
              </w:rPr>
              <w:t>янець-Подільському  педагогічному  університеті ім. І.  Огієнка - 5% педагогічних працівників.</w:t>
            </w:r>
            <w:r w:rsidR="00C72C87">
              <w:rPr>
                <w:rFonts w:ascii="Times New Roman" w:eastAsia="Calibri" w:hAnsi="Times New Roman"/>
              </w:rPr>
              <w:t xml:space="preserve"> </w:t>
            </w:r>
            <w:r w:rsidR="00C35157">
              <w:rPr>
                <w:rFonts w:ascii="Times New Roman" w:eastAsia="Calibri" w:hAnsi="Times New Roman"/>
              </w:rPr>
              <w:t xml:space="preserve">0 %- через участь у конференціях, 5% </w:t>
            </w:r>
            <w:r>
              <w:rPr>
                <w:rFonts w:ascii="Times New Roman" w:eastAsia="Calibri" w:hAnsi="Times New Roman"/>
              </w:rPr>
              <w:t>- у семінарах,</w:t>
            </w:r>
            <w:r w:rsidR="00C35157">
              <w:rPr>
                <w:rFonts w:ascii="Times New Roman" w:eastAsia="Calibri" w:hAnsi="Times New Roman"/>
              </w:rPr>
              <w:t xml:space="preserve"> 40% </w:t>
            </w:r>
            <w:r>
              <w:rPr>
                <w:rFonts w:ascii="Times New Roman" w:eastAsia="Calibri" w:hAnsi="Times New Roman"/>
              </w:rPr>
              <w:t xml:space="preserve">педагогічних працівників беруть участь </w:t>
            </w:r>
            <w:r w:rsidR="00C35157">
              <w:rPr>
                <w:rFonts w:ascii="Times New Roman" w:eastAsia="Calibri" w:hAnsi="Times New Roman"/>
              </w:rPr>
              <w:t xml:space="preserve">у тренінгах і майстер-класах, 55% </w:t>
            </w:r>
            <w:r>
              <w:rPr>
                <w:rFonts w:ascii="Times New Roman" w:eastAsia="Calibri" w:hAnsi="Times New Roman"/>
              </w:rPr>
              <w:t>підвищують кв</w:t>
            </w:r>
            <w:r w:rsidR="00C35157">
              <w:rPr>
                <w:rFonts w:ascii="Times New Roman" w:eastAsia="Calibri" w:hAnsi="Times New Roman"/>
              </w:rPr>
              <w:t>аліфікацію засобами вебінарів, 70% - проходять он-лайн курси, 95</w:t>
            </w:r>
            <w:r>
              <w:rPr>
                <w:rFonts w:ascii="Times New Roman" w:eastAsia="Calibri" w:hAnsi="Times New Roman"/>
              </w:rPr>
              <w:t>%</w:t>
            </w:r>
            <w:r w:rsidR="00C35157">
              <w:rPr>
                <w:rFonts w:ascii="Times New Roman" w:eastAsia="Calibri" w:hAnsi="Times New Roman"/>
              </w:rPr>
              <w:t xml:space="preserve"> </w:t>
            </w:r>
            <w:r>
              <w:rPr>
                <w:rFonts w:ascii="Times New Roman" w:eastAsia="Calibri" w:hAnsi="Times New Roman"/>
              </w:rPr>
              <w:t xml:space="preserve"> педагогічних працівників займається самоосвітою. Всі педагогічні працівники протягом 2020, 2021 року на різних он-лайн платформах дистанційного навчання додатково, без урахування курсів підвищення кваліфікації в </w:t>
            </w:r>
            <w:r w:rsidR="00C35157">
              <w:rPr>
                <w:rFonts w:ascii="Times New Roman" w:eastAsia="Calibri" w:hAnsi="Times New Roman"/>
              </w:rPr>
              <w:t>Т</w:t>
            </w:r>
            <w:r>
              <w:rPr>
                <w:rFonts w:ascii="Times New Roman" w:eastAsia="Calibri" w:hAnsi="Times New Roman"/>
              </w:rPr>
              <w:t>О</w:t>
            </w:r>
            <w:r w:rsidR="00C35157">
              <w:rPr>
                <w:rFonts w:ascii="Times New Roman" w:eastAsia="Calibri" w:hAnsi="Times New Roman"/>
              </w:rPr>
              <w:t>К</w:t>
            </w:r>
            <w:r>
              <w:rPr>
                <w:rFonts w:ascii="Times New Roman" w:eastAsia="Calibri" w:hAnsi="Times New Roman"/>
              </w:rPr>
              <w:t>ІППО, підвищили свою кваліфікацію з надання домедичної допомоги, протидії і поширенню булінгу, умов дотримання академічної доброчесності, медіаграмотності для освітян, про змішане і дистанційне навчання.</w:t>
            </w:r>
            <w:r w:rsidR="00C35157">
              <w:rPr>
                <w:rFonts w:ascii="Times New Roman" w:eastAsia="Calibri" w:hAnsi="Times New Roman"/>
              </w:rPr>
              <w:t xml:space="preserve">  </w:t>
            </w:r>
          </w:p>
        </w:tc>
        <w:tc>
          <w:tcPr>
            <w:tcW w:w="570" w:type="dxa"/>
            <w:tcBorders>
              <w:top w:val="outset" w:sz="6" w:space="0" w:color="auto"/>
              <w:left w:val="outset" w:sz="6" w:space="0" w:color="auto"/>
              <w:bottom w:val="outset" w:sz="6" w:space="0" w:color="auto"/>
              <w:right w:val="outset" w:sz="6" w:space="0" w:color="auto"/>
            </w:tcBorders>
          </w:tcPr>
          <w:p w:rsidR="00F42BA6" w:rsidRDefault="00C53255" w:rsidP="00C35157">
            <w:pPr>
              <w:jc w:val="center"/>
              <w:rPr>
                <w:rFonts w:ascii="Times New Roman" w:hAnsi="Times New Roman"/>
                <w:b/>
                <w:color w:val="FF0000"/>
              </w:rPr>
            </w:pPr>
            <w:r>
              <w:rPr>
                <w:rFonts w:ascii="Times New Roman" w:hAnsi="Times New Roman"/>
                <w:b/>
                <w:color w:val="FF0000"/>
              </w:rPr>
              <w:t>+</w:t>
            </w:r>
          </w:p>
        </w:tc>
        <w:tc>
          <w:tcPr>
            <w:tcW w:w="720" w:type="dxa"/>
            <w:tcBorders>
              <w:top w:val="outset" w:sz="6" w:space="0" w:color="auto"/>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c>
          <w:tcPr>
            <w:tcW w:w="705" w:type="dxa"/>
            <w:tcBorders>
              <w:top w:val="outset" w:sz="6" w:space="0" w:color="auto"/>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c>
          <w:tcPr>
            <w:tcW w:w="720" w:type="dxa"/>
            <w:tcBorders>
              <w:top w:val="outset" w:sz="6" w:space="0" w:color="auto"/>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C72C87" w:rsidRPr="00C72C87" w:rsidRDefault="00C53255" w:rsidP="00B351CF">
            <w:pPr>
              <w:rPr>
                <w:rFonts w:ascii="Times New Roman" w:hAnsi="Times New Roman"/>
                <w:b/>
                <w:color w:val="000000"/>
                <w:sz w:val="36"/>
                <w:szCs w:val="36"/>
                <w:bdr w:val="none" w:sz="0" w:space="0" w:color="auto" w:frame="1"/>
              </w:rPr>
            </w:pPr>
            <w:r>
              <w:rPr>
                <w:rFonts w:ascii="Times New Roman" w:hAnsi="Times New Roman"/>
                <w:b/>
              </w:rPr>
              <w:t>3.2.2.</w:t>
            </w:r>
            <w:r w:rsidR="00C35157">
              <w:rPr>
                <w:rFonts w:ascii="Times New Roman" w:hAnsi="Times New Roman"/>
              </w:rPr>
              <w:t xml:space="preserve"> </w:t>
            </w:r>
            <w:r w:rsidR="00EF1142">
              <w:rPr>
                <w:rFonts w:ascii="Times New Roman" w:eastAsia="Calibri" w:hAnsi="Times New Roman"/>
              </w:rPr>
              <w:t xml:space="preserve">Вчитель  біології і хімії  </w:t>
            </w:r>
            <w:r w:rsidR="00EF1142" w:rsidRPr="00B351CF">
              <w:rPr>
                <w:rFonts w:ascii="Times New Roman" w:eastAsia="Calibri" w:hAnsi="Times New Roman"/>
              </w:rPr>
              <w:t xml:space="preserve">Осьо О.І.  разом із своїми вихованцями   постійно бере активну участь  в </w:t>
            </w:r>
            <w:r w:rsidR="00B351CF" w:rsidRPr="00B351CF">
              <w:rPr>
                <w:rFonts w:ascii="Times New Roman" w:eastAsia="Calibri" w:hAnsi="Times New Roman"/>
              </w:rPr>
              <w:t xml:space="preserve"> районному та обласному етапах </w:t>
            </w:r>
            <w:r w:rsidR="00EF1142" w:rsidRPr="00B351CF">
              <w:rPr>
                <w:rFonts w:ascii="Times New Roman" w:eastAsia="Calibri" w:hAnsi="Times New Roman"/>
              </w:rPr>
              <w:t xml:space="preserve"> М</w:t>
            </w:r>
            <w:r w:rsidR="00B351CF" w:rsidRPr="00B351CF">
              <w:rPr>
                <w:rFonts w:ascii="Times New Roman" w:eastAsia="Calibri" w:hAnsi="Times New Roman"/>
              </w:rPr>
              <w:t>алої академії наук, в районних олімпіадах.  Її учні  є постійними переможцями</w:t>
            </w:r>
            <w:r w:rsidR="00EF1142" w:rsidRPr="00B351CF">
              <w:rPr>
                <w:rFonts w:ascii="Times New Roman" w:eastAsia="Calibri" w:hAnsi="Times New Roman"/>
              </w:rPr>
              <w:t xml:space="preserve">: </w:t>
            </w:r>
            <w:r w:rsidR="00B351CF" w:rsidRPr="00B351CF">
              <w:rPr>
                <w:rFonts w:ascii="Times New Roman" w:hAnsi="Times New Roman"/>
              </w:rPr>
              <w:t>у другому етапі Всеукраїнських учнівських олімпіад  з біології – це диплом  ІІІ ступеня в учениці 10 класу  Тимків  Валентини, з екології – диплом ІІІ ступеня в учениці 10 класу Бук Іванни, диплом  І ступеня  на районному етапі та диплом ІІ ступеня на обласному етапі  Малої академії  наук  теж в учениці 10 класу Бук Іванни у 2021-2022 навчальному році.</w:t>
            </w:r>
            <w:r w:rsidR="00B351CF">
              <w:rPr>
                <w:rFonts w:ascii="Times New Roman" w:hAnsi="Times New Roman"/>
              </w:rPr>
              <w:t xml:space="preserve"> Нажаль, уже  протягом двох років  через карантинні  умови та  велику  захворюваність не</w:t>
            </w:r>
            <w:r w:rsidR="00094A3F">
              <w:rPr>
                <w:rFonts w:ascii="Times New Roman" w:hAnsi="Times New Roman"/>
              </w:rPr>
              <w:t xml:space="preserve"> </w:t>
            </w:r>
            <w:r w:rsidR="00B351CF">
              <w:rPr>
                <w:rFonts w:ascii="Times New Roman" w:hAnsi="Times New Roman"/>
              </w:rPr>
              <w:t xml:space="preserve"> вс</w:t>
            </w:r>
            <w:r w:rsidR="00094A3F">
              <w:rPr>
                <w:rFonts w:ascii="Times New Roman" w:hAnsi="Times New Roman"/>
              </w:rPr>
              <w:t xml:space="preserve">і педагогічні  працівники  з  учнями  </w:t>
            </w:r>
            <w:r w:rsidR="00B351CF">
              <w:rPr>
                <w:rFonts w:ascii="Times New Roman" w:hAnsi="Times New Roman"/>
              </w:rPr>
              <w:t xml:space="preserve"> змогли взяти участь у районному етапі</w:t>
            </w:r>
            <w:r w:rsidR="00B351CF">
              <w:rPr>
                <w:rFonts w:ascii="Times New Roman" w:eastAsia="Calibri" w:hAnsi="Times New Roman"/>
              </w:rPr>
              <w:t xml:space="preserve"> </w:t>
            </w:r>
            <w:r w:rsidR="00B351CF" w:rsidRPr="00B351CF">
              <w:rPr>
                <w:rFonts w:ascii="Times New Roman" w:hAnsi="Times New Roman"/>
              </w:rPr>
              <w:t>Всеу</w:t>
            </w:r>
            <w:r w:rsidR="00B351CF">
              <w:rPr>
                <w:rFonts w:ascii="Times New Roman" w:hAnsi="Times New Roman"/>
              </w:rPr>
              <w:t>країнських учнівських олімпіад</w:t>
            </w:r>
            <w:r w:rsidR="00B351CF">
              <w:rPr>
                <w:rFonts w:ascii="Times New Roman" w:eastAsia="Calibri" w:hAnsi="Times New Roman"/>
              </w:rPr>
              <w:t xml:space="preserve">  по предметно. </w:t>
            </w:r>
            <w:r>
              <w:rPr>
                <w:rFonts w:ascii="Times New Roman" w:eastAsia="Calibri" w:hAnsi="Times New Roman"/>
              </w:rPr>
              <w:t>Педагогічні працівники закладу освіти діють на засадах педагогіки партнерства. Вчителі школи максимально враховують права дитини, її здібності, потреби та інтереси, на практиці реалізуючи принцип дитиноцентризму (Концепція «Нова українська школа»).</w:t>
            </w:r>
            <w:r w:rsidR="00B351CF" w:rsidRPr="009F134E">
              <w:rPr>
                <w:rFonts w:ascii="Times New Roman" w:hAnsi="Times New Roman"/>
                <w:b/>
                <w:color w:val="000000"/>
                <w:sz w:val="36"/>
                <w:szCs w:val="36"/>
                <w:bdr w:val="none" w:sz="0" w:space="0" w:color="auto" w:frame="1"/>
              </w:rPr>
              <w:t xml:space="preserve"> </w:t>
            </w:r>
          </w:p>
        </w:tc>
        <w:tc>
          <w:tcPr>
            <w:tcW w:w="57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C72C87" w:rsidP="00C72C87">
            <w:pPr>
              <w:jc w:val="center"/>
              <w:rPr>
                <w:rFonts w:ascii="Times New Roman" w:hAnsi="Times New Roman"/>
                <w:b/>
                <w:color w:val="FF0000"/>
              </w:rPr>
            </w:pPr>
            <w:r>
              <w:rPr>
                <w:rFonts w:ascii="Times New Roman" w:hAnsi="Times New Roman"/>
                <w:b/>
                <w:color w:val="FF0000"/>
              </w:rPr>
              <w:t>+</w:t>
            </w:r>
          </w:p>
        </w:tc>
        <w:tc>
          <w:tcPr>
            <w:tcW w:w="705" w:type="dxa"/>
            <w:tcBorders>
              <w:top w:val="nil"/>
              <w:left w:val="outset" w:sz="6" w:space="0" w:color="auto"/>
              <w:bottom w:val="outset" w:sz="6" w:space="0" w:color="auto"/>
              <w:right w:val="outset" w:sz="6" w:space="0" w:color="auto"/>
            </w:tcBorders>
          </w:tcPr>
          <w:p w:rsidR="00F42BA6" w:rsidRDefault="00F42BA6" w:rsidP="00EF1142">
            <w:pPr>
              <w:jc w:val="center"/>
              <w:rPr>
                <w:rFonts w:ascii="Times New Roman" w:hAnsi="Times New Roman"/>
                <w:b/>
                <w:color w:val="FF0000"/>
              </w:rPr>
            </w:pPr>
          </w:p>
        </w:tc>
        <w:tc>
          <w:tcPr>
            <w:tcW w:w="72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b/>
                <w:color w:val="FF0000"/>
              </w:rPr>
            </w:pPr>
          </w:p>
          <w:p w:rsidR="00F42BA6" w:rsidRDefault="00F42BA6">
            <w:pPr>
              <w:jc w:val="both"/>
              <w:rPr>
                <w:rFonts w:ascii="Times New Roman" w:hAnsi="Times New Roman"/>
                <w:b/>
                <w:color w:val="FF0000"/>
              </w:rPr>
            </w:pPr>
          </w:p>
        </w:tc>
      </w:tr>
      <w:tr w:rsidR="00F42BA6" w:rsidTr="00C71429">
        <w:tc>
          <w:tcPr>
            <w:tcW w:w="15555" w:type="dxa"/>
            <w:gridSpan w:val="5"/>
            <w:tcBorders>
              <w:top w:val="nil"/>
              <w:left w:val="outset" w:sz="6" w:space="0" w:color="auto"/>
              <w:bottom w:val="outset" w:sz="6" w:space="0" w:color="auto"/>
              <w:right w:val="outset" w:sz="6" w:space="0" w:color="auto"/>
            </w:tcBorders>
          </w:tcPr>
          <w:p w:rsidR="00F42BA6" w:rsidRDefault="00C53255">
            <w:pPr>
              <w:jc w:val="center"/>
              <w:rPr>
                <w:rFonts w:ascii="Times New Roman" w:hAnsi="Times New Roman"/>
                <w:b/>
                <w:color w:val="FF0000"/>
              </w:rPr>
            </w:pPr>
            <w:r>
              <w:rPr>
                <w:rFonts w:ascii="Times New Roman" w:hAnsi="Times New Roman"/>
                <w:b/>
              </w:rPr>
              <w:t>3.3. Налагодження співпраці зі здобувачами освіти, їх батьками, працівниками закладу освіти</w:t>
            </w:r>
          </w:p>
        </w:tc>
      </w:tr>
      <w:tr w:rsidR="00C72C87" w:rsidTr="00CD6B27">
        <w:trPr>
          <w:trHeight w:val="16339"/>
        </w:trPr>
        <w:tc>
          <w:tcPr>
            <w:tcW w:w="12840" w:type="dxa"/>
            <w:tcBorders>
              <w:top w:val="nil"/>
              <w:left w:val="outset" w:sz="6" w:space="0" w:color="auto"/>
              <w:right w:val="outset" w:sz="6" w:space="0" w:color="auto"/>
            </w:tcBorders>
          </w:tcPr>
          <w:p w:rsidR="00C72C87" w:rsidRDefault="00C72C87" w:rsidP="00C71429">
            <w:pPr>
              <w:jc w:val="both"/>
              <w:rPr>
                <w:rFonts w:ascii="Times New Roman" w:hAnsi="Times New Roman"/>
                <w:b/>
              </w:rPr>
            </w:pPr>
            <w:r>
              <w:rPr>
                <w:rFonts w:ascii="Times New Roman" w:hAnsi="Times New Roman"/>
                <w:b/>
              </w:rPr>
              <w:lastRenderedPageBreak/>
              <w:t xml:space="preserve">3.3.1. </w:t>
            </w:r>
            <w:r>
              <w:rPr>
                <w:rFonts w:ascii="Times New Roman" w:hAnsi="Times New Roman"/>
              </w:rPr>
              <w:t>47.9 % здобувачів освіти вважають, що їхня думка завжди і в повній мірі  вислуховується і  враховується вчителями  в освітньому процесі. 43.4 %   учнів підтвердили  врахування думки учнів вчителями лише окремих предметів. 8.7.% вважають, що під час освітнього процесу думка учнів вчителями нав’язується.</w:t>
            </w:r>
            <w:r>
              <w:rPr>
                <w:rFonts w:ascii="Times New Roman" w:eastAsia="Calibri" w:hAnsi="Times New Roman"/>
              </w:rPr>
              <w:t xml:space="preserve"> За результатами спостереження за проведенням навчальних занять більшість педагогічних працівників використовують форми роботи, спрямовані на формування взаємин зі здобувачами освіти, застосовують особистісно орієнтований підхід: забезпечують в ході освітнього процесу психологічний комфорт дитини, надають можливість учню вільно висловлювати свою думку. На запитання анкети: - «Чи вірять учителі в мене та мої успіхи» здобувачі освіти відповіли: так  – 22 %, переважно так - 65%; переважно ні – 13%; ні – 0 %. - «Учителі мене підтримують» здобувачі освіти відповіли: так - 26%, переважно так -61 %; переважно ні – 4 %; ніколи – 0 %. - «Учителі мене поважають» здобувачі освіти відповіли: так - 35%, переважно так – 43 %; переважно ні – 22%; ні – 0%. У закладі освіти діє учнівське самоврядування, представники якого беруть участь у діяльності закладу освіти. Розроблені і прийняті Положення про органи учнівського самоврядування на основі яких здійснюється планування і організація їх роботи. На постійній основі діє  Велика учнівська рада школи, яка розглядає питання, визначені відповідним Положенням. Педагогічні працівники закладу освіти використовують форми роботи, спрямовані на формування партнерських взаємин зі здобувачами освіти із застосуванням особистісно орієнтованого підходу. У школі проводяться заходи із впровадженням особистісно орієнтованого навчання: розроблення календарних та поурочних планів, у змісті яких спостерігається особистісно орієнтований підхід у навчанні; інформування учнів про очікувані результати навчання та перелік завдань під час вивчення кожної теми; розроблення диференційованих завдань для роботи з учнями; розроблення завдань, на які не можна знайти готової відповіді в підручниках та інших інформаційних джерелах. За підсумками анкетування 60.8% здобувачів освіти відповіли, що результати навчання залежать виключно від їхньої праці та наполегливості, 43.4% - від рівня викладання, 13% - від об’єктивного оцінювання їхніх навчальних досягнень, 8.6 % - від їхньої праці та батьків, які мотивують їх до навчання, 13 % - від більш поблажливого ставлення вчителів, 0% - від однокласників, які допомагають на уроках та з домашніми завданнями, 13 % - від обладнання та інтер’єру школи. Від педагогічних працівників здобувачі освіти отримують зворотний зв'язок щодо їхнього навчання у різних формах: 39.3 % здобувачів освіти вважає, що аргументацію виставлених оцінок отримують від усіх вчителів, 47.8 % - від більшості вчителів, 8.6 % - від окремих вчителів, 4.3 % - у поодиноких випадках. 52.2 % здобувачів освіти вважає, що аналіз допущених помилок отримують від усіх вчителів, 26.1 % - від більшості вчителів, 17.4 % - від окремих вчителів, 4.3 % - у поодиноких випадках.  34.8 % здобувачів освіти вважає, що визначають шляхи покращення результатів навчання  всі вчителі, 39.2 % - більшість вчителів, 8.6 % - окремі вчителі, 17.4 % здобувачів освіти вважає, що визначення шляхів покращення результатів навчання відбувається у поодиноких випадках. Заохочення до подальшого навчання від усіх вчителів отримують 34.8 % здобувачів освіти; від більшості вчителів – 65.2%, від окремих вчителів – 0 %, у поодиноких випадках - 0%. 65.2 % здобувачів освіти найбільше погоджується з твердженням «Я відповідально ставлюсь до навчання, усвідомлюю його важливість до подальшого життя. Моя школа цю відповідальність розвиває», 8.5 % - погоджується з твердженням «Я відповідально ставлюсь до навчання, усвідомлюю його важливість для подальшого життя, але школа цю відповідальність не розвиває», 13 % - погоджується з твердженням «Освітній процес у моїй </w:t>
            </w:r>
            <w:r>
              <w:rPr>
                <w:rFonts w:ascii="Times New Roman" w:eastAsia="Calibri" w:hAnsi="Times New Roman"/>
              </w:rPr>
              <w:lastRenderedPageBreak/>
              <w:t>школі не сприяє відповідальному ставленню до навчання. Відповідально ставлюся до вивчення деяких предметів», 4.3 % здобувачів освіти вважає, що школа не готує випускника до життя, тому відповідальність за результати навчання відсутня. Анкетування вчителів показало, що</w:t>
            </w:r>
            <w:r w:rsidRPr="00C71429">
              <w:rPr>
                <w:rFonts w:ascii="Times New Roman" w:eastAsia="Calibri" w:hAnsi="Times New Roman"/>
              </w:rPr>
              <w:t xml:space="preserve"> 20 вчителів здійснюють індивідуальний підхід в освітньому процесі учнів та співпрацюють з ними; 14 - вчителі використовують диференційований підхід; 16 - використовують різнорівневі завдання. Педагогічні працівники закладу освіти співпрацюють з батьками здобувачів освіти з питань організації освітнього процесу, забезпечують постійний зворотній зв'язок. Переважна більшість батьків задоволені рівнем комунікації з педагогічними працівниками закладу освіти. За результатами анкетування: 80% батьків вважає, що педагоги закладу забезпечують зворотній зв'язок з ними завжди, 15,2% - переважно так, 4,8% - зворотній зв'язок з ними відбувається іноді. У закладі освіти плануються та реалізуються заходи, що передбачають конструктивну співпрацю педагогів з батьками. Двічі на рік проводяться загальношкільні батьківські збори,  загальношкільна конференція. В умовах адаптивного карантину батьківський всеобуч проводиться в онлайн режимі, батькам в групі Viber  розміщуються поради, </w:t>
            </w:r>
            <w:r>
              <w:rPr>
                <w:rFonts w:ascii="Times New Roman" w:eastAsia="Calibri" w:hAnsi="Times New Roman"/>
              </w:rPr>
              <w:t>пам’ятки. Аналізується результативність проведених заходів та у разі необхідності вносяться корективи задля налагодження партнерства між вчителями та батьківською громадськістю. Як засвідчило анкетування, співпраця вчителів та батьків здобувачів освіти відбувається у різноманітних формах: 40% педагогічних працівників комунікує з батьками завдяки батьківським зборам; індивідуально спілкуються з батьками - 57% педагогічних працівників; через онлайн-консультації (мережа Viber) та екскурсії - 3%. Це сприяє налагодженню партнерських взаємин між педагогами закладу освіти та батьками здобувачів освіти.</w:t>
            </w:r>
            <w:r w:rsidRPr="00C71429">
              <w:rPr>
                <w:rFonts w:ascii="Times New Roman" w:hAnsi="Times New Roman"/>
                <w:b/>
                <w:lang w:val="ru-RU"/>
              </w:rPr>
              <w:t xml:space="preserve">  </w:t>
            </w:r>
            <w:r w:rsidRPr="00C71429">
              <w:rPr>
                <w:rFonts w:ascii="Times New Roman" w:hAnsi="Times New Roman"/>
              </w:rPr>
              <w:t>Більшість педагогічних працівників використовують</w:t>
            </w:r>
            <w:r>
              <w:rPr>
                <w:rFonts w:ascii="Times New Roman" w:hAnsi="Times New Roman"/>
                <w:b/>
              </w:rPr>
              <w:t xml:space="preserve"> </w:t>
            </w:r>
            <w:r>
              <w:rPr>
                <w:rFonts w:ascii="Times New Roman" w:hAnsi="Times New Roman"/>
              </w:rPr>
              <w:t>форми роботи, спрямовані на формування партнерських взаємин зі здобувачами освіти. Вислуховують та сприймають думки учнів, їх погляди. Партнерська діяльність вчителя та учня орієнтована на розвиток творчого мислення.</w:t>
            </w:r>
          </w:p>
        </w:tc>
        <w:tc>
          <w:tcPr>
            <w:tcW w:w="570" w:type="dxa"/>
            <w:tcBorders>
              <w:top w:val="outset" w:sz="6" w:space="0" w:color="auto"/>
              <w:left w:val="outset" w:sz="6" w:space="0" w:color="auto"/>
              <w:right w:val="outset" w:sz="6" w:space="0" w:color="auto"/>
            </w:tcBorders>
          </w:tcPr>
          <w:p w:rsidR="00C72C87" w:rsidRDefault="00C72C87">
            <w:pPr>
              <w:jc w:val="both"/>
              <w:rPr>
                <w:rFonts w:ascii="Times New Roman" w:hAnsi="Times New Roman"/>
                <w:b/>
                <w:color w:val="FF0000"/>
              </w:rPr>
            </w:pPr>
          </w:p>
        </w:tc>
        <w:tc>
          <w:tcPr>
            <w:tcW w:w="720" w:type="dxa"/>
            <w:tcBorders>
              <w:top w:val="outset" w:sz="6" w:space="0" w:color="auto"/>
              <w:left w:val="outset" w:sz="6" w:space="0" w:color="auto"/>
              <w:right w:val="outset" w:sz="6" w:space="0" w:color="auto"/>
            </w:tcBorders>
          </w:tcPr>
          <w:p w:rsidR="00C72C87" w:rsidRDefault="00C72C87" w:rsidP="00C71429">
            <w:pPr>
              <w:jc w:val="center"/>
              <w:rPr>
                <w:rFonts w:ascii="Times New Roman" w:hAnsi="Times New Roman"/>
                <w:b/>
                <w:color w:val="FF0000"/>
              </w:rPr>
            </w:pPr>
            <w:r>
              <w:rPr>
                <w:rFonts w:ascii="Times New Roman" w:hAnsi="Times New Roman"/>
                <w:b/>
                <w:color w:val="FF0000"/>
              </w:rPr>
              <w:t>+</w:t>
            </w:r>
          </w:p>
        </w:tc>
        <w:tc>
          <w:tcPr>
            <w:tcW w:w="705" w:type="dxa"/>
            <w:tcBorders>
              <w:top w:val="outset" w:sz="6" w:space="0" w:color="auto"/>
              <w:left w:val="outset" w:sz="6" w:space="0" w:color="auto"/>
              <w:right w:val="outset" w:sz="6" w:space="0" w:color="auto"/>
            </w:tcBorders>
          </w:tcPr>
          <w:p w:rsidR="00C72C87" w:rsidRDefault="00C72C87">
            <w:pPr>
              <w:jc w:val="both"/>
              <w:rPr>
                <w:rFonts w:ascii="Times New Roman" w:hAnsi="Times New Roman"/>
                <w:b/>
                <w:color w:val="FF0000"/>
              </w:rPr>
            </w:pPr>
          </w:p>
        </w:tc>
        <w:tc>
          <w:tcPr>
            <w:tcW w:w="720" w:type="dxa"/>
            <w:tcBorders>
              <w:top w:val="outset" w:sz="6" w:space="0" w:color="auto"/>
              <w:left w:val="outset" w:sz="6" w:space="0" w:color="auto"/>
              <w:right w:val="outset" w:sz="6" w:space="0" w:color="auto"/>
            </w:tcBorders>
          </w:tcPr>
          <w:p w:rsidR="00C72C87" w:rsidRDefault="00C72C87">
            <w:pPr>
              <w:jc w:val="both"/>
              <w:rPr>
                <w:rFonts w:ascii="Times New Roman" w:hAnsi="Times New Roman"/>
                <w:b/>
                <w:color w:val="FF0000"/>
              </w:rPr>
            </w:pPr>
          </w:p>
        </w:tc>
      </w:tr>
      <w:tr w:rsidR="00092AA0" w:rsidTr="00092AA0">
        <w:trPr>
          <w:trHeight w:val="1884"/>
        </w:trPr>
        <w:tc>
          <w:tcPr>
            <w:tcW w:w="12840" w:type="dxa"/>
            <w:tcBorders>
              <w:top w:val="nil"/>
              <w:left w:val="outset" w:sz="6" w:space="0" w:color="auto"/>
              <w:bottom w:val="single" w:sz="4" w:space="0" w:color="auto"/>
              <w:right w:val="outset" w:sz="6" w:space="0" w:color="auto"/>
            </w:tcBorders>
          </w:tcPr>
          <w:p w:rsidR="00092AA0" w:rsidRPr="00092AA0" w:rsidRDefault="00092AA0" w:rsidP="00B70290">
            <w:pPr>
              <w:jc w:val="both"/>
              <w:rPr>
                <w:rFonts w:ascii="Times New Roman" w:hAnsi="Times New Roman"/>
              </w:rPr>
            </w:pPr>
            <w:r>
              <w:rPr>
                <w:rFonts w:ascii="Times New Roman" w:hAnsi="Times New Roman"/>
                <w:b/>
              </w:rPr>
              <w:lastRenderedPageBreak/>
              <w:t xml:space="preserve">3.3.2. </w:t>
            </w:r>
            <w:r>
              <w:rPr>
                <w:rFonts w:ascii="Times New Roman" w:hAnsi="Times New Roman"/>
              </w:rPr>
              <w:t>У закладі освіти сплановано та реалізуються заходи, що передбачають конструктивну співпрацю педагогів з батьками учнів. Співпраця відбувається у різноманітних формах, що сприяє налагодженню партнерських взаємин між педагогами закладу освіти та батьками здобувачів освіти. Забезпечується зворотній зв’язок.</w:t>
            </w:r>
            <w:r w:rsidRPr="00092AA0">
              <w:rPr>
                <w:rFonts w:ascii="Times New Roman" w:hAnsi="Times New Roman"/>
              </w:rPr>
              <w:t xml:space="preserve">  </w:t>
            </w:r>
            <w:r>
              <w:rPr>
                <w:rFonts w:ascii="Times New Roman" w:hAnsi="Times New Roman"/>
              </w:rPr>
              <w:t>Для комунікації з батьками всі педагогічні працівники використовують</w:t>
            </w:r>
            <w:r w:rsidRPr="00092AA0">
              <w:rPr>
                <w:rFonts w:ascii="Times New Roman" w:hAnsi="Times New Roman"/>
              </w:rPr>
              <w:t xml:space="preserve"> </w:t>
            </w:r>
            <w:r>
              <w:rPr>
                <w:rFonts w:ascii="Times New Roman" w:hAnsi="Times New Roman"/>
              </w:rPr>
              <w:t>Viber, співпрацюють під час батьківських зборів та під час індивідуального спілкування. Опитування показало, що більшість батьків задоволені комунікацією з педагогічними працівниками</w:t>
            </w:r>
            <w:r w:rsidRPr="00092AA0">
              <w:rPr>
                <w:rFonts w:ascii="Times New Roman" w:hAnsi="Times New Roman"/>
              </w:rPr>
              <w:t xml:space="preserve"> ( 78</w:t>
            </w:r>
            <w:r>
              <w:rPr>
                <w:rFonts w:ascii="Times New Roman" w:hAnsi="Times New Roman"/>
              </w:rPr>
              <w:t xml:space="preserve"> </w:t>
            </w:r>
            <w:r w:rsidRPr="00092AA0">
              <w:rPr>
                <w:rFonts w:ascii="Times New Roman" w:hAnsi="Times New Roman"/>
              </w:rPr>
              <w:t>% -</w:t>
            </w:r>
            <w:r>
              <w:rPr>
                <w:rFonts w:ascii="Times New Roman" w:hAnsi="Times New Roman"/>
              </w:rPr>
              <w:t xml:space="preserve"> так, завжди, 22% - переважно так) . Про діяльність закладу освіти дізнаються із соціальної мережі Фейсбук , із сайту школи , інформації класного керівника, на батьківських зборах.</w:t>
            </w:r>
          </w:p>
        </w:tc>
        <w:tc>
          <w:tcPr>
            <w:tcW w:w="570" w:type="dxa"/>
            <w:tcBorders>
              <w:top w:val="nil"/>
              <w:left w:val="outset" w:sz="6" w:space="0" w:color="auto"/>
              <w:bottom w:val="single" w:sz="4" w:space="0" w:color="auto"/>
              <w:right w:val="outset" w:sz="6" w:space="0" w:color="auto"/>
            </w:tcBorders>
          </w:tcPr>
          <w:p w:rsidR="00092AA0" w:rsidRDefault="00092AA0">
            <w:pPr>
              <w:jc w:val="both"/>
              <w:rPr>
                <w:rFonts w:ascii="Times New Roman" w:hAnsi="Times New Roman"/>
                <w:b/>
                <w:color w:val="FF0000"/>
              </w:rPr>
            </w:pPr>
          </w:p>
        </w:tc>
        <w:tc>
          <w:tcPr>
            <w:tcW w:w="720" w:type="dxa"/>
            <w:tcBorders>
              <w:top w:val="nil"/>
              <w:left w:val="outset" w:sz="6" w:space="0" w:color="auto"/>
              <w:bottom w:val="single" w:sz="4" w:space="0" w:color="auto"/>
              <w:right w:val="outset" w:sz="6" w:space="0" w:color="auto"/>
            </w:tcBorders>
          </w:tcPr>
          <w:p w:rsidR="00092AA0" w:rsidRDefault="00092AA0" w:rsidP="00092AA0">
            <w:pPr>
              <w:jc w:val="center"/>
              <w:rPr>
                <w:rFonts w:ascii="Times New Roman" w:hAnsi="Times New Roman"/>
                <w:b/>
                <w:color w:val="FF0000"/>
              </w:rPr>
            </w:pPr>
            <w:r>
              <w:rPr>
                <w:rFonts w:ascii="Times New Roman" w:hAnsi="Times New Roman"/>
                <w:b/>
                <w:color w:val="FF0000"/>
              </w:rPr>
              <w:t>+</w:t>
            </w:r>
          </w:p>
        </w:tc>
        <w:tc>
          <w:tcPr>
            <w:tcW w:w="705" w:type="dxa"/>
            <w:tcBorders>
              <w:top w:val="nil"/>
              <w:left w:val="outset" w:sz="6" w:space="0" w:color="auto"/>
              <w:bottom w:val="single" w:sz="4" w:space="0" w:color="auto"/>
              <w:right w:val="outset" w:sz="6" w:space="0" w:color="auto"/>
            </w:tcBorders>
          </w:tcPr>
          <w:p w:rsidR="00092AA0" w:rsidRDefault="00092AA0">
            <w:pPr>
              <w:jc w:val="both"/>
              <w:rPr>
                <w:rFonts w:ascii="Times New Roman" w:hAnsi="Times New Roman"/>
                <w:b/>
                <w:color w:val="FF0000"/>
              </w:rPr>
            </w:pPr>
          </w:p>
        </w:tc>
        <w:tc>
          <w:tcPr>
            <w:tcW w:w="720" w:type="dxa"/>
            <w:tcBorders>
              <w:top w:val="nil"/>
              <w:left w:val="outset" w:sz="6" w:space="0" w:color="auto"/>
              <w:bottom w:val="single" w:sz="4" w:space="0" w:color="auto"/>
              <w:right w:val="outset" w:sz="6" w:space="0" w:color="auto"/>
            </w:tcBorders>
          </w:tcPr>
          <w:p w:rsidR="00092AA0" w:rsidRDefault="00092AA0">
            <w:pPr>
              <w:jc w:val="both"/>
              <w:rPr>
                <w:rFonts w:ascii="Times New Roman" w:hAnsi="Times New Roman"/>
                <w:b/>
                <w:color w:val="FF0000"/>
              </w:rPr>
            </w:pPr>
          </w:p>
        </w:tc>
      </w:tr>
      <w:tr w:rsidR="00092AA0" w:rsidTr="00D235F0">
        <w:trPr>
          <w:trHeight w:val="5832"/>
        </w:trPr>
        <w:tc>
          <w:tcPr>
            <w:tcW w:w="12840" w:type="dxa"/>
            <w:tcBorders>
              <w:top w:val="single" w:sz="4" w:space="0" w:color="auto"/>
              <w:left w:val="outset" w:sz="6" w:space="0" w:color="auto"/>
              <w:bottom w:val="single" w:sz="4" w:space="0" w:color="auto"/>
              <w:right w:val="outset" w:sz="6" w:space="0" w:color="auto"/>
            </w:tcBorders>
          </w:tcPr>
          <w:p w:rsidR="00667BCA" w:rsidRPr="00D235F0" w:rsidRDefault="00092AA0" w:rsidP="00D9594C">
            <w:pPr>
              <w:jc w:val="both"/>
              <w:rPr>
                <w:rFonts w:ascii="Times New Roman" w:eastAsia="Calibri" w:hAnsi="Times New Roman"/>
              </w:rPr>
            </w:pPr>
            <w:r>
              <w:rPr>
                <w:rFonts w:ascii="Times New Roman" w:hAnsi="Times New Roman"/>
                <w:b/>
              </w:rPr>
              <w:t xml:space="preserve">3.3.3. </w:t>
            </w:r>
            <w:r>
              <w:rPr>
                <w:rFonts w:ascii="Times New Roman" w:hAnsi="Times New Roman"/>
              </w:rPr>
              <w:t>У закладі освіти налагоджено професійну співпрацю, діє методична рада, творчі групи. Співпраця між педагогами найбільш ефективна шляхом взаємовідвідування уроків  та індивідуальної допомоги</w:t>
            </w:r>
            <w:r>
              <w:rPr>
                <w:rFonts w:ascii="Times New Roman" w:hAnsi="Times New Roman"/>
                <w:b/>
                <w:color w:val="FF0000"/>
              </w:rPr>
              <w:t xml:space="preserve">. </w:t>
            </w:r>
            <w:r>
              <w:rPr>
                <w:rFonts w:ascii="Times New Roman" w:hAnsi="Times New Roman"/>
              </w:rPr>
              <w:t>Переважна більшість педагогічних працівників оцінили діяльність педагогічної ради як системну і ефективну; на засіданнях розглядаються питання діяльності ЗО; рішення приймаються колегіально і демократично</w:t>
            </w:r>
            <w:r w:rsidR="006E328C">
              <w:rPr>
                <w:rFonts w:ascii="Times New Roman" w:hAnsi="Times New Roman"/>
              </w:rPr>
              <w:t xml:space="preserve"> ( 85% - так,  15%- переважно так)</w:t>
            </w:r>
            <w:r>
              <w:rPr>
                <w:rFonts w:ascii="Times New Roman" w:hAnsi="Times New Roman"/>
              </w:rPr>
              <w:t>.</w:t>
            </w:r>
            <w:r w:rsidR="00667BCA">
              <w:rPr>
                <w:rFonts w:ascii="Times New Roman" w:hAnsi="Times New Roman"/>
                <w:b/>
              </w:rPr>
              <w:t xml:space="preserve">  </w:t>
            </w:r>
            <w:r w:rsidR="006E328C">
              <w:rPr>
                <w:rFonts w:ascii="Times New Roman" w:hAnsi="Times New Roman"/>
              </w:rPr>
              <w:t>Переважна більшість  (70</w:t>
            </w:r>
            <w:r>
              <w:rPr>
                <w:rFonts w:ascii="Times New Roman" w:hAnsi="Times New Roman"/>
              </w:rPr>
              <w:t xml:space="preserve">%) педагогів вважають, що психологічний клімат закладу освіти сприяє їхній співпраці між собою. Лише окремі </w:t>
            </w:r>
            <w:r w:rsidR="006E328C">
              <w:rPr>
                <w:rFonts w:ascii="Times New Roman" w:hAnsi="Times New Roman"/>
              </w:rPr>
              <w:t>(30%)</w:t>
            </w:r>
            <w:r>
              <w:rPr>
                <w:rFonts w:ascii="Times New Roman" w:hAnsi="Times New Roman"/>
              </w:rPr>
              <w:t>педагоги вказали на ситуативний характер співпраці.</w:t>
            </w:r>
            <w:r>
              <w:rPr>
                <w:rFonts w:ascii="Times New Roman" w:eastAsia="Calibri" w:hAnsi="Times New Roman"/>
              </w:rPr>
              <w:t xml:space="preserve"> Педагогічні працівники закладу освіти надають методичну підтримку колегам, обмінюються досвідом: проводять консультації, навчальні семінари, майстер-класи, конференції, в рамк</w:t>
            </w:r>
            <w:r w:rsidR="006E328C">
              <w:rPr>
                <w:rFonts w:ascii="Times New Roman" w:eastAsia="Calibri" w:hAnsi="Times New Roman"/>
              </w:rPr>
              <w:t xml:space="preserve">ах предметних творчих груп </w:t>
            </w:r>
            <w:r>
              <w:rPr>
                <w:rFonts w:ascii="Times New Roman" w:eastAsia="Calibri" w:hAnsi="Times New Roman"/>
              </w:rPr>
              <w:t xml:space="preserve"> з метою обміну педагогічним досвідом взаємовідвідують уроки. У школі налагоджено професійну співпрацю, </w:t>
            </w:r>
            <w:r w:rsidR="006E328C">
              <w:rPr>
                <w:rFonts w:ascii="Times New Roman" w:eastAsia="Calibri" w:hAnsi="Times New Roman"/>
              </w:rPr>
              <w:t xml:space="preserve">працюють предметні творчі групи </w:t>
            </w:r>
            <w:r>
              <w:rPr>
                <w:rFonts w:ascii="Times New Roman" w:eastAsia="Calibri" w:hAnsi="Times New Roman"/>
              </w:rPr>
              <w:t>, діяльність яких</w:t>
            </w:r>
            <w:r w:rsidR="006E328C">
              <w:rPr>
                <w:rFonts w:ascii="Times New Roman" w:eastAsia="Calibri" w:hAnsi="Times New Roman"/>
              </w:rPr>
              <w:t xml:space="preserve"> </w:t>
            </w:r>
            <w:r>
              <w:rPr>
                <w:rFonts w:ascii="Times New Roman" w:eastAsia="Calibri" w:hAnsi="Times New Roman"/>
              </w:rPr>
              <w:t xml:space="preserve"> харатеризується різними формами взаємодії, ініціативами щодо забезпечення якості освіти, активною участю в засіданнях педагогічних рад; існує практика педагогічного наставництва (наказом директора призначаються наставники молодим та малодосвідченим колегам), взаємонавчання. Засідан</w:t>
            </w:r>
            <w:r w:rsidR="006E328C">
              <w:rPr>
                <w:rFonts w:ascii="Times New Roman" w:eastAsia="Calibri" w:hAnsi="Times New Roman"/>
              </w:rPr>
              <w:t xml:space="preserve">ня предметних творчих груп </w:t>
            </w:r>
            <w:r>
              <w:rPr>
                <w:rFonts w:ascii="Times New Roman" w:eastAsia="Calibri" w:hAnsi="Times New Roman"/>
              </w:rPr>
              <w:t xml:space="preserve"> проходять у різних формах: перегляд та обговорення презент</w:t>
            </w:r>
            <w:r w:rsidR="006E328C">
              <w:rPr>
                <w:rFonts w:ascii="Times New Roman" w:eastAsia="Calibri" w:hAnsi="Times New Roman"/>
              </w:rPr>
              <w:t>ацій, робота в групах</w:t>
            </w:r>
            <w:r>
              <w:rPr>
                <w:rFonts w:ascii="Times New Roman" w:eastAsia="Calibri" w:hAnsi="Times New Roman"/>
              </w:rPr>
              <w:t xml:space="preserve">, практичне напрацювання рекомендацій щодо актуальних проблем, практичні заняття з елементами тренінгу, круглий стіл, створення колективного творчого портфоліо, проведення майстер-класів, практичні заняття. </w:t>
            </w:r>
            <w:r w:rsidR="00E86476">
              <w:rPr>
                <w:rFonts w:ascii="Times New Roman" w:eastAsia="Calibri" w:hAnsi="Times New Roman"/>
              </w:rPr>
              <w:t>У закладі  уже протягом двох років не практикується  педагогічне наставництво, у зв</w:t>
            </w:r>
            <w:r w:rsidR="00E86476" w:rsidRPr="00E86476">
              <w:rPr>
                <w:rFonts w:ascii="Times New Roman" w:eastAsia="Calibri" w:hAnsi="Times New Roman"/>
              </w:rPr>
              <w:t>’</w:t>
            </w:r>
            <w:r w:rsidR="00E86476">
              <w:rPr>
                <w:rFonts w:ascii="Times New Roman" w:eastAsia="Calibri" w:hAnsi="Times New Roman"/>
              </w:rPr>
              <w:t>язку з відсутністю молодих  педагогічних  кадрів. П</w:t>
            </w:r>
            <w:r>
              <w:rPr>
                <w:rFonts w:ascii="Times New Roman" w:eastAsia="Calibri" w:hAnsi="Times New Roman"/>
              </w:rPr>
              <w:t xml:space="preserve">едагоги школи </w:t>
            </w:r>
            <w:r w:rsidR="00E86476">
              <w:rPr>
                <w:rFonts w:ascii="Times New Roman" w:eastAsia="Calibri" w:hAnsi="Times New Roman"/>
              </w:rPr>
              <w:t xml:space="preserve"> вцілому </w:t>
            </w:r>
            <w:r>
              <w:rPr>
                <w:rFonts w:ascii="Times New Roman" w:eastAsia="Calibri" w:hAnsi="Times New Roman"/>
              </w:rPr>
              <w:t>обмінюються досвідом щодо ефективності викладання предмету, взаємовідвідують уроки, спільно опрацьовують проблемні теми, методики стимулювання навчально-пізнавальної активності учнів, спільно опрацьовують навчальні програми та пояснювальні записки, законодавчі та нормативно правові документи.</w:t>
            </w:r>
          </w:p>
        </w:tc>
        <w:tc>
          <w:tcPr>
            <w:tcW w:w="570" w:type="dxa"/>
            <w:tcBorders>
              <w:top w:val="single" w:sz="4" w:space="0" w:color="auto"/>
              <w:left w:val="outset" w:sz="6" w:space="0" w:color="auto"/>
              <w:bottom w:val="single" w:sz="4" w:space="0" w:color="auto"/>
              <w:right w:val="outset" w:sz="6" w:space="0" w:color="auto"/>
            </w:tcBorders>
          </w:tcPr>
          <w:p w:rsidR="00092AA0" w:rsidRDefault="00092AA0">
            <w:pPr>
              <w:jc w:val="both"/>
              <w:rPr>
                <w:rFonts w:ascii="Times New Roman" w:hAnsi="Times New Roman"/>
                <w:b/>
                <w:color w:val="FF0000"/>
              </w:rPr>
            </w:pPr>
          </w:p>
        </w:tc>
        <w:tc>
          <w:tcPr>
            <w:tcW w:w="720" w:type="dxa"/>
            <w:tcBorders>
              <w:top w:val="single" w:sz="4" w:space="0" w:color="auto"/>
              <w:left w:val="outset" w:sz="6" w:space="0" w:color="auto"/>
              <w:bottom w:val="single" w:sz="4" w:space="0" w:color="auto"/>
              <w:right w:val="outset" w:sz="6" w:space="0" w:color="auto"/>
            </w:tcBorders>
          </w:tcPr>
          <w:p w:rsidR="00092AA0" w:rsidRDefault="00092AA0" w:rsidP="00E86476">
            <w:pPr>
              <w:jc w:val="center"/>
              <w:rPr>
                <w:rFonts w:ascii="Times New Roman" w:hAnsi="Times New Roman"/>
                <w:b/>
                <w:color w:val="FF0000"/>
              </w:rPr>
            </w:pPr>
            <w:r>
              <w:rPr>
                <w:rFonts w:ascii="Times New Roman" w:hAnsi="Times New Roman"/>
                <w:b/>
                <w:color w:val="FF0000"/>
              </w:rPr>
              <w:t>+</w:t>
            </w:r>
          </w:p>
        </w:tc>
        <w:tc>
          <w:tcPr>
            <w:tcW w:w="705" w:type="dxa"/>
            <w:tcBorders>
              <w:top w:val="single" w:sz="4" w:space="0" w:color="auto"/>
              <w:left w:val="outset" w:sz="6" w:space="0" w:color="auto"/>
              <w:bottom w:val="single" w:sz="4" w:space="0" w:color="auto"/>
              <w:right w:val="outset" w:sz="6" w:space="0" w:color="auto"/>
            </w:tcBorders>
          </w:tcPr>
          <w:p w:rsidR="00092AA0" w:rsidRDefault="00092AA0">
            <w:pPr>
              <w:jc w:val="both"/>
              <w:rPr>
                <w:rFonts w:ascii="Times New Roman" w:hAnsi="Times New Roman"/>
                <w:b/>
                <w:color w:val="FF0000"/>
              </w:rPr>
            </w:pPr>
          </w:p>
        </w:tc>
        <w:tc>
          <w:tcPr>
            <w:tcW w:w="720" w:type="dxa"/>
            <w:tcBorders>
              <w:top w:val="single" w:sz="4" w:space="0" w:color="auto"/>
              <w:left w:val="outset" w:sz="6" w:space="0" w:color="auto"/>
              <w:bottom w:val="single" w:sz="4" w:space="0" w:color="auto"/>
              <w:right w:val="outset" w:sz="6" w:space="0" w:color="auto"/>
            </w:tcBorders>
          </w:tcPr>
          <w:p w:rsidR="00092AA0" w:rsidRDefault="00092AA0">
            <w:pPr>
              <w:jc w:val="both"/>
              <w:rPr>
                <w:rFonts w:ascii="Times New Roman" w:hAnsi="Times New Roman"/>
                <w:b/>
                <w:color w:val="FF0000"/>
              </w:rPr>
            </w:pPr>
          </w:p>
        </w:tc>
      </w:tr>
      <w:tr w:rsidR="00D235F0" w:rsidTr="00924278">
        <w:trPr>
          <w:trHeight w:val="330"/>
        </w:trPr>
        <w:tc>
          <w:tcPr>
            <w:tcW w:w="12840" w:type="dxa"/>
            <w:tcBorders>
              <w:top w:val="single" w:sz="4" w:space="0" w:color="auto"/>
              <w:left w:val="outset" w:sz="6" w:space="0" w:color="auto"/>
              <w:bottom w:val="single" w:sz="4" w:space="0" w:color="auto"/>
              <w:right w:val="single" w:sz="4" w:space="0" w:color="auto"/>
            </w:tcBorders>
          </w:tcPr>
          <w:p w:rsidR="00D235F0" w:rsidRDefault="00D235F0" w:rsidP="00C72C87">
            <w:pPr>
              <w:jc w:val="center"/>
              <w:rPr>
                <w:rFonts w:ascii="Times New Roman" w:hAnsi="Times New Roman"/>
              </w:rPr>
            </w:pPr>
            <w:r w:rsidRPr="00C72C87">
              <w:rPr>
                <w:rFonts w:ascii="Times New Roman" w:eastAsia="Calibri" w:hAnsi="Times New Roman"/>
                <w:b/>
              </w:rPr>
              <w:t>3.4. Організація педагогічної діяльності та навчання здобувачів освіти на засадах академічної доброчесності</w:t>
            </w:r>
          </w:p>
        </w:tc>
        <w:tc>
          <w:tcPr>
            <w:tcW w:w="2715" w:type="dxa"/>
            <w:gridSpan w:val="4"/>
            <w:tcBorders>
              <w:top w:val="single" w:sz="4" w:space="0" w:color="auto"/>
              <w:left w:val="single" w:sz="4" w:space="0" w:color="auto"/>
              <w:bottom w:val="single" w:sz="4" w:space="0" w:color="auto"/>
              <w:right w:val="outset" w:sz="6" w:space="0" w:color="auto"/>
            </w:tcBorders>
          </w:tcPr>
          <w:p w:rsidR="00D235F0" w:rsidRDefault="00D235F0" w:rsidP="00667BCA">
            <w:pPr>
              <w:shd w:val="clear" w:color="auto" w:fill="FFFFFF"/>
              <w:tabs>
                <w:tab w:val="left" w:pos="927"/>
              </w:tabs>
              <w:ind w:left="567"/>
              <w:jc w:val="both"/>
              <w:rPr>
                <w:rFonts w:ascii="Times New Roman" w:hAnsi="Times New Roman"/>
                <w:b/>
                <w:color w:val="FF0000"/>
              </w:rPr>
            </w:pPr>
          </w:p>
        </w:tc>
      </w:tr>
      <w:tr w:rsidR="00D235F0" w:rsidTr="00C72C87">
        <w:trPr>
          <w:trHeight w:val="915"/>
        </w:trPr>
        <w:tc>
          <w:tcPr>
            <w:tcW w:w="12840" w:type="dxa"/>
            <w:tcBorders>
              <w:top w:val="single" w:sz="4" w:space="0" w:color="auto"/>
              <w:left w:val="outset" w:sz="6" w:space="0" w:color="auto"/>
              <w:bottom w:val="single" w:sz="4" w:space="0" w:color="auto"/>
              <w:right w:val="single" w:sz="4" w:space="0" w:color="auto"/>
            </w:tcBorders>
          </w:tcPr>
          <w:p w:rsidR="00D235F0" w:rsidRPr="00C72C87" w:rsidRDefault="00D235F0" w:rsidP="00D235F0">
            <w:pPr>
              <w:jc w:val="both"/>
              <w:rPr>
                <w:rFonts w:ascii="Times New Roman" w:eastAsia="Calibri" w:hAnsi="Times New Roman"/>
                <w:b/>
              </w:rPr>
            </w:pPr>
            <w:r w:rsidRPr="00D235F0">
              <w:rPr>
                <w:rFonts w:ascii="Times New Roman" w:eastAsia="Calibri" w:hAnsi="Times New Roman"/>
                <w:b/>
              </w:rPr>
              <w:t>3.4.1.</w:t>
            </w:r>
            <w:r>
              <w:rPr>
                <w:rFonts w:ascii="Times New Roman" w:eastAsia="Calibri" w:hAnsi="Times New Roman"/>
              </w:rPr>
              <w:t xml:space="preserve"> Педагогічні працівники закладу освіти під час проведення педагогічної, наукової (творчої) діяльності діють на засадах академічної доброчесності. Під час анкетування було виявлено, що педагогічні працівники у переважній більшості неухильно</w:t>
            </w:r>
          </w:p>
        </w:tc>
        <w:tc>
          <w:tcPr>
            <w:tcW w:w="570" w:type="dxa"/>
            <w:vMerge w:val="restart"/>
            <w:tcBorders>
              <w:top w:val="single" w:sz="4" w:space="0" w:color="auto"/>
              <w:left w:val="single" w:sz="4" w:space="0" w:color="auto"/>
              <w:right w:val="outset" w:sz="6" w:space="0" w:color="auto"/>
            </w:tcBorders>
          </w:tcPr>
          <w:p w:rsidR="00ED420F" w:rsidRDefault="00ED420F" w:rsidP="009A466C">
            <w:pPr>
              <w:shd w:val="clear" w:color="auto" w:fill="FFFFFF"/>
              <w:tabs>
                <w:tab w:val="left" w:pos="927"/>
              </w:tabs>
              <w:ind w:left="927"/>
              <w:rPr>
                <w:rFonts w:ascii="Times New Roman" w:hAnsi="Times New Roman"/>
                <w:b/>
                <w:color w:val="FF0000"/>
              </w:rPr>
            </w:pPr>
          </w:p>
          <w:p w:rsidR="00ED420F" w:rsidRDefault="00ED420F" w:rsidP="009A466C">
            <w:pPr>
              <w:shd w:val="clear" w:color="auto" w:fill="FFFFFF"/>
              <w:tabs>
                <w:tab w:val="left" w:pos="927"/>
              </w:tabs>
              <w:ind w:left="927"/>
              <w:rPr>
                <w:rFonts w:ascii="Times New Roman" w:hAnsi="Times New Roman"/>
                <w:b/>
                <w:color w:val="FF0000"/>
              </w:rPr>
            </w:pPr>
          </w:p>
          <w:p w:rsidR="00ED420F" w:rsidRDefault="00ED420F" w:rsidP="009A466C">
            <w:pPr>
              <w:shd w:val="clear" w:color="auto" w:fill="FFFFFF"/>
              <w:tabs>
                <w:tab w:val="left" w:pos="927"/>
              </w:tabs>
              <w:ind w:left="927"/>
              <w:rPr>
                <w:rFonts w:ascii="Times New Roman" w:hAnsi="Times New Roman"/>
                <w:b/>
                <w:color w:val="FF0000"/>
              </w:rPr>
            </w:pPr>
          </w:p>
          <w:p w:rsidR="00D235F0" w:rsidRDefault="00D235F0" w:rsidP="009A466C">
            <w:pPr>
              <w:shd w:val="clear" w:color="auto" w:fill="FFFFFF"/>
              <w:tabs>
                <w:tab w:val="left" w:pos="927"/>
              </w:tabs>
              <w:ind w:left="927"/>
              <w:rPr>
                <w:rFonts w:ascii="Times New Roman" w:hAnsi="Times New Roman"/>
                <w:b/>
                <w:color w:val="FF0000"/>
              </w:rPr>
            </w:pPr>
            <w:r>
              <w:rPr>
                <w:rFonts w:ascii="Times New Roman" w:hAnsi="Times New Roman"/>
                <w:b/>
                <w:color w:val="FF0000"/>
              </w:rPr>
              <w:t>+</w:t>
            </w:r>
            <w:r w:rsidR="009A466C">
              <w:rPr>
                <w:rFonts w:ascii="Times New Roman" w:hAnsi="Times New Roman"/>
                <w:b/>
                <w:color w:val="FF0000"/>
              </w:rPr>
              <w:t>+=</w:t>
            </w:r>
            <w:r>
              <w:rPr>
                <w:rFonts w:ascii="Times New Roman" w:hAnsi="Times New Roman"/>
                <w:b/>
                <w:color w:val="FF0000"/>
              </w:rPr>
              <w:t>+++++++++++++</w:t>
            </w:r>
          </w:p>
        </w:tc>
        <w:tc>
          <w:tcPr>
            <w:tcW w:w="720" w:type="dxa"/>
            <w:vMerge w:val="restart"/>
            <w:tcBorders>
              <w:top w:val="single" w:sz="4" w:space="0" w:color="auto"/>
              <w:left w:val="outset" w:sz="6" w:space="0" w:color="auto"/>
              <w:right w:val="outset" w:sz="6" w:space="0" w:color="auto"/>
            </w:tcBorders>
          </w:tcPr>
          <w:p w:rsidR="00D235F0" w:rsidRPr="009A466C" w:rsidRDefault="009A466C" w:rsidP="009A466C">
            <w:pPr>
              <w:shd w:val="clear" w:color="auto" w:fill="FFFFFF"/>
              <w:tabs>
                <w:tab w:val="left" w:pos="927"/>
              </w:tabs>
              <w:rPr>
                <w:rFonts w:ascii="Times New Roman" w:hAnsi="Times New Roman"/>
                <w:b/>
                <w:color w:val="FF0000"/>
              </w:rPr>
            </w:pPr>
            <w:r>
              <w:rPr>
                <w:rFonts w:ascii="Times New Roman" w:hAnsi="Times New Roman"/>
                <w:b/>
                <w:color w:val="FF0000"/>
              </w:rPr>
              <w:lastRenderedPageBreak/>
              <w:t xml:space="preserve">    </w:t>
            </w:r>
          </w:p>
        </w:tc>
        <w:tc>
          <w:tcPr>
            <w:tcW w:w="705" w:type="dxa"/>
            <w:vMerge w:val="restart"/>
            <w:tcBorders>
              <w:top w:val="single" w:sz="4" w:space="0" w:color="auto"/>
              <w:left w:val="outset" w:sz="6" w:space="0" w:color="auto"/>
              <w:right w:val="outset" w:sz="6" w:space="0" w:color="auto"/>
            </w:tcBorders>
          </w:tcPr>
          <w:p w:rsidR="00D235F0" w:rsidRDefault="00D235F0" w:rsidP="00667BCA">
            <w:pPr>
              <w:shd w:val="clear" w:color="auto" w:fill="FFFFFF"/>
              <w:tabs>
                <w:tab w:val="left" w:pos="927"/>
              </w:tabs>
              <w:ind w:left="567"/>
              <w:jc w:val="both"/>
              <w:rPr>
                <w:rFonts w:ascii="Times New Roman" w:hAnsi="Times New Roman"/>
                <w:b/>
                <w:color w:val="FF0000"/>
              </w:rPr>
            </w:pPr>
          </w:p>
        </w:tc>
        <w:tc>
          <w:tcPr>
            <w:tcW w:w="720" w:type="dxa"/>
            <w:vMerge w:val="restart"/>
            <w:tcBorders>
              <w:top w:val="single" w:sz="4" w:space="0" w:color="auto"/>
              <w:left w:val="outset" w:sz="6" w:space="0" w:color="auto"/>
              <w:right w:val="outset" w:sz="6" w:space="0" w:color="auto"/>
            </w:tcBorders>
          </w:tcPr>
          <w:p w:rsidR="00D235F0" w:rsidRDefault="00D235F0" w:rsidP="00667BCA">
            <w:pPr>
              <w:shd w:val="clear" w:color="auto" w:fill="FFFFFF"/>
              <w:tabs>
                <w:tab w:val="left" w:pos="927"/>
              </w:tabs>
              <w:ind w:left="567"/>
              <w:jc w:val="both"/>
              <w:rPr>
                <w:rFonts w:ascii="Times New Roman" w:hAnsi="Times New Roman"/>
                <w:b/>
                <w:color w:val="FF0000"/>
              </w:rPr>
            </w:pPr>
          </w:p>
        </w:tc>
      </w:tr>
      <w:tr w:rsidR="00C72C87" w:rsidTr="00C72C87">
        <w:trPr>
          <w:trHeight w:val="16071"/>
        </w:trPr>
        <w:tc>
          <w:tcPr>
            <w:tcW w:w="12840" w:type="dxa"/>
            <w:tcBorders>
              <w:top w:val="single" w:sz="4" w:space="0" w:color="auto"/>
              <w:left w:val="outset" w:sz="6" w:space="0" w:color="auto"/>
              <w:right w:val="single" w:sz="4" w:space="0" w:color="auto"/>
            </w:tcBorders>
          </w:tcPr>
          <w:p w:rsidR="00ED420F" w:rsidRDefault="00C72C87" w:rsidP="00C72C87">
            <w:pPr>
              <w:jc w:val="both"/>
              <w:rPr>
                <w:rFonts w:ascii="Times New Roman" w:eastAsia="Calibri" w:hAnsi="Times New Roman"/>
              </w:rPr>
            </w:pPr>
            <w:r>
              <w:rPr>
                <w:rFonts w:ascii="Times New Roman" w:eastAsia="Calibri" w:hAnsi="Times New Roman"/>
              </w:rPr>
              <w:lastRenderedPageBreak/>
              <w:t xml:space="preserve"> дотримуються норм академічної доброчесності і власним прикладом демонструють важливість дотримання норм академічної доброчесності у педагогічній діяльності. В закладі затверджено Положення про академічну доброчесність, Шкільний кодекс доброчесності, а також створено Комісію з питань академічної доброчеснос</w:t>
            </w:r>
            <w:r w:rsidR="00D235F0">
              <w:rPr>
                <w:rFonts w:ascii="Times New Roman" w:eastAsia="Calibri" w:hAnsi="Times New Roman"/>
              </w:rPr>
              <w:t>ті, яка діє на постійній основі</w:t>
            </w:r>
            <w:r>
              <w:rPr>
                <w:rFonts w:ascii="Times New Roman" w:eastAsia="Calibri" w:hAnsi="Times New Roman"/>
              </w:rPr>
              <w:t>.  В коридорі, в класних куточках розміщена інформація про принципи доброчесності, види порушень та відповідаль</w:t>
            </w:r>
            <w:r w:rsidR="00D235F0">
              <w:rPr>
                <w:rFonts w:ascii="Times New Roman" w:eastAsia="Calibri" w:hAnsi="Times New Roman"/>
              </w:rPr>
              <w:t xml:space="preserve">ність. В 3-4 класах ведуться </w:t>
            </w:r>
            <w:r>
              <w:rPr>
                <w:rFonts w:ascii="Times New Roman" w:eastAsia="Calibri" w:hAnsi="Times New Roman"/>
              </w:rPr>
              <w:t xml:space="preserve"> Уроки доброчесності. До роботи щодо дотримання доброчесності долучена шкільна бібліотека. Також було проведено анкетування учнів, резуль</w:t>
            </w:r>
            <w:r w:rsidR="00D235F0">
              <w:rPr>
                <w:rFonts w:ascii="Times New Roman" w:eastAsia="Calibri" w:hAnsi="Times New Roman"/>
              </w:rPr>
              <w:t>та</w:t>
            </w:r>
            <w:r w:rsidR="0017711B">
              <w:rPr>
                <w:rFonts w:ascii="Times New Roman" w:eastAsia="Calibri" w:hAnsi="Times New Roman"/>
              </w:rPr>
              <w:t>ти якого свідчать наступне: 52</w:t>
            </w:r>
            <w:r w:rsidR="00D235F0">
              <w:rPr>
                <w:rFonts w:ascii="Times New Roman" w:eastAsia="Calibri" w:hAnsi="Times New Roman"/>
              </w:rPr>
              <w:t xml:space="preserve"> </w:t>
            </w:r>
            <w:r>
              <w:rPr>
                <w:rFonts w:ascii="Times New Roman" w:eastAsia="Calibri" w:hAnsi="Times New Roman"/>
              </w:rPr>
              <w:t>% здобувачів освіти вважає, що педагогічні працівники проводять з ними бесіди про важливість дотримання академічної доброчесності: неприпустимість списування та плагіату, необхідності вказувати джерела інфо</w:t>
            </w:r>
            <w:r w:rsidR="00D235F0">
              <w:rPr>
                <w:rFonts w:ascii="Times New Roman" w:eastAsia="Calibri" w:hAnsi="Times New Roman"/>
              </w:rPr>
              <w:t>рм</w:t>
            </w:r>
            <w:r w:rsidR="0017711B">
              <w:rPr>
                <w:rFonts w:ascii="Times New Roman" w:eastAsia="Calibri" w:hAnsi="Times New Roman"/>
              </w:rPr>
              <w:t>ації, які використовуються; 35</w:t>
            </w:r>
            <w:r w:rsidR="00D235F0">
              <w:rPr>
                <w:rFonts w:ascii="Times New Roman" w:eastAsia="Calibri" w:hAnsi="Times New Roman"/>
              </w:rPr>
              <w:t xml:space="preserve"> </w:t>
            </w:r>
            <w:r>
              <w:rPr>
                <w:rFonts w:ascii="Times New Roman" w:eastAsia="Calibri" w:hAnsi="Times New Roman"/>
              </w:rPr>
              <w:t xml:space="preserve"> % здобувачів освіти вважає, що такі бесіди п</w:t>
            </w:r>
            <w:r w:rsidR="0023425B">
              <w:rPr>
                <w:rFonts w:ascii="Times New Roman" w:eastAsia="Calibri" w:hAnsi="Times New Roman"/>
              </w:rPr>
              <w:t>ро</w:t>
            </w:r>
            <w:r w:rsidR="0017711B">
              <w:rPr>
                <w:rFonts w:ascii="Times New Roman" w:eastAsia="Calibri" w:hAnsi="Times New Roman"/>
              </w:rPr>
              <w:t xml:space="preserve">водяться, але не регулярно; 4 </w:t>
            </w:r>
            <w:r w:rsidR="0023425B">
              <w:rPr>
                <w:rFonts w:ascii="Times New Roman" w:eastAsia="Calibri" w:hAnsi="Times New Roman"/>
              </w:rPr>
              <w:t>%</w:t>
            </w:r>
            <w:r>
              <w:rPr>
                <w:rFonts w:ascii="Times New Roman" w:eastAsia="Calibri" w:hAnsi="Times New Roman"/>
              </w:rPr>
              <w:t xml:space="preserve"> - проводяться тільки на початк</w:t>
            </w:r>
            <w:r w:rsidR="0023425B">
              <w:rPr>
                <w:rFonts w:ascii="Times New Roman" w:eastAsia="Calibri" w:hAnsi="Times New Roman"/>
              </w:rPr>
              <w:t>у</w:t>
            </w:r>
            <w:r w:rsidR="0017711B">
              <w:rPr>
                <w:rFonts w:ascii="Times New Roman" w:eastAsia="Calibri" w:hAnsi="Times New Roman"/>
              </w:rPr>
              <w:t xml:space="preserve"> навчального року. 9</w:t>
            </w:r>
            <w:r w:rsidR="0023425B">
              <w:rPr>
                <w:rFonts w:ascii="Times New Roman" w:eastAsia="Calibri" w:hAnsi="Times New Roman"/>
              </w:rPr>
              <w:t xml:space="preserve"> % (2 учні )</w:t>
            </w:r>
            <w:r>
              <w:rPr>
                <w:rFonts w:ascii="Times New Roman" w:eastAsia="Calibri" w:hAnsi="Times New Roman"/>
              </w:rPr>
              <w:t xml:space="preserve"> здобувачів освіти вважає, що подібні заходи взагалі не проводяться. </w:t>
            </w:r>
          </w:p>
          <w:p w:rsidR="00C72C87" w:rsidRDefault="00ED420F" w:rsidP="00C72C87">
            <w:pPr>
              <w:jc w:val="both"/>
              <w:rPr>
                <w:rFonts w:ascii="Times New Roman" w:eastAsia="Calibri" w:hAnsi="Times New Roman"/>
              </w:rPr>
            </w:pPr>
            <w:r w:rsidRPr="00ED420F">
              <w:rPr>
                <w:rFonts w:ascii="Times New Roman" w:eastAsia="Calibri" w:hAnsi="Times New Roman"/>
                <w:b/>
              </w:rPr>
              <w:t>3.4.2.</w:t>
            </w:r>
            <w:r w:rsidR="00C72C87">
              <w:rPr>
                <w:rFonts w:ascii="Times New Roman" w:eastAsia="Calibri" w:hAnsi="Times New Roman"/>
              </w:rPr>
              <w:t>Під час проведення навчальних занять, у позаурочних заходах, за допомогою наочної інформації більшість педагогічних працівників інформують здобувачів освіти про необхідність дотримання норм академічної доброчесності. При взаємодії з представниками батьківської громадськ</w:t>
            </w:r>
            <w:r w:rsidR="009A466C">
              <w:rPr>
                <w:rFonts w:ascii="Times New Roman" w:eastAsia="Calibri" w:hAnsi="Times New Roman"/>
              </w:rPr>
              <w:t>ості педагогічні працівники - 95</w:t>
            </w:r>
            <w:r w:rsidR="00C72C87">
              <w:rPr>
                <w:rFonts w:ascii="Times New Roman" w:eastAsia="Calibri" w:hAnsi="Times New Roman"/>
              </w:rPr>
              <w:t>% інформують батьків про необхідність дотримання норм академічної доброчесно</w:t>
            </w:r>
            <w:r w:rsidR="009A466C">
              <w:rPr>
                <w:rFonts w:ascii="Times New Roman" w:eastAsia="Calibri" w:hAnsi="Times New Roman"/>
              </w:rPr>
              <w:t xml:space="preserve">сті. Педагогічні працівники – 90 </w:t>
            </w:r>
            <w:r w:rsidR="00C72C87">
              <w:rPr>
                <w:rFonts w:ascii="Times New Roman" w:eastAsia="Calibri" w:hAnsi="Times New Roman"/>
              </w:rPr>
              <w:t xml:space="preserve">% для навчальних занять створюють завдання, що спрямовують здобувачів освіти на творчу та аналітичну роботу з подальшим розвитком критичного мислення. Такі завдання дозволяють виявити рівень володіння навичками, а не знаннями </w:t>
            </w:r>
            <w:r w:rsidR="009A466C">
              <w:rPr>
                <w:rFonts w:ascii="Times New Roman" w:eastAsia="Calibri" w:hAnsi="Times New Roman"/>
              </w:rPr>
              <w:t xml:space="preserve">та унеможливлюють списування. 35 </w:t>
            </w:r>
            <w:r w:rsidR="00C72C87">
              <w:rPr>
                <w:rFonts w:ascii="Times New Roman" w:eastAsia="Calibri" w:hAnsi="Times New Roman"/>
              </w:rPr>
              <w:t>% педагогічних працівників ознайомлюють здобувачів освіти з основами авторсько</w:t>
            </w:r>
            <w:r w:rsidR="009A466C">
              <w:rPr>
                <w:rFonts w:ascii="Times New Roman" w:eastAsia="Calibri" w:hAnsi="Times New Roman"/>
              </w:rPr>
              <w:t xml:space="preserve">го права. Слід відзначити, що 40 </w:t>
            </w:r>
            <w:r w:rsidR="00C72C87">
              <w:rPr>
                <w:rFonts w:ascii="Times New Roman" w:eastAsia="Calibri" w:hAnsi="Times New Roman"/>
              </w:rPr>
              <w:t>% педагогічних працівників у своїй педагогічної діяльності використовують методичні розробки для формування основ академічної доброчесності у здобувачів освіти. Педагогічні працівники намагаються демонструвати власний приклад неухильного дотримання академічної доброчесності. При цьому проявляють неупередженість при оцінюванні навчальних досягнень здобувачів освіти на підставі чітких критеріїв оцінювання навчальних досягнень здобувачів освіти з навчальних предметів, що розміщено на офіційному сайті закладу. Класні керівники, згідно виховного плану, здійснюють один раз на два місяці просвітницьку роботу щодо дотримання академічної доброчесності здобувачами освіти під час освітнього процесу. Педагогічні працівники для сприяння дотримання норм академічної доброчесності у здобувачів освіти практикують формувальне оцінювання та налагоджують партнерські відносини між учасниками освітнього процесу. Всі педагогічні працівники пройшли навчання на Едера «Академічна доброчесність»</w:t>
            </w:r>
          </w:p>
          <w:p w:rsidR="00C72C87" w:rsidRDefault="00C72C87" w:rsidP="00C72C87">
            <w:pPr>
              <w:jc w:val="both"/>
              <w:rPr>
                <w:rFonts w:ascii="Times New Roman" w:eastAsia="Calibri" w:hAnsi="Times New Roman"/>
              </w:rPr>
            </w:pPr>
          </w:p>
          <w:p w:rsidR="00E746A4" w:rsidRDefault="00E746A4" w:rsidP="00C72C87">
            <w:pPr>
              <w:jc w:val="both"/>
              <w:rPr>
                <w:rFonts w:ascii="Times New Roman" w:eastAsia="Calibri" w:hAnsi="Times New Roman"/>
              </w:rPr>
            </w:pPr>
          </w:p>
          <w:p w:rsidR="00E746A4" w:rsidRDefault="00E746A4" w:rsidP="00C72C87">
            <w:pPr>
              <w:jc w:val="both"/>
              <w:rPr>
                <w:rFonts w:ascii="Times New Roman" w:eastAsia="Calibri" w:hAnsi="Times New Roman"/>
              </w:rPr>
            </w:pPr>
          </w:p>
          <w:p w:rsidR="00E746A4" w:rsidRDefault="00E746A4" w:rsidP="00C72C87">
            <w:pPr>
              <w:jc w:val="both"/>
              <w:rPr>
                <w:rFonts w:ascii="Times New Roman" w:eastAsia="Calibri" w:hAnsi="Times New Roman"/>
              </w:rPr>
            </w:pPr>
          </w:p>
          <w:p w:rsidR="00C72C87" w:rsidRDefault="00C72C87" w:rsidP="00C72C87">
            <w:pPr>
              <w:jc w:val="both"/>
              <w:rPr>
                <w:rFonts w:ascii="Times New Roman" w:eastAsia="Calibri" w:hAnsi="Times New Roman"/>
              </w:rPr>
            </w:pPr>
            <w:r>
              <w:rPr>
                <w:rFonts w:ascii="Times New Roman" w:eastAsia="Calibri" w:hAnsi="Times New Roman"/>
              </w:rPr>
              <w:t xml:space="preserve">Висновки і рекомендації за напрямом </w:t>
            </w:r>
            <w:r>
              <w:rPr>
                <w:rFonts w:ascii="Times New Roman" w:eastAsia="Calibri" w:hAnsi="Times New Roman"/>
                <w:b/>
              </w:rPr>
              <w:t>«ПЕДАГОГІЧНА ДІЯЛЬНІСТЬ ПЕДАГОГІЧНИХ ПРАЦІВНИКІВ»</w:t>
            </w:r>
            <w:r>
              <w:rPr>
                <w:rFonts w:ascii="Times New Roman" w:eastAsia="Calibri" w:hAnsi="Times New Roman"/>
              </w:rPr>
              <w:t xml:space="preserve"> </w:t>
            </w:r>
          </w:p>
          <w:p w:rsidR="00C72C87" w:rsidRDefault="00C72C87" w:rsidP="00C72C87">
            <w:pPr>
              <w:jc w:val="both"/>
              <w:rPr>
                <w:rFonts w:ascii="Times New Roman" w:eastAsia="Calibri" w:hAnsi="Times New Roman"/>
              </w:rPr>
            </w:pPr>
            <w:r>
              <w:rPr>
                <w:rFonts w:ascii="Times New Roman" w:eastAsia="Calibri" w:hAnsi="Times New Roman"/>
              </w:rPr>
              <w:t xml:space="preserve">Рівень оцінювання якості освітньої діяльності закладу освіти </w:t>
            </w:r>
          </w:p>
          <w:p w:rsidR="00C72C87" w:rsidRDefault="00C72C87" w:rsidP="00C72C87">
            <w:pPr>
              <w:jc w:val="both"/>
              <w:rPr>
                <w:rFonts w:ascii="Times New Roman" w:eastAsia="Calibri" w:hAnsi="Times New Roman"/>
              </w:rPr>
            </w:pPr>
            <w:r>
              <w:rPr>
                <w:rFonts w:ascii="Times New Roman" w:eastAsia="Calibri" w:hAnsi="Times New Roman"/>
              </w:rPr>
              <w:t xml:space="preserve">3.1. Ефективність планування педагогічними працівниками. </w:t>
            </w:r>
            <w:r>
              <w:rPr>
                <w:rFonts w:ascii="Times New Roman" w:eastAsia="Calibri" w:hAnsi="Times New Roman"/>
                <w:b/>
              </w:rPr>
              <w:t xml:space="preserve">Достатній </w:t>
            </w:r>
          </w:p>
          <w:p w:rsidR="00C72C87" w:rsidRDefault="00C72C87" w:rsidP="00C72C87">
            <w:pPr>
              <w:rPr>
                <w:rFonts w:ascii="Times New Roman" w:eastAsia="Calibri" w:hAnsi="Times New Roman"/>
              </w:rPr>
            </w:pPr>
            <w:r>
              <w:rPr>
                <w:rFonts w:ascii="Times New Roman" w:eastAsia="Calibri" w:hAnsi="Times New Roman"/>
              </w:rPr>
              <w:t xml:space="preserve">3.2. Постійне підвищення професійного рівня і педагогічної майстерності педагогічних працівників </w:t>
            </w:r>
            <w:r>
              <w:rPr>
                <w:rFonts w:ascii="Times New Roman" w:eastAsia="Calibri" w:hAnsi="Times New Roman"/>
                <w:b/>
              </w:rPr>
              <w:t>Високий</w:t>
            </w:r>
            <w:r>
              <w:rPr>
                <w:rFonts w:ascii="Times New Roman" w:eastAsia="Calibri" w:hAnsi="Times New Roman"/>
              </w:rPr>
              <w:t xml:space="preserve"> </w:t>
            </w:r>
          </w:p>
          <w:p w:rsidR="00C72C87" w:rsidRDefault="00C72C87" w:rsidP="00C72C87">
            <w:pPr>
              <w:jc w:val="both"/>
              <w:rPr>
                <w:rFonts w:ascii="Times New Roman" w:eastAsia="Calibri" w:hAnsi="Times New Roman"/>
              </w:rPr>
            </w:pPr>
            <w:r>
              <w:rPr>
                <w:rFonts w:ascii="Times New Roman" w:eastAsia="Calibri" w:hAnsi="Times New Roman"/>
              </w:rPr>
              <w:t xml:space="preserve">3.3. Налагодження співпраці зі здобувачами освіти, їх батьками, працівниками закладу освіти </w:t>
            </w:r>
            <w:r>
              <w:rPr>
                <w:rFonts w:ascii="Times New Roman" w:eastAsia="Calibri" w:hAnsi="Times New Roman"/>
                <w:b/>
              </w:rPr>
              <w:t>Достатній</w:t>
            </w:r>
            <w:r>
              <w:rPr>
                <w:rFonts w:ascii="Times New Roman" w:eastAsia="Calibri" w:hAnsi="Times New Roman"/>
              </w:rPr>
              <w:t xml:space="preserve"> </w:t>
            </w:r>
          </w:p>
          <w:p w:rsidR="00C72C87" w:rsidRDefault="00C72C87" w:rsidP="00C72C87">
            <w:pPr>
              <w:jc w:val="both"/>
              <w:rPr>
                <w:rFonts w:ascii="Times New Roman" w:eastAsia="Calibri" w:hAnsi="Times New Roman"/>
              </w:rPr>
            </w:pPr>
            <w:r>
              <w:rPr>
                <w:rFonts w:ascii="Times New Roman" w:eastAsia="Calibri" w:hAnsi="Times New Roman"/>
              </w:rPr>
              <w:t>3.4. Організація педагогічної діяльності та навчання здобувачів освіти на за</w:t>
            </w:r>
            <w:r w:rsidR="00ED420F">
              <w:rPr>
                <w:rFonts w:ascii="Times New Roman" w:eastAsia="Calibri" w:hAnsi="Times New Roman"/>
              </w:rPr>
              <w:t>садах академічної доброчесності.</w:t>
            </w:r>
            <w:r w:rsidR="00ED420F" w:rsidRPr="00ED420F">
              <w:rPr>
                <w:rFonts w:ascii="Times New Roman" w:eastAsia="Calibri" w:hAnsi="Times New Roman"/>
                <w:b/>
              </w:rPr>
              <w:t xml:space="preserve"> Високий</w:t>
            </w:r>
            <w:r w:rsidR="00ED420F">
              <w:rPr>
                <w:rFonts w:ascii="Times New Roman" w:eastAsia="Calibri" w:hAnsi="Times New Roman"/>
              </w:rPr>
              <w:t xml:space="preserve"> </w:t>
            </w:r>
            <w:r>
              <w:rPr>
                <w:rFonts w:ascii="Times New Roman" w:eastAsia="Calibri" w:hAnsi="Times New Roman"/>
              </w:rPr>
              <w:t xml:space="preserve"> </w:t>
            </w:r>
          </w:p>
          <w:p w:rsidR="00C72C87" w:rsidRPr="00C72C87" w:rsidRDefault="00C72C87" w:rsidP="00FC0353">
            <w:pPr>
              <w:jc w:val="both"/>
              <w:rPr>
                <w:rFonts w:ascii="Times New Roman" w:eastAsia="Calibri" w:hAnsi="Times New Roman"/>
                <w:b/>
              </w:rPr>
            </w:pPr>
          </w:p>
        </w:tc>
        <w:tc>
          <w:tcPr>
            <w:tcW w:w="570" w:type="dxa"/>
            <w:vMerge/>
            <w:tcBorders>
              <w:left w:val="single" w:sz="4" w:space="0" w:color="auto"/>
              <w:right w:val="outset" w:sz="6" w:space="0" w:color="auto"/>
            </w:tcBorders>
          </w:tcPr>
          <w:p w:rsidR="00C72C87" w:rsidRDefault="00C72C87">
            <w:pPr>
              <w:numPr>
                <w:ilvl w:val="0"/>
                <w:numId w:val="1"/>
              </w:numPr>
              <w:shd w:val="clear" w:color="auto" w:fill="FFFFFF"/>
              <w:jc w:val="both"/>
              <w:rPr>
                <w:rFonts w:ascii="Times New Roman" w:hAnsi="Times New Roman"/>
                <w:b/>
                <w:color w:val="FF0000"/>
              </w:rPr>
            </w:pPr>
          </w:p>
        </w:tc>
        <w:tc>
          <w:tcPr>
            <w:tcW w:w="720" w:type="dxa"/>
            <w:vMerge/>
            <w:tcBorders>
              <w:left w:val="outset" w:sz="6" w:space="0" w:color="auto"/>
              <w:right w:val="outset" w:sz="6" w:space="0" w:color="auto"/>
            </w:tcBorders>
          </w:tcPr>
          <w:p w:rsidR="00C72C87" w:rsidRDefault="00C72C87" w:rsidP="00667BCA">
            <w:pPr>
              <w:shd w:val="clear" w:color="auto" w:fill="FFFFFF"/>
              <w:tabs>
                <w:tab w:val="left" w:pos="927"/>
              </w:tabs>
              <w:ind w:left="567"/>
              <w:jc w:val="both"/>
              <w:rPr>
                <w:rFonts w:ascii="Times New Roman" w:hAnsi="Times New Roman"/>
                <w:b/>
                <w:color w:val="FF0000"/>
              </w:rPr>
            </w:pPr>
          </w:p>
        </w:tc>
        <w:tc>
          <w:tcPr>
            <w:tcW w:w="705" w:type="dxa"/>
            <w:vMerge/>
            <w:tcBorders>
              <w:left w:val="outset" w:sz="6" w:space="0" w:color="auto"/>
              <w:right w:val="outset" w:sz="6" w:space="0" w:color="auto"/>
            </w:tcBorders>
          </w:tcPr>
          <w:p w:rsidR="00C72C87" w:rsidRDefault="00C72C87" w:rsidP="00667BCA">
            <w:pPr>
              <w:shd w:val="clear" w:color="auto" w:fill="FFFFFF"/>
              <w:tabs>
                <w:tab w:val="left" w:pos="927"/>
              </w:tabs>
              <w:ind w:left="567"/>
              <w:jc w:val="both"/>
              <w:rPr>
                <w:rFonts w:ascii="Times New Roman" w:hAnsi="Times New Roman"/>
                <w:b/>
                <w:color w:val="FF0000"/>
              </w:rPr>
            </w:pPr>
          </w:p>
        </w:tc>
        <w:tc>
          <w:tcPr>
            <w:tcW w:w="720" w:type="dxa"/>
            <w:vMerge/>
            <w:tcBorders>
              <w:left w:val="outset" w:sz="6" w:space="0" w:color="auto"/>
              <w:right w:val="outset" w:sz="6" w:space="0" w:color="auto"/>
            </w:tcBorders>
          </w:tcPr>
          <w:p w:rsidR="00C72C87" w:rsidRDefault="00C72C87" w:rsidP="00667BCA">
            <w:pPr>
              <w:shd w:val="clear" w:color="auto" w:fill="FFFFFF"/>
              <w:tabs>
                <w:tab w:val="left" w:pos="927"/>
              </w:tabs>
              <w:ind w:left="567"/>
              <w:jc w:val="both"/>
              <w:rPr>
                <w:rFonts w:ascii="Times New Roman" w:hAnsi="Times New Roman"/>
                <w:b/>
                <w:color w:val="FF0000"/>
              </w:rPr>
            </w:pPr>
          </w:p>
        </w:tc>
      </w:tr>
      <w:tr w:rsidR="00F42BA6" w:rsidTr="00C71429">
        <w:tc>
          <w:tcPr>
            <w:tcW w:w="12840" w:type="dxa"/>
            <w:tcBorders>
              <w:top w:val="nil"/>
              <w:left w:val="outset" w:sz="6" w:space="0" w:color="auto"/>
              <w:bottom w:val="outset" w:sz="6" w:space="0" w:color="auto"/>
              <w:right w:val="outset" w:sz="6" w:space="0" w:color="auto"/>
            </w:tcBorders>
          </w:tcPr>
          <w:p w:rsidR="00F42BA6" w:rsidRDefault="00F42BA6">
            <w:pPr>
              <w:jc w:val="both"/>
              <w:rPr>
                <w:rFonts w:ascii="Times New Roman" w:hAnsi="Times New Roman"/>
              </w:rPr>
            </w:pPr>
          </w:p>
          <w:p w:rsidR="00F42BA6" w:rsidRDefault="00C53255">
            <w:pPr>
              <w:pStyle w:val="1"/>
              <w:shd w:val="clear" w:color="auto" w:fill="FFFFFF"/>
              <w:jc w:val="both"/>
              <w:rPr>
                <w:rFonts w:ascii="Times New Roman" w:eastAsia="Calibri" w:hAnsi="Times New Roman"/>
              </w:rPr>
            </w:pPr>
            <w:r>
              <w:rPr>
                <w:rFonts w:ascii="Times New Roman" w:eastAsia="Calibri" w:hAnsi="Times New Roman"/>
              </w:rPr>
              <w:t xml:space="preserve">Рекомендації: </w:t>
            </w:r>
          </w:p>
          <w:p w:rsidR="00F42BA6" w:rsidRDefault="00C53255">
            <w:pPr>
              <w:pStyle w:val="1"/>
              <w:shd w:val="clear" w:color="auto" w:fill="FFFFFF"/>
              <w:jc w:val="both"/>
              <w:rPr>
                <w:rFonts w:ascii="Times New Roman" w:eastAsia="Calibri" w:hAnsi="Times New Roman"/>
              </w:rPr>
            </w:pPr>
            <w:r>
              <w:rPr>
                <w:rFonts w:ascii="Times New Roman" w:eastAsia="Calibri" w:hAnsi="Times New Roman"/>
              </w:rPr>
              <w:t xml:space="preserve">1.Педагогічним працівникам під час проведення навчальних занять: </w:t>
            </w:r>
          </w:p>
          <w:p w:rsidR="00F42BA6" w:rsidRDefault="00C53255">
            <w:pPr>
              <w:pStyle w:val="1"/>
              <w:shd w:val="clear" w:color="auto" w:fill="FFFFFF"/>
              <w:jc w:val="both"/>
              <w:rPr>
                <w:rFonts w:ascii="Times New Roman" w:eastAsia="Calibri" w:hAnsi="Times New Roman"/>
              </w:rPr>
            </w:pPr>
            <w:r>
              <w:rPr>
                <w:rFonts w:ascii="Times New Roman" w:eastAsia="Calibri" w:hAnsi="Times New Roman"/>
              </w:rPr>
              <w:t>− більше уваги приділяти формуванню підприємливості, екологічної грамотності і здорового життя як важливих компетентностей випускника закладу (як на уроках природничо-математичного так і суспільно-гуманітарного циклу);</w:t>
            </w:r>
          </w:p>
          <w:p w:rsidR="00F42BA6" w:rsidRDefault="00C53255">
            <w:pPr>
              <w:pStyle w:val="1"/>
              <w:shd w:val="clear" w:color="auto" w:fill="FFFFFF"/>
              <w:jc w:val="both"/>
              <w:rPr>
                <w:rFonts w:ascii="Times New Roman" w:eastAsia="Calibri" w:hAnsi="Times New Roman"/>
              </w:rPr>
            </w:pPr>
            <w:r>
              <w:rPr>
                <w:rFonts w:ascii="Times New Roman" w:eastAsia="Calibri" w:hAnsi="Times New Roman"/>
              </w:rPr>
              <w:t>− використовувати дослідницькі методи навчання, ставити і вирішувати проблемні питання, розв’язувати завдання практичного характеру, пов’язувати навчальний матеріал із життям;</w:t>
            </w:r>
          </w:p>
          <w:p w:rsidR="00F42BA6" w:rsidRDefault="00C53255">
            <w:pPr>
              <w:pStyle w:val="1"/>
              <w:shd w:val="clear" w:color="auto" w:fill="FFFFFF"/>
              <w:jc w:val="both"/>
              <w:rPr>
                <w:rFonts w:ascii="Times New Roman" w:eastAsia="Calibri" w:hAnsi="Times New Roman"/>
              </w:rPr>
            </w:pPr>
            <w:r>
              <w:rPr>
                <w:rFonts w:ascii="Times New Roman" w:eastAsia="Calibri" w:hAnsi="Times New Roman"/>
              </w:rPr>
              <w:t xml:space="preserve"> − більше уваги приділяти розвитку в учнів навичок співпраці та формуванню культури командної роботи (проекти, кооперативне навчання); </w:t>
            </w:r>
          </w:p>
          <w:p w:rsidR="00F42BA6" w:rsidRDefault="00C53255">
            <w:pPr>
              <w:pStyle w:val="1"/>
              <w:shd w:val="clear" w:color="auto" w:fill="FFFFFF"/>
              <w:jc w:val="both"/>
              <w:rPr>
                <w:rFonts w:ascii="Times New Roman" w:eastAsia="Calibri" w:hAnsi="Times New Roman"/>
              </w:rPr>
            </w:pPr>
            <w:r>
              <w:rPr>
                <w:rFonts w:ascii="Times New Roman" w:eastAsia="Calibri" w:hAnsi="Times New Roman"/>
              </w:rPr>
              <w:t>− у обов’язковому порядку пояснювати критерії оцінювання форм роботи, які на уроці виконуються учнями, та виставлені їм оцінки;</w:t>
            </w:r>
          </w:p>
          <w:p w:rsidR="00F42BA6" w:rsidRDefault="00C53255">
            <w:pPr>
              <w:pStyle w:val="1"/>
              <w:numPr>
                <w:ilvl w:val="0"/>
                <w:numId w:val="2"/>
              </w:numPr>
              <w:shd w:val="clear" w:color="auto" w:fill="FFFFFF"/>
              <w:jc w:val="both"/>
              <w:rPr>
                <w:rFonts w:ascii="Times New Roman" w:hAnsi="Times New Roman"/>
                <w:b/>
                <w:bCs/>
              </w:rPr>
            </w:pPr>
            <w:r>
              <w:rPr>
                <w:rFonts w:ascii="Times New Roman" w:hAnsi="Times New Roman"/>
              </w:rPr>
              <w:t>допомагати у визначенні власних цілей дитини у вивчені конкретної теми чи розділу навчального предмету;</w:t>
            </w:r>
            <w:r>
              <w:rPr>
                <w:rFonts w:ascii="Times New Roman" w:eastAsia="Calibri" w:hAnsi="Times New Roman"/>
              </w:rPr>
              <w:t xml:space="preserve"> </w:t>
            </w:r>
          </w:p>
          <w:p w:rsidR="00F42BA6" w:rsidRDefault="00C53255">
            <w:pPr>
              <w:pStyle w:val="1"/>
              <w:numPr>
                <w:ilvl w:val="0"/>
                <w:numId w:val="2"/>
              </w:numPr>
              <w:shd w:val="clear" w:color="auto" w:fill="FFFFFF"/>
              <w:jc w:val="both"/>
              <w:rPr>
                <w:rFonts w:ascii="Times New Roman" w:hAnsi="Times New Roman"/>
                <w:b/>
                <w:bCs/>
              </w:rPr>
            </w:pPr>
            <w:r>
              <w:rPr>
                <w:rFonts w:ascii="Times New Roman" w:eastAsia="Calibri" w:hAnsi="Times New Roman"/>
              </w:rPr>
              <w:t>під час освітнього процесу формувати у здобувачів освіти відповідальне ставлення до навчання у усвідомлення його важливості для подальшого життя;</w:t>
            </w:r>
          </w:p>
          <w:p w:rsidR="00F42BA6" w:rsidRDefault="00C53255">
            <w:pPr>
              <w:pStyle w:val="1"/>
              <w:numPr>
                <w:ilvl w:val="0"/>
                <w:numId w:val="2"/>
              </w:numPr>
              <w:shd w:val="clear" w:color="auto" w:fill="FFFFFF"/>
              <w:jc w:val="both"/>
              <w:rPr>
                <w:rFonts w:ascii="Times New Roman" w:hAnsi="Times New Roman"/>
                <w:b/>
                <w:bCs/>
              </w:rPr>
            </w:pPr>
            <w:r>
              <w:rPr>
                <w:rFonts w:ascii="Times New Roman" w:hAnsi="Times New Roman"/>
              </w:rPr>
              <w:t>використовування способів навчання, які відповідають індивідуальним особливостям учня;</w:t>
            </w:r>
          </w:p>
          <w:p w:rsidR="00F42BA6" w:rsidRDefault="00C53255">
            <w:pPr>
              <w:pStyle w:val="1"/>
              <w:numPr>
                <w:ilvl w:val="0"/>
                <w:numId w:val="2"/>
              </w:numPr>
              <w:shd w:val="clear" w:color="auto" w:fill="FFFFFF"/>
              <w:jc w:val="both"/>
              <w:rPr>
                <w:rFonts w:ascii="Times New Roman" w:hAnsi="Times New Roman"/>
                <w:b/>
                <w:bCs/>
              </w:rPr>
            </w:pPr>
            <w:r>
              <w:rPr>
                <w:rFonts w:ascii="Times New Roman" w:hAnsi="Times New Roman"/>
              </w:rPr>
              <w:t>спонукати учнів до здійснення самооцінки власної діяльності;</w:t>
            </w:r>
          </w:p>
          <w:p w:rsidR="00F42BA6" w:rsidRDefault="00C53255">
            <w:pPr>
              <w:pStyle w:val="1"/>
              <w:numPr>
                <w:ilvl w:val="0"/>
                <w:numId w:val="2"/>
              </w:numPr>
              <w:shd w:val="clear" w:color="auto" w:fill="FFFFFF"/>
              <w:jc w:val="both"/>
              <w:rPr>
                <w:rFonts w:ascii="Times New Roman" w:hAnsi="Times New Roman"/>
                <w:b/>
                <w:bCs/>
              </w:rPr>
            </w:pPr>
            <w:r>
              <w:rPr>
                <w:rFonts w:ascii="Times New Roman" w:hAnsi="Times New Roman"/>
              </w:rPr>
              <w:t>розроблення та розміщення вчителями власних інтернет-ресурсів (тестові перевірочні завдання, сценарії, розробки, матеріали для дистанційного навчання);</w:t>
            </w:r>
          </w:p>
          <w:p w:rsidR="00F42BA6" w:rsidRDefault="00C53255">
            <w:pPr>
              <w:pStyle w:val="1"/>
              <w:numPr>
                <w:ilvl w:val="0"/>
                <w:numId w:val="2"/>
              </w:numPr>
              <w:shd w:val="clear" w:color="auto" w:fill="FFFFFF"/>
              <w:jc w:val="both"/>
              <w:rPr>
                <w:rFonts w:ascii="Times New Roman" w:hAnsi="Times New Roman"/>
                <w:b/>
                <w:bCs/>
              </w:rPr>
            </w:pPr>
            <w:r>
              <w:rPr>
                <w:rFonts w:ascii="Times New Roman" w:hAnsi="Times New Roman"/>
              </w:rPr>
              <w:t>покращити стан співпраці з батьками через учнівські щоденники;</w:t>
            </w:r>
          </w:p>
          <w:p w:rsidR="00F42BA6" w:rsidRDefault="00C53255">
            <w:pPr>
              <w:pStyle w:val="1"/>
              <w:numPr>
                <w:ilvl w:val="0"/>
                <w:numId w:val="2"/>
              </w:numPr>
              <w:shd w:val="clear" w:color="auto" w:fill="FFFFFF"/>
              <w:jc w:val="both"/>
              <w:rPr>
                <w:rFonts w:ascii="Times New Roman" w:hAnsi="Times New Roman"/>
                <w:b/>
                <w:bCs/>
              </w:rPr>
            </w:pPr>
            <w:r>
              <w:rPr>
                <w:rFonts w:ascii="Times New Roman" w:eastAsia="Calibri" w:hAnsi="Times New Roman"/>
              </w:rPr>
              <w:t xml:space="preserve"> з метою підвищення кваліфікації, вдосконалення професійного розвитку адміністрації школи сприяти у проходженні більш ширшого кола педагогічних працівників закладу освіти сертифікації;</w:t>
            </w:r>
          </w:p>
          <w:p w:rsidR="00F42BA6" w:rsidRDefault="00F42BA6">
            <w:pPr>
              <w:jc w:val="both"/>
              <w:rPr>
                <w:rFonts w:ascii="Times New Roman" w:hAnsi="Times New Roman"/>
              </w:rPr>
            </w:pPr>
          </w:p>
          <w:p w:rsidR="00F42BA6" w:rsidRDefault="00F42BA6">
            <w:pPr>
              <w:jc w:val="both"/>
              <w:rPr>
                <w:rFonts w:ascii="Times New Roman" w:hAnsi="Times New Roman"/>
              </w:rPr>
            </w:pPr>
          </w:p>
        </w:tc>
        <w:tc>
          <w:tcPr>
            <w:tcW w:w="570" w:type="dxa"/>
            <w:tcBorders>
              <w:top w:val="nil"/>
              <w:left w:val="outset" w:sz="6" w:space="0" w:color="auto"/>
              <w:bottom w:val="outset" w:sz="6" w:space="0" w:color="auto"/>
              <w:right w:val="outset" w:sz="6" w:space="0" w:color="auto"/>
            </w:tcBorders>
          </w:tcPr>
          <w:p w:rsidR="00F42BA6" w:rsidRDefault="00F42BA6">
            <w:pPr>
              <w:pStyle w:val="1"/>
              <w:shd w:val="clear" w:color="auto" w:fill="FFFFFF"/>
              <w:jc w:val="both"/>
            </w:pPr>
          </w:p>
        </w:tc>
        <w:tc>
          <w:tcPr>
            <w:tcW w:w="720" w:type="dxa"/>
            <w:tcBorders>
              <w:top w:val="nil"/>
              <w:left w:val="outset" w:sz="6" w:space="0" w:color="auto"/>
              <w:bottom w:val="outset" w:sz="6" w:space="0" w:color="auto"/>
              <w:right w:val="outset" w:sz="6" w:space="0" w:color="auto"/>
            </w:tcBorders>
          </w:tcPr>
          <w:p w:rsidR="00F42BA6" w:rsidRDefault="00F42BA6">
            <w:pPr>
              <w:pStyle w:val="1"/>
              <w:shd w:val="clear" w:color="auto" w:fill="FFFFFF"/>
              <w:jc w:val="both"/>
            </w:pPr>
          </w:p>
        </w:tc>
        <w:tc>
          <w:tcPr>
            <w:tcW w:w="705" w:type="dxa"/>
            <w:tcBorders>
              <w:top w:val="nil"/>
              <w:left w:val="outset" w:sz="6" w:space="0" w:color="auto"/>
              <w:bottom w:val="outset" w:sz="6" w:space="0" w:color="auto"/>
              <w:right w:val="outset" w:sz="6" w:space="0" w:color="auto"/>
            </w:tcBorders>
          </w:tcPr>
          <w:p w:rsidR="00F42BA6" w:rsidRDefault="00F42BA6">
            <w:pPr>
              <w:pStyle w:val="1"/>
              <w:shd w:val="clear" w:color="auto" w:fill="FFFFFF"/>
              <w:jc w:val="both"/>
            </w:pPr>
          </w:p>
        </w:tc>
        <w:tc>
          <w:tcPr>
            <w:tcW w:w="720" w:type="dxa"/>
            <w:tcBorders>
              <w:top w:val="nil"/>
              <w:left w:val="outset" w:sz="6" w:space="0" w:color="auto"/>
              <w:bottom w:val="outset" w:sz="6" w:space="0" w:color="auto"/>
              <w:right w:val="outset" w:sz="6" w:space="0" w:color="auto"/>
            </w:tcBorders>
          </w:tcPr>
          <w:p w:rsidR="00F42BA6" w:rsidRDefault="00F42BA6">
            <w:pPr>
              <w:pStyle w:val="1"/>
              <w:shd w:val="clear" w:color="auto" w:fill="FFFFFF"/>
              <w:jc w:val="both"/>
            </w:pPr>
          </w:p>
        </w:tc>
      </w:tr>
    </w:tbl>
    <w:p w:rsidR="00F42BA6" w:rsidRDefault="00C53255">
      <w:pPr>
        <w:rPr>
          <w:rFonts w:ascii="Times New Roman" w:hAnsi="Times New Roman"/>
        </w:rPr>
      </w:pPr>
      <w:r>
        <w:rPr>
          <w:rFonts w:ascii="Times New Roman" w:hAnsi="Times New Roman"/>
        </w:rPr>
        <w:t xml:space="preserve"> </w:t>
      </w:r>
    </w:p>
    <w:p w:rsidR="00F42BA6" w:rsidRDefault="00C53255">
      <w:pPr>
        <w:rPr>
          <w:rFonts w:ascii="Times New Roman" w:hAnsi="Times New Roman"/>
        </w:rPr>
      </w:pPr>
      <w:r>
        <w:rPr>
          <w:rFonts w:ascii="Times New Roman" w:hAnsi="Times New Roman"/>
          <w:i/>
        </w:rPr>
        <w:t xml:space="preserve">Директор             __________________             Лариса  ЗАРЕМБА </w:t>
      </w:r>
    </w:p>
    <w:p w:rsidR="00F42BA6" w:rsidRDefault="00F42BA6"/>
    <w:sectPr w:rsidR="00F42BA6" w:rsidSect="00D235F0">
      <w:pgSz w:w="16838" w:h="11906" w:orient="landscape"/>
      <w:pgMar w:top="0" w:right="953"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A6" w:rsidRDefault="00C53255">
      <w:pPr>
        <w:spacing w:line="240" w:lineRule="auto"/>
      </w:pPr>
      <w:r>
        <w:separator/>
      </w:r>
    </w:p>
  </w:endnote>
  <w:endnote w:type="continuationSeparator" w:id="0">
    <w:p w:rsidR="00F42BA6" w:rsidRDefault="00C53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A6" w:rsidRDefault="00C53255">
      <w:pPr>
        <w:spacing w:before="0" w:after="0"/>
      </w:pPr>
      <w:r>
        <w:separator/>
      </w:r>
    </w:p>
  </w:footnote>
  <w:footnote w:type="continuationSeparator" w:id="0">
    <w:p w:rsidR="00F42BA6" w:rsidRDefault="00C532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3268"/>
    <w:multiLevelType w:val="multilevel"/>
    <w:tmpl w:val="45243268"/>
    <w:lvl w:ilvl="0">
      <w:start w:val="1"/>
      <w:numFmt w:val="bullet"/>
      <w:lvlText w:val=""/>
      <w:lvlJc w:val="left"/>
      <w:pPr>
        <w:tabs>
          <w:tab w:val="left" w:pos="927"/>
        </w:tabs>
        <w:ind w:left="927" w:hanging="360"/>
      </w:pPr>
      <w:rPr>
        <w:rFonts w:ascii="Symbol" w:hAnsi="Symbol" w:hint="default"/>
      </w:rPr>
    </w:lvl>
    <w:lvl w:ilvl="1">
      <w:start w:val="1"/>
      <w:numFmt w:val="bullet"/>
      <w:lvlText w:val="o"/>
      <w:lvlJc w:val="left"/>
      <w:pPr>
        <w:tabs>
          <w:tab w:val="left" w:pos="1647"/>
        </w:tabs>
        <w:ind w:left="1647" w:hanging="360"/>
      </w:pPr>
      <w:rPr>
        <w:rFonts w:ascii="Courier New" w:hAnsi="Courier New" w:cs="Courier New" w:hint="default"/>
      </w:rPr>
    </w:lvl>
    <w:lvl w:ilvl="2">
      <w:start w:val="1"/>
      <w:numFmt w:val="bullet"/>
      <w:lvlText w:val=""/>
      <w:lvlJc w:val="left"/>
      <w:pPr>
        <w:tabs>
          <w:tab w:val="left" w:pos="2367"/>
        </w:tabs>
        <w:ind w:left="2367" w:hanging="360"/>
      </w:pPr>
      <w:rPr>
        <w:rFonts w:ascii="Wingdings" w:hAnsi="Wingdings" w:hint="default"/>
      </w:rPr>
    </w:lvl>
    <w:lvl w:ilvl="3">
      <w:start w:val="1"/>
      <w:numFmt w:val="bullet"/>
      <w:lvlText w:val=""/>
      <w:lvlJc w:val="left"/>
      <w:pPr>
        <w:tabs>
          <w:tab w:val="left" w:pos="3087"/>
        </w:tabs>
        <w:ind w:left="3087" w:hanging="360"/>
      </w:pPr>
      <w:rPr>
        <w:rFonts w:ascii="Wingdings" w:hAnsi="Wingdings" w:hint="default"/>
      </w:rPr>
    </w:lvl>
    <w:lvl w:ilvl="4">
      <w:start w:val="1"/>
      <w:numFmt w:val="bullet"/>
      <w:lvlText w:val=""/>
      <w:lvlJc w:val="left"/>
      <w:pPr>
        <w:tabs>
          <w:tab w:val="left" w:pos="3807"/>
        </w:tabs>
        <w:ind w:left="3807" w:hanging="360"/>
      </w:pPr>
      <w:rPr>
        <w:rFonts w:ascii="Wingdings" w:hAnsi="Wingdings" w:hint="default"/>
      </w:rPr>
    </w:lvl>
    <w:lvl w:ilvl="5">
      <w:start w:val="1"/>
      <w:numFmt w:val="bullet"/>
      <w:lvlText w:val=""/>
      <w:lvlJc w:val="left"/>
      <w:pPr>
        <w:tabs>
          <w:tab w:val="left" w:pos="4527"/>
        </w:tabs>
        <w:ind w:left="4527" w:hanging="360"/>
      </w:pPr>
      <w:rPr>
        <w:rFonts w:ascii="Wingdings" w:hAnsi="Wingdings" w:hint="default"/>
      </w:rPr>
    </w:lvl>
    <w:lvl w:ilvl="6">
      <w:start w:val="1"/>
      <w:numFmt w:val="bullet"/>
      <w:lvlText w:val=""/>
      <w:lvlJc w:val="left"/>
      <w:pPr>
        <w:tabs>
          <w:tab w:val="left" w:pos="5247"/>
        </w:tabs>
        <w:ind w:left="5247" w:hanging="360"/>
      </w:pPr>
      <w:rPr>
        <w:rFonts w:ascii="Wingdings" w:hAnsi="Wingdings" w:hint="default"/>
      </w:rPr>
    </w:lvl>
    <w:lvl w:ilvl="7">
      <w:start w:val="1"/>
      <w:numFmt w:val="bullet"/>
      <w:lvlText w:val=""/>
      <w:lvlJc w:val="left"/>
      <w:pPr>
        <w:tabs>
          <w:tab w:val="left" w:pos="5967"/>
        </w:tabs>
        <w:ind w:left="5967" w:hanging="360"/>
      </w:pPr>
      <w:rPr>
        <w:rFonts w:ascii="Wingdings" w:hAnsi="Wingdings" w:hint="default"/>
      </w:rPr>
    </w:lvl>
    <w:lvl w:ilvl="8">
      <w:start w:val="1"/>
      <w:numFmt w:val="bullet"/>
      <w:lvlText w:val=""/>
      <w:lvlJc w:val="left"/>
      <w:pPr>
        <w:tabs>
          <w:tab w:val="left" w:pos="6687"/>
        </w:tabs>
        <w:ind w:left="6687" w:hanging="360"/>
      </w:pPr>
      <w:rPr>
        <w:rFonts w:ascii="Wingdings" w:hAnsi="Wingdings" w:hint="default"/>
      </w:rPr>
    </w:lvl>
  </w:abstractNum>
  <w:abstractNum w:abstractNumId="1" w15:restartNumberingAfterBreak="0">
    <w:nsid w:val="61C21425"/>
    <w:multiLevelType w:val="multilevel"/>
    <w:tmpl w:val="61C2142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7E"/>
    <w:rsid w:val="00035667"/>
    <w:rsid w:val="00092AA0"/>
    <w:rsid w:val="00094A3F"/>
    <w:rsid w:val="0017711B"/>
    <w:rsid w:val="00210DE1"/>
    <w:rsid w:val="0023425B"/>
    <w:rsid w:val="002425DA"/>
    <w:rsid w:val="00275814"/>
    <w:rsid w:val="003008ED"/>
    <w:rsid w:val="0042207E"/>
    <w:rsid w:val="0052347B"/>
    <w:rsid w:val="0054247E"/>
    <w:rsid w:val="006633EA"/>
    <w:rsid w:val="00667BCA"/>
    <w:rsid w:val="006E328C"/>
    <w:rsid w:val="008C313E"/>
    <w:rsid w:val="009A466C"/>
    <w:rsid w:val="00A7608C"/>
    <w:rsid w:val="00AD503A"/>
    <w:rsid w:val="00B351CF"/>
    <w:rsid w:val="00C35157"/>
    <w:rsid w:val="00C53255"/>
    <w:rsid w:val="00C71429"/>
    <w:rsid w:val="00C72C87"/>
    <w:rsid w:val="00C87A5C"/>
    <w:rsid w:val="00D235F0"/>
    <w:rsid w:val="00D76812"/>
    <w:rsid w:val="00D848A4"/>
    <w:rsid w:val="00E746A4"/>
    <w:rsid w:val="00E86476"/>
    <w:rsid w:val="00ED420F"/>
    <w:rsid w:val="00EF1142"/>
    <w:rsid w:val="00F42BA6"/>
    <w:rsid w:val="3FC13CAB"/>
    <w:rsid w:val="45BE29B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B426"/>
  <w15:docId w15:val="{F5135082-20DB-4C4C-AB75-CF1CE8CD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273"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before="0" w:after="0" w:line="240" w:lineRule="auto"/>
    </w:pPr>
    <w:rPr>
      <w:rFonts w:ascii="Segoe UI" w:hAnsi="Segoe UI" w:cs="Segoe UI"/>
      <w:sz w:val="18"/>
      <w:szCs w:val="18"/>
    </w:rPr>
  </w:style>
  <w:style w:type="table" w:styleId="a5">
    <w:name w:val="Table Grid"/>
    <w:basedOn w:val="a1"/>
    <w:uiPriority w:val="99"/>
    <w:unhideWhenUsed/>
    <w:qFormat/>
    <w:rPr>
      <w:rFonts w:ascii="Calibri" w:eastAsia="Times New Roman" w:hAnsi="Calibri" w:cs="Times New Roman"/>
    </w:rPr>
    <w:tblPr>
      <w:tblCellMar>
        <w:left w:w="0" w:type="dxa"/>
        <w:right w:w="0" w:type="dxa"/>
      </w:tblCellMar>
    </w:tblPr>
  </w:style>
  <w:style w:type="paragraph" w:customStyle="1" w:styleId="1">
    <w:name w:val="Без интервала1"/>
    <w:basedOn w:val="a"/>
    <w:qFormat/>
    <w:pPr>
      <w:spacing w:line="240" w:lineRule="auto"/>
    </w:p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19491</Words>
  <Characters>11110</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Школа</cp:lastModifiedBy>
  <cp:revision>14</cp:revision>
  <cp:lastPrinted>2022-06-13T15:57:00Z</cp:lastPrinted>
  <dcterms:created xsi:type="dcterms:W3CDTF">2022-02-20T16:49:00Z</dcterms:created>
  <dcterms:modified xsi:type="dcterms:W3CDTF">2022-06-13T18:51:00Z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54773E25D9054B3C9E5DD4AE5C2B4A36</vt:lpwstr>
  </property>
</Properties>
</file>