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892" w:rsidRDefault="008D60A8">
      <w:pPr>
        <w:framePr w:wrap="none" w:vAnchor="page" w:hAnchor="page" w:x="617" w:y="427"/>
        <w:rPr>
          <w:sz w:val="2"/>
          <w:szCs w:val="2"/>
        </w:rPr>
      </w:pPr>
      <w:r>
        <w:rPr>
          <w:noProof/>
          <w:lang w:val="ru-RU" w:eastAsia="ru-RU" w:bidi="ar-SA"/>
        </w:rPr>
        <w:drawing>
          <wp:inline distT="0" distB="0" distL="0" distR="0">
            <wp:extent cx="6751320" cy="10073640"/>
            <wp:effectExtent l="0" t="0" r="0" b="0"/>
            <wp:docPr id="1" name="Рисунок 1" descr="C:\Users\LUKASH~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1320" cy="10073640"/>
                    </a:xfrm>
                    <a:prstGeom prst="rect">
                      <a:avLst/>
                    </a:prstGeom>
                    <a:noFill/>
                    <a:ln>
                      <a:noFill/>
                    </a:ln>
                  </pic:spPr>
                </pic:pic>
              </a:graphicData>
            </a:graphic>
          </wp:inline>
        </w:drawing>
      </w:r>
    </w:p>
    <w:p w:rsidR="008D60A8" w:rsidRDefault="008D60A8">
      <w:pPr>
        <w:rPr>
          <w:sz w:val="2"/>
          <w:szCs w:val="2"/>
        </w:rPr>
      </w:pPr>
      <w:r>
        <w:rPr>
          <w:sz w:val="2"/>
          <w:szCs w:val="2"/>
        </w:rPr>
        <w:br w:type="page"/>
      </w:r>
    </w:p>
    <w:p w:rsidR="008D60A8" w:rsidRPr="00311AE0" w:rsidRDefault="008D60A8" w:rsidP="008D60A8">
      <w:pPr>
        <w:widowControl/>
        <w:ind w:left="4500"/>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lastRenderedPageBreak/>
        <w:t>ЗАТВЕРДЖЕНО</w:t>
      </w:r>
    </w:p>
    <w:p w:rsidR="008D60A8" w:rsidRPr="00311AE0" w:rsidRDefault="008D60A8" w:rsidP="008D60A8">
      <w:pPr>
        <w:widowControl/>
        <w:ind w:left="4500"/>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наказом Міністерства освіти і науки України </w:t>
      </w:r>
    </w:p>
    <w:p w:rsidR="008D60A8" w:rsidRPr="00311AE0" w:rsidRDefault="008D60A8" w:rsidP="008D60A8">
      <w:pPr>
        <w:widowControl/>
        <w:shd w:val="clear" w:color="auto" w:fill="FFFFFF"/>
        <w:ind w:left="4500"/>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від  20.04.2018 № 407 </w:t>
      </w:r>
    </w:p>
    <w:p w:rsidR="008D60A8" w:rsidRPr="00311AE0" w:rsidRDefault="008D60A8" w:rsidP="008D60A8">
      <w:pPr>
        <w:widowControl/>
        <w:jc w:val="both"/>
        <w:rPr>
          <w:rFonts w:ascii="Times New Roman" w:eastAsia="Calibri" w:hAnsi="Times New Roman" w:cs="Times New Roman"/>
          <w:color w:val="auto"/>
          <w:sz w:val="22"/>
          <w:lang w:val="uk-UA" w:bidi="ar-SA"/>
        </w:rPr>
      </w:pPr>
    </w:p>
    <w:p w:rsidR="008D60A8" w:rsidRPr="00311AE0" w:rsidRDefault="008D60A8" w:rsidP="008D60A8">
      <w:pPr>
        <w:widowControl/>
        <w:ind w:right="85"/>
        <w:jc w:val="center"/>
        <w:rPr>
          <w:rFonts w:ascii="Times New Roman" w:eastAsia="Calibri" w:hAnsi="Times New Roman" w:cs="Times New Roman"/>
          <w:b/>
          <w:bCs/>
          <w:color w:val="auto"/>
          <w:sz w:val="22"/>
          <w:lang w:val="uk-UA" w:bidi="ar-SA"/>
        </w:rPr>
      </w:pPr>
      <w:r w:rsidRPr="00311AE0">
        <w:rPr>
          <w:rFonts w:ascii="Times New Roman" w:eastAsia="Calibri" w:hAnsi="Times New Roman" w:cs="Times New Roman"/>
          <w:b/>
          <w:bCs/>
          <w:color w:val="auto"/>
          <w:sz w:val="22"/>
          <w:lang w:val="uk-UA" w:bidi="ar-SA"/>
        </w:rPr>
        <w:t xml:space="preserve">Типова освітня програма </w:t>
      </w:r>
    </w:p>
    <w:p w:rsidR="008D60A8" w:rsidRPr="00311AE0" w:rsidRDefault="008D60A8" w:rsidP="008D60A8">
      <w:pPr>
        <w:widowControl/>
        <w:ind w:right="85"/>
        <w:jc w:val="center"/>
        <w:rPr>
          <w:rFonts w:ascii="Times New Roman" w:eastAsia="Calibri" w:hAnsi="Times New Roman" w:cs="Times New Roman"/>
          <w:b/>
          <w:bCs/>
          <w:color w:val="auto"/>
          <w:sz w:val="22"/>
          <w:lang w:val="uk-UA" w:bidi="ar-SA"/>
        </w:rPr>
      </w:pPr>
      <w:r w:rsidRPr="00311AE0">
        <w:rPr>
          <w:rFonts w:ascii="Times New Roman" w:eastAsia="Calibri" w:hAnsi="Times New Roman" w:cs="Times New Roman"/>
          <w:b/>
          <w:bCs/>
          <w:color w:val="auto"/>
          <w:sz w:val="22"/>
          <w:lang w:val="uk-UA" w:bidi="ar-SA"/>
        </w:rPr>
        <w:t xml:space="preserve">закладів </w:t>
      </w:r>
      <w:r w:rsidRPr="00311AE0">
        <w:rPr>
          <w:rFonts w:ascii="Times New Roman" w:eastAsia="Calibri" w:hAnsi="Times New Roman" w:cs="Times New Roman"/>
          <w:b/>
          <w:color w:val="auto"/>
          <w:sz w:val="22"/>
          <w:lang w:val="uk-UA" w:bidi="ar-SA"/>
        </w:rPr>
        <w:t xml:space="preserve">загальної середньої освіти </w:t>
      </w:r>
      <w:r w:rsidRPr="00311AE0">
        <w:rPr>
          <w:rFonts w:ascii="Times New Roman" w:eastAsia="Calibri" w:hAnsi="Times New Roman" w:cs="Times New Roman"/>
          <w:b/>
          <w:bCs/>
          <w:color w:val="auto"/>
          <w:sz w:val="22"/>
          <w:lang w:val="uk-UA" w:bidi="ar-SA"/>
        </w:rPr>
        <w:t>І ступеня</w:t>
      </w:r>
    </w:p>
    <w:p w:rsidR="008D60A8" w:rsidRPr="00311AE0" w:rsidRDefault="008D60A8" w:rsidP="008D60A8">
      <w:pPr>
        <w:widowControl/>
        <w:ind w:right="85"/>
        <w:jc w:val="center"/>
        <w:rPr>
          <w:rFonts w:ascii="Times New Roman" w:eastAsia="Calibri" w:hAnsi="Times New Roman" w:cs="Times New Roman"/>
          <w:b/>
          <w:bCs/>
          <w:color w:val="auto"/>
          <w:sz w:val="22"/>
          <w:lang w:val="uk-UA" w:bidi="ar-SA"/>
        </w:rPr>
      </w:pPr>
    </w:p>
    <w:p w:rsidR="008D60A8" w:rsidRPr="00311AE0" w:rsidRDefault="008D60A8" w:rsidP="008D60A8">
      <w:pPr>
        <w:widowControl/>
        <w:ind w:right="85"/>
        <w:jc w:val="center"/>
        <w:rPr>
          <w:rFonts w:ascii="Times New Roman" w:eastAsia="Calibri" w:hAnsi="Times New Roman" w:cs="Times New Roman"/>
          <w:color w:val="auto"/>
          <w:sz w:val="22"/>
          <w:lang w:val="uk-UA" w:bidi="ar-SA"/>
        </w:rPr>
      </w:pPr>
      <w:r w:rsidRPr="00311AE0">
        <w:rPr>
          <w:rFonts w:ascii="Times New Roman" w:eastAsia="Calibri" w:hAnsi="Times New Roman" w:cs="Times New Roman"/>
          <w:bCs/>
          <w:color w:val="auto"/>
          <w:sz w:val="22"/>
          <w:lang w:val="uk-UA" w:bidi="ar-SA"/>
        </w:rPr>
        <w:t xml:space="preserve">Загальні положення типової освітньої програми </w:t>
      </w:r>
      <w:r w:rsidRPr="00311AE0">
        <w:rPr>
          <w:rFonts w:ascii="Times New Roman" w:eastAsia="Calibri" w:hAnsi="Times New Roman" w:cs="Times New Roman"/>
          <w:bCs/>
          <w:color w:val="auto"/>
          <w:sz w:val="22"/>
          <w:lang w:val="uk-UA" w:bidi="ar-SA"/>
        </w:rPr>
        <w:br/>
        <w:t xml:space="preserve">закладів </w:t>
      </w:r>
      <w:r w:rsidRPr="00311AE0">
        <w:rPr>
          <w:rFonts w:ascii="Times New Roman" w:eastAsia="Calibri" w:hAnsi="Times New Roman" w:cs="Times New Roman"/>
          <w:color w:val="auto"/>
          <w:sz w:val="22"/>
          <w:lang w:val="uk-UA" w:bidi="ar-SA"/>
        </w:rPr>
        <w:t xml:space="preserve">загальної середньої освіти </w:t>
      </w:r>
      <w:r w:rsidRPr="00311AE0">
        <w:rPr>
          <w:rFonts w:ascii="Times New Roman" w:eastAsia="Calibri" w:hAnsi="Times New Roman" w:cs="Times New Roman"/>
          <w:bCs/>
          <w:color w:val="auto"/>
          <w:sz w:val="22"/>
          <w:lang w:val="uk-UA" w:bidi="ar-SA"/>
        </w:rPr>
        <w:t>І ступеня</w:t>
      </w:r>
    </w:p>
    <w:p w:rsidR="008D60A8" w:rsidRPr="00311AE0" w:rsidRDefault="008D60A8" w:rsidP="008D60A8">
      <w:pPr>
        <w:widowControl/>
        <w:jc w:val="both"/>
        <w:rPr>
          <w:rFonts w:ascii="Times New Roman" w:eastAsia="Calibri" w:hAnsi="Times New Roman" w:cs="Times New Roman"/>
          <w:color w:val="auto"/>
          <w:sz w:val="22"/>
          <w:lang w:val="uk-UA" w:bidi="ar-SA"/>
        </w:rPr>
      </w:pP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Типова освітня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Типова освітня програма початкової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Типова освітня програма визначає: </w:t>
      </w:r>
    </w:p>
    <w:p w:rsidR="008D60A8" w:rsidRPr="00311AE0" w:rsidRDefault="008D60A8" w:rsidP="008D60A8">
      <w:pPr>
        <w:widowControl/>
        <w:tabs>
          <w:tab w:val="left" w:pos="993"/>
        </w:tabs>
        <w:ind w:firstLine="709"/>
        <w:contextualSpacing/>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1-7);</w:t>
      </w:r>
    </w:p>
    <w:p w:rsidR="008D60A8" w:rsidRPr="00311AE0" w:rsidRDefault="008D60A8" w:rsidP="008D60A8">
      <w:pPr>
        <w:widowControl/>
        <w:tabs>
          <w:tab w:val="left" w:pos="993"/>
        </w:tabs>
        <w:ind w:firstLine="709"/>
        <w:contextualSpacing/>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очікувані результати навчання учнів подані в рамках навчальних програм, перелік яких наведено в таблиці 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D60A8" w:rsidRPr="00311AE0" w:rsidRDefault="008D60A8" w:rsidP="008D60A8">
      <w:pPr>
        <w:widowControl/>
        <w:tabs>
          <w:tab w:val="left" w:pos="993"/>
        </w:tabs>
        <w:ind w:firstLine="709"/>
        <w:contextualSpacing/>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рекомендовані форми організації освітнього процесу та інструменти системи внутрішнього забезпечення якості освіти;</w:t>
      </w:r>
    </w:p>
    <w:p w:rsidR="008D60A8" w:rsidRPr="00311AE0" w:rsidRDefault="008D60A8" w:rsidP="008D60A8">
      <w:pPr>
        <w:widowControl/>
        <w:tabs>
          <w:tab w:val="left" w:pos="993"/>
        </w:tabs>
        <w:ind w:firstLine="709"/>
        <w:contextualSpacing/>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вимоги до осіб, які можуть розпочати навчання за цією Типовою освітньою програмою. </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i/>
          <w:color w:val="auto"/>
          <w:sz w:val="22"/>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311AE0">
        <w:rPr>
          <w:rFonts w:ascii="Times New Roman" w:eastAsia="Calibri" w:hAnsi="Times New Roman" w:cs="Times New Roman"/>
          <w:color w:val="auto"/>
          <w:sz w:val="22"/>
          <w:lang w:val="uk-UA" w:bidi="ar-SA"/>
        </w:rPr>
        <w:t xml:space="preserve">. 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sidRPr="00311AE0">
        <w:rPr>
          <w:rFonts w:ascii="Times New Roman" w:eastAsia="Calibri" w:hAnsi="Times New Roman" w:cs="Times New Roman"/>
          <w:sz w:val="22"/>
          <w:lang w:val="uk-UA" w:bidi="ar-SA"/>
        </w:rPr>
        <w:t xml:space="preserve">окреслено у </w:t>
      </w:r>
      <w:r w:rsidRPr="00311AE0">
        <w:rPr>
          <w:rFonts w:ascii="Times New Roman" w:eastAsia="Calibri" w:hAnsi="Times New Roman" w:cs="Times New Roman"/>
          <w:color w:val="auto"/>
          <w:sz w:val="22"/>
          <w:lang w:val="uk-UA" w:bidi="ar-SA"/>
        </w:rPr>
        <w:t xml:space="preserve">навчальних планах закладів загальної середньої освіти І ступеня (далі –навчальний план). </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8D60A8" w:rsidRPr="00311AE0" w:rsidRDefault="008D60A8" w:rsidP="008D60A8">
      <w:pPr>
        <w:widowControl/>
        <w:tabs>
          <w:tab w:val="left" w:pos="3740"/>
        </w:tabs>
        <w:ind w:firstLine="709"/>
        <w:jc w:val="both"/>
        <w:rPr>
          <w:rFonts w:ascii="Times New Roman" w:eastAsia="Calibri" w:hAnsi="Times New Roman" w:cs="Times New Roman"/>
          <w:sz w:val="22"/>
          <w:lang w:val="uk-UA" w:eastAsia="uk-UA" w:bidi="uk-UA"/>
        </w:rPr>
      </w:pPr>
      <w:r w:rsidRPr="00311AE0">
        <w:rPr>
          <w:rFonts w:ascii="Times New Roman" w:eastAsia="Calibri" w:hAnsi="Times New Roman" w:cs="Times New Roman"/>
          <w:sz w:val="22"/>
          <w:lang w:val="uk-UA" w:eastAsia="uk-UA" w:bidi="uk-UA"/>
        </w:rPr>
        <w:t>Відповідно до мов навчання у системі загальної середньої освіти передбачено окремі варіанти навчальних планів початкових шкіл з українською мовою навчання (таблиці 1, 2), початкових шкіл з навчанням мовою корінного народу, національної меншини (таблиця 3), спеціалізованих шкіл з поглибленим вивченням іноземних мов (таблиці 4, 5) та спеціалізованих шкіл з поглибленим вивченням предме</w:t>
      </w:r>
      <w:r w:rsidRPr="00311AE0">
        <w:rPr>
          <w:rFonts w:ascii="Times New Roman" w:eastAsia="Calibri" w:hAnsi="Times New Roman" w:cs="Times New Roman"/>
          <w:color w:val="auto"/>
          <w:sz w:val="22"/>
          <w:lang w:val="uk-UA" w:bidi="ar-SA"/>
        </w:rPr>
        <w:t xml:space="preserve">тів художкньо-естетичного циклу </w:t>
      </w:r>
      <w:r w:rsidRPr="00311AE0">
        <w:rPr>
          <w:rFonts w:ascii="Times New Roman" w:eastAsia="Calibri" w:hAnsi="Times New Roman" w:cs="Times New Roman"/>
          <w:sz w:val="22"/>
          <w:lang w:val="uk-UA" w:eastAsia="uk-UA" w:bidi="uk-UA"/>
        </w:rPr>
        <w:t>(таблиці 6, 7).</w:t>
      </w:r>
    </w:p>
    <w:p w:rsidR="008D60A8" w:rsidRPr="00311AE0" w:rsidRDefault="008D60A8" w:rsidP="008D60A8">
      <w:pPr>
        <w:widowControl/>
        <w:tabs>
          <w:tab w:val="left" w:pos="3740"/>
        </w:tabs>
        <w:ind w:firstLine="709"/>
        <w:jc w:val="both"/>
        <w:rPr>
          <w:rFonts w:ascii="Times New Roman" w:eastAsia="Calibri" w:hAnsi="Times New Roman" w:cs="Times New Roman"/>
          <w:sz w:val="22"/>
          <w:lang w:val="uk-UA" w:eastAsia="uk-UA" w:bidi="uk-UA"/>
        </w:rPr>
      </w:pPr>
      <w:r w:rsidRPr="00311AE0">
        <w:rPr>
          <w:rFonts w:ascii="Times New Roman" w:eastAsia="Calibri" w:hAnsi="Times New Roman" w:cs="Times New Roman"/>
          <w:sz w:val="22"/>
          <w:lang w:val="uk-UA" w:eastAsia="uk-UA" w:bidi="uk-UA"/>
        </w:rPr>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sz w:val="22"/>
          <w:lang w:val="uk-UA" w:eastAsia="uk-UA" w:bidi="uk-UA"/>
        </w:rPr>
        <w:t>На основі навчальних планів заклади освіти складають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sz w:val="22"/>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sz w:val="22"/>
          <w:lang w:val="uk-UA" w:eastAsia="uk-UA" w:bidi="uk-UA"/>
        </w:rPr>
        <w:t>Освітні галузі "Математика", "Природознавство" реалізуються через однойменні окремі предмети, відповідно, - "Математика", "</w:t>
      </w:r>
      <w:r w:rsidRPr="00311AE0">
        <w:rPr>
          <w:rFonts w:ascii="Times New Roman" w:eastAsia="Calibri" w:hAnsi="Times New Roman" w:cs="Times New Roman"/>
          <w:color w:val="auto"/>
          <w:sz w:val="22"/>
          <w:lang w:val="uk-UA" w:eastAsia="uk-UA" w:bidi="uk-UA"/>
        </w:rPr>
        <w:t>Природознавство".</w:t>
      </w:r>
    </w:p>
    <w:p w:rsidR="008D60A8" w:rsidRPr="00311AE0" w:rsidRDefault="008D60A8" w:rsidP="008D60A8">
      <w:pPr>
        <w:widowControl/>
        <w:shd w:val="clear" w:color="auto" w:fill="FFFFFF"/>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eastAsia="uk-UA" w:bidi="uk-UA"/>
        </w:rPr>
        <w:t>Освітня галузь "Суспільствознавство" реалізується предметом "Я у світі".</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sz w:val="22"/>
          <w:lang w:val="uk-UA" w:eastAsia="uk-UA" w:bidi="uk-UA"/>
        </w:rPr>
        <w:t xml:space="preserve">Освітня галузь "Здоров'я і фізична культура" реалізується окремими предметами "Основи здоров'я" </w:t>
      </w:r>
      <w:r w:rsidRPr="00311AE0">
        <w:rPr>
          <w:rFonts w:ascii="Times New Roman" w:eastAsia="Calibri" w:hAnsi="Times New Roman" w:cs="Times New Roman"/>
          <w:color w:val="auto"/>
          <w:sz w:val="22"/>
          <w:lang w:val="uk-UA" w:eastAsia="uk-UA" w:bidi="uk-UA"/>
        </w:rPr>
        <w:t xml:space="preserve">та "Фізична культура". </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eastAsia="uk-UA" w:bidi="uk-UA"/>
        </w:rPr>
        <w:t>Освітня галузь "Технології" реалізується через окремі предмети "Трудове навчання" та "Інформатика".</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eastAsia="uk-UA" w:bidi="uk-UA"/>
        </w:rPr>
        <w:lastRenderedPageBreak/>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311AE0">
        <w:rPr>
          <w:rFonts w:ascii="Times New Roman" w:eastAsia="Calibri" w:hAnsi="Times New Roman" w:cs="Times New Roman"/>
          <w:color w:val="auto"/>
          <w:sz w:val="22"/>
          <w:lang w:val="uk-UA" w:eastAsia="ru-RU" w:bidi="ru-RU"/>
        </w:rPr>
        <w:t xml:space="preserve">Заклад загальної середньої освіти </w:t>
      </w:r>
      <w:r w:rsidRPr="00311AE0">
        <w:rPr>
          <w:rFonts w:ascii="Times New Roman" w:eastAsia="Calibri" w:hAnsi="Times New Roman" w:cs="Times New Roman"/>
          <w:color w:val="auto"/>
          <w:sz w:val="22"/>
          <w:lang w:val="uk-UA" w:eastAsia="uk-UA" w:bidi="uk-UA"/>
        </w:rPr>
        <w:t xml:space="preserve">може обирати окремі курси музичного та образотворчого мистецтва або інтегрований </w:t>
      </w:r>
      <w:r w:rsidRPr="00311AE0">
        <w:rPr>
          <w:rFonts w:ascii="Times New Roman" w:eastAsia="Calibri" w:hAnsi="Times New Roman" w:cs="Times New Roman"/>
          <w:color w:val="auto"/>
          <w:sz w:val="22"/>
          <w:lang w:val="ru-RU" w:eastAsia="ru-RU" w:bidi="ru-RU"/>
        </w:rPr>
        <w:t xml:space="preserve">курс </w:t>
      </w:r>
      <w:r w:rsidRPr="00311AE0">
        <w:rPr>
          <w:rFonts w:ascii="Times New Roman" w:eastAsia="Calibri" w:hAnsi="Times New Roman" w:cs="Times New Roman"/>
          <w:color w:val="auto"/>
          <w:sz w:val="22"/>
          <w:lang w:val="uk-UA" w:eastAsia="uk-UA" w:bidi="uk-UA"/>
        </w:rPr>
        <w:t>"Мистецтво".</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311AE0">
        <w:rPr>
          <w:rFonts w:ascii="Times New Roman" w:eastAsia="Calibri" w:hAnsi="Times New Roman" w:cs="Times New Roman"/>
          <w:color w:val="auto"/>
          <w:sz w:val="22"/>
          <w:lang w:val="uk-UA" w:bidi="ar-SA"/>
        </w:rPr>
        <w:t xml:space="preserve"> </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311AE0">
        <w:rPr>
          <w:rFonts w:ascii="Times New Roman" w:eastAsia="Calibri" w:hAnsi="Times New Roman" w:cs="Times New Roman"/>
          <w:color w:val="auto"/>
          <w:sz w:val="22"/>
          <w:lang w:eastAsia="uk-UA" w:bidi="uk-UA"/>
        </w:rPr>
        <w:t> </w:t>
      </w:r>
      <w:r w:rsidRPr="00311AE0">
        <w:rPr>
          <w:rFonts w:ascii="Times New Roman" w:eastAsia="Calibri" w:hAnsi="Times New Roman" w:cs="Times New Roman"/>
          <w:color w:val="auto"/>
          <w:sz w:val="22"/>
          <w:lang w:val="uk-UA" w:eastAsia="uk-UA" w:bidi="uk-UA"/>
        </w:rPr>
        <w:t>хвилин.</w:t>
      </w:r>
      <w:r w:rsidRPr="00311AE0">
        <w:rPr>
          <w:rFonts w:ascii="Times New Roman" w:eastAsia="Calibri" w:hAnsi="Times New Roman" w:cs="Times New Roman"/>
          <w:color w:val="auto"/>
          <w:sz w:val="22"/>
          <w:lang w:val="uk-UA" w:bidi="ar-SA"/>
        </w:rPr>
        <w:t xml:space="preserve"> </w:t>
      </w:r>
    </w:p>
    <w:p w:rsidR="008D60A8" w:rsidRPr="00311AE0" w:rsidRDefault="008D60A8" w:rsidP="008D60A8">
      <w:pPr>
        <w:widowControl/>
        <w:ind w:firstLine="709"/>
        <w:jc w:val="both"/>
        <w:rPr>
          <w:rFonts w:ascii="Calibri" w:eastAsia="Calibri" w:hAnsi="Calibri" w:cs="Times New Roman"/>
          <w:color w:val="auto"/>
          <w:sz w:val="22"/>
          <w:lang w:val="uk-UA" w:bidi="ar-SA"/>
        </w:rPr>
      </w:pPr>
      <w:r w:rsidRPr="00311AE0">
        <w:rPr>
          <w:rFonts w:ascii="Times New Roman" w:eastAsia="Calibri" w:hAnsi="Times New Roman" w:cs="Times New Roman"/>
          <w:color w:val="auto"/>
          <w:sz w:val="22"/>
          <w:lang w:val="uk-UA" w:bidi="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8D60A8" w:rsidRPr="00311AE0" w:rsidRDefault="008D60A8" w:rsidP="008D60A8">
      <w:pPr>
        <w:widowControl/>
        <w:tabs>
          <w:tab w:val="left" w:pos="8430"/>
        </w:tabs>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311AE0">
        <w:rPr>
          <w:rFonts w:ascii="Times New Roman" w:eastAsia="Calibri" w:hAnsi="Times New Roman" w:cs="Times New Roman"/>
          <w:color w:val="auto"/>
          <w:sz w:val="22"/>
          <w:lang w:val="uk-UA" w:bidi="ar-S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8D60A8" w:rsidRPr="00311AE0" w:rsidRDefault="008D60A8" w:rsidP="008D60A8">
      <w:pPr>
        <w:widowControl/>
        <w:ind w:right="85" w:firstLine="709"/>
        <w:jc w:val="both"/>
        <w:rPr>
          <w:rFonts w:ascii="Calibri" w:eastAsia="Calibri" w:hAnsi="Calibri" w:cs="Times New Roman"/>
          <w:color w:val="auto"/>
          <w:sz w:val="22"/>
          <w:lang w:val="uk-UA" w:bidi="ar-SA"/>
        </w:rPr>
      </w:pPr>
      <w:r w:rsidRPr="00311AE0">
        <w:rPr>
          <w:rFonts w:ascii="Times New Roman" w:eastAsia="Calibri" w:hAnsi="Times New Roman" w:cs="Times New Roman"/>
          <w:color w:val="auto"/>
          <w:sz w:val="22"/>
          <w:lang w:val="uk-UA" w:bidi="ar-SA"/>
        </w:rPr>
        <w:t>Варіативна складова навчальних планів використовується на:</w:t>
      </w:r>
    </w:p>
    <w:p w:rsidR="008D60A8" w:rsidRPr="00311AE0" w:rsidRDefault="008D60A8" w:rsidP="008D60A8">
      <w:pPr>
        <w:widowControl/>
        <w:ind w:right="85" w:firstLine="709"/>
        <w:jc w:val="both"/>
        <w:rPr>
          <w:rFonts w:ascii="Calibri" w:eastAsia="Calibri" w:hAnsi="Calibri" w:cs="Times New Roman"/>
          <w:color w:val="auto"/>
          <w:sz w:val="22"/>
          <w:lang w:val="uk-UA" w:bidi="ar-SA"/>
        </w:rPr>
      </w:pPr>
      <w:r w:rsidRPr="00311AE0">
        <w:rPr>
          <w:rFonts w:ascii="Times New Roman" w:eastAsia="Calibri" w:hAnsi="Times New Roman" w:cs="Times New Roman"/>
          <w:color w:val="auto"/>
          <w:sz w:val="22"/>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8D60A8" w:rsidRPr="00311AE0" w:rsidRDefault="008D60A8" w:rsidP="008D60A8">
      <w:pPr>
        <w:widowControl/>
        <w:ind w:right="85" w:firstLine="709"/>
        <w:jc w:val="both"/>
        <w:rPr>
          <w:rFonts w:ascii="Calibri" w:eastAsia="Calibri" w:hAnsi="Calibri" w:cs="Times New Roman"/>
          <w:color w:val="auto"/>
          <w:sz w:val="22"/>
          <w:lang w:val="uk-UA" w:bidi="ar-SA"/>
        </w:rPr>
      </w:pPr>
      <w:r w:rsidRPr="00311AE0">
        <w:rPr>
          <w:rFonts w:ascii="Times New Roman" w:eastAsia="Calibri" w:hAnsi="Times New Roman" w:cs="Times New Roman"/>
          <w:color w:val="auto"/>
          <w:sz w:val="22"/>
          <w:lang w:val="uk-UA" w:bidi="ar-S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8D60A8" w:rsidRPr="00311AE0" w:rsidRDefault="008D60A8" w:rsidP="008D60A8">
      <w:pPr>
        <w:widowControl/>
        <w:ind w:right="85" w:firstLine="709"/>
        <w:jc w:val="both"/>
        <w:rPr>
          <w:rFonts w:ascii="Calibri" w:eastAsia="Calibri" w:hAnsi="Calibri" w:cs="Times New Roman"/>
          <w:color w:val="auto"/>
          <w:sz w:val="22"/>
          <w:lang w:val="uk-UA" w:bidi="ar-SA"/>
        </w:rPr>
      </w:pPr>
      <w:r w:rsidRPr="00311AE0">
        <w:rPr>
          <w:rFonts w:ascii="Times New Roman" w:eastAsia="Calibri" w:hAnsi="Times New Roman" w:cs="Times New Roman"/>
          <w:color w:val="auto"/>
          <w:sz w:val="22"/>
          <w:lang w:val="uk-UA" w:bidi="ar-SA"/>
        </w:rPr>
        <w:t>індивідуальні заняття та консультації.</w:t>
      </w: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D60A8" w:rsidRPr="00311AE0" w:rsidRDefault="008D60A8" w:rsidP="008D60A8">
      <w:pPr>
        <w:widowControl/>
        <w:shd w:val="clear" w:color="auto" w:fill="FFFFFF"/>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8D60A8" w:rsidRPr="00311AE0" w:rsidRDefault="008D60A8" w:rsidP="008D60A8">
      <w:pPr>
        <w:widowControl/>
        <w:shd w:val="clear" w:color="auto" w:fill="FFFFFF"/>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D60A8" w:rsidRPr="00311AE0" w:rsidRDefault="008D60A8" w:rsidP="008D60A8">
      <w:pPr>
        <w:widowControl/>
        <w:shd w:val="clear" w:color="auto" w:fill="FFFFFF"/>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Гранична наповнюваність класів встановлюється відповідно до Закону України "Про загальну середню освіту". </w:t>
      </w:r>
    </w:p>
    <w:p w:rsidR="008D60A8" w:rsidRPr="00311AE0" w:rsidRDefault="008D60A8" w:rsidP="008D60A8">
      <w:pPr>
        <w:widowControl/>
        <w:shd w:val="clear" w:color="auto" w:fill="FFFFFF"/>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eastAsia="uk-UA" w:bidi="uk-UA"/>
        </w:rPr>
        <w:t>Навчальні плани зорієнтовані на роботу початкової школи за 5-денним навчальними тижнем.</w:t>
      </w:r>
    </w:p>
    <w:p w:rsidR="008D60A8" w:rsidRPr="00311AE0" w:rsidRDefault="008D60A8" w:rsidP="008D60A8">
      <w:pPr>
        <w:widowControl/>
        <w:ind w:firstLine="709"/>
        <w:jc w:val="both"/>
        <w:rPr>
          <w:rFonts w:ascii="Times New Roman" w:eastAsia="Times New Roman" w:hAnsi="Times New Roman" w:cs="Times New Roman"/>
          <w:color w:val="auto"/>
          <w:sz w:val="22"/>
          <w:highlight w:val="white"/>
          <w:lang w:val="uk-UA" w:bidi="ar-SA"/>
        </w:rPr>
      </w:pPr>
      <w:r w:rsidRPr="00311AE0">
        <w:rPr>
          <w:rFonts w:ascii="Times New Roman" w:eastAsia="Calibri" w:hAnsi="Times New Roman" w:cs="Times New Roman"/>
          <w:i/>
          <w:color w:val="auto"/>
          <w:sz w:val="22"/>
          <w:lang w:val="uk-UA" w:bidi="ar-SA"/>
        </w:rPr>
        <w:t>Очікувані результати навчання здобувачів освіти.</w:t>
      </w:r>
      <w:r w:rsidRPr="00311AE0">
        <w:rPr>
          <w:rFonts w:ascii="Times New Roman" w:eastAsia="Calibri" w:hAnsi="Times New Roman" w:cs="Times New Roman"/>
          <w:color w:val="auto"/>
          <w:sz w:val="22"/>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311AE0">
        <w:rPr>
          <w:rFonts w:ascii="Times New Roman" w:eastAsia="Calibri" w:hAnsi="Times New Roman" w:cs="Times New Roman"/>
          <w:color w:val="auto"/>
          <w:sz w:val="22"/>
          <w:lang w:val="uk-UA" w:bidi="ar-SA"/>
        </w:rPr>
        <w:t>Результати навчання повинні</w:t>
      </w:r>
      <w:r w:rsidRPr="00311AE0">
        <w:rPr>
          <w:rFonts w:ascii="Times New Roman" w:eastAsia="Times New Roman" w:hAnsi="Times New Roman" w:cs="Times New Roman"/>
          <w:color w:val="auto"/>
          <w:sz w:val="22"/>
          <w:highlight w:val="white"/>
          <w:lang w:val="uk-UA" w:bidi="ar-SA"/>
        </w:rPr>
        <w:t xml:space="preserve"> робити внесок у формування ключових компетентностей учнів.</w:t>
      </w:r>
    </w:p>
    <w:p w:rsidR="008D60A8" w:rsidRPr="00311AE0" w:rsidRDefault="008D60A8" w:rsidP="008D60A8">
      <w:pPr>
        <w:widowControl/>
        <w:ind w:firstLine="709"/>
        <w:jc w:val="both"/>
        <w:rPr>
          <w:rFonts w:ascii="Times New Roman" w:eastAsia="Arial" w:hAnsi="Times New Roman" w:cs="Times New Roman"/>
          <w:color w:val="auto"/>
          <w:sz w:val="22"/>
          <w:highlight w:val="white"/>
          <w:lang w:val="uk-UA" w:eastAsia="uk-UA" w:bidi="ar-SA"/>
        </w:rPr>
      </w:pPr>
      <w:r w:rsidRPr="00311AE0">
        <w:rPr>
          <w:rFonts w:ascii="Times New Roman" w:eastAsia="Arial" w:hAnsi="Times New Roman" w:cs="Times New Roman"/>
          <w:color w:val="auto"/>
          <w:sz w:val="22"/>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11AE0">
        <w:rPr>
          <w:rFonts w:ascii="Times New Roman" w:eastAsia="Arial" w:hAnsi="Times New Roman" w:cs="Times New Roman"/>
          <w:b/>
          <w:color w:val="auto"/>
          <w:sz w:val="22"/>
          <w:highlight w:val="white"/>
          <w:lang w:val="uk-UA" w:eastAsia="uk-UA" w:bidi="ar-SA"/>
        </w:rPr>
        <w:t xml:space="preserve"> </w:t>
      </w:r>
      <w:r w:rsidRPr="00311AE0">
        <w:rPr>
          <w:rFonts w:ascii="Times New Roman" w:eastAsia="Arial" w:hAnsi="Times New Roman" w:cs="Times New Roman"/>
          <w:color w:val="auto"/>
          <w:sz w:val="22"/>
          <w:highlight w:val="white"/>
          <w:lang w:val="uk-UA" w:eastAsia="uk-UA" w:bidi="ar-SA"/>
        </w:rPr>
        <w:t>формування в учнів здатності застосовувати знання й уміння у реальних життєвих ситуаціях.</w:t>
      </w:r>
    </w:p>
    <w:p w:rsidR="008D60A8" w:rsidRPr="00311AE0" w:rsidRDefault="008D60A8" w:rsidP="008D60A8">
      <w:pPr>
        <w:widowControl/>
        <w:ind w:firstLine="709"/>
        <w:jc w:val="both"/>
        <w:rPr>
          <w:rFonts w:ascii="Times New Roman" w:eastAsia="Times New Roman" w:hAnsi="Times New Roman" w:cs="Times New Roman"/>
          <w:color w:val="auto"/>
          <w:sz w:val="22"/>
          <w:highlight w:val="white"/>
          <w:lang w:val="uk-UA" w:bidi="ar-SA"/>
        </w:rPr>
      </w:pPr>
      <w:r w:rsidRPr="00311AE0">
        <w:rPr>
          <w:rFonts w:ascii="Times New Roman" w:eastAsia="Times New Roman" w:hAnsi="Times New Roman" w:cs="Times New Roman"/>
          <w:color w:val="auto"/>
          <w:sz w:val="22"/>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i/>
          <w:color w:val="auto"/>
          <w:sz w:val="22"/>
          <w:lang w:val="uk-UA" w:bidi="ar-SA"/>
        </w:rPr>
        <w:lastRenderedPageBreak/>
        <w:t>Вимоги до осіб, які можуть розпочинати здобуття базової середньої освіти.</w:t>
      </w:r>
      <w:r w:rsidRPr="00311AE0">
        <w:rPr>
          <w:rFonts w:ascii="Times New Roman" w:eastAsia="Calibri" w:hAnsi="Times New Roman" w:cs="Times New Roman"/>
          <w:b/>
          <w:color w:val="auto"/>
          <w:sz w:val="22"/>
          <w:lang w:val="uk-UA" w:bidi="ar-SA"/>
        </w:rPr>
        <w:t xml:space="preserve"> </w:t>
      </w:r>
      <w:r w:rsidRPr="00311AE0">
        <w:rPr>
          <w:rFonts w:ascii="Times New Roman" w:eastAsia="Calibri" w:hAnsi="Times New Roman" w:cs="Times New Roman"/>
          <w:color w:val="auto"/>
          <w:sz w:val="22"/>
          <w:lang w:val="uk-UA" w:bidi="ar-SA"/>
        </w:rPr>
        <w:t xml:space="preserve">Початкова освіта здобувається, як правило, з шести років (відповідно до Закону України «Про освіту»). </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Особи з особливими освітніми потребами можуть розпочинати здобуття базової середньої освіти за інших умов.</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i/>
          <w:color w:val="auto"/>
          <w:sz w:val="22"/>
          <w:lang w:val="uk-UA" w:bidi="ar-SA"/>
        </w:rPr>
        <w:t>Перелік освітніх галузей.</w:t>
      </w:r>
      <w:r w:rsidRPr="00311AE0">
        <w:rPr>
          <w:rFonts w:ascii="Times New Roman" w:eastAsia="Calibri" w:hAnsi="Times New Roman" w:cs="Times New Roman"/>
          <w:color w:val="auto"/>
          <w:sz w:val="22"/>
          <w:lang w:val="uk-UA" w:bidi="ar-SA"/>
        </w:rPr>
        <w:t xml:space="preserve"> Типову освітню програму укладено за такими освітніми галузями:</w:t>
      </w:r>
    </w:p>
    <w:p w:rsidR="008D60A8" w:rsidRPr="00311AE0" w:rsidRDefault="008D60A8" w:rsidP="008368A8">
      <w:pPr>
        <w:widowControl/>
        <w:tabs>
          <w:tab w:val="left" w:pos="1134"/>
        </w:tabs>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Мови і літератури </w:t>
      </w:r>
    </w:p>
    <w:p w:rsidR="008D60A8" w:rsidRPr="00311AE0" w:rsidRDefault="008D60A8" w:rsidP="008368A8">
      <w:pPr>
        <w:widowControl/>
        <w:tabs>
          <w:tab w:val="left" w:pos="1134"/>
        </w:tabs>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Суспільствознавство</w:t>
      </w:r>
    </w:p>
    <w:p w:rsidR="008D60A8" w:rsidRPr="00311AE0" w:rsidRDefault="008D60A8" w:rsidP="008368A8">
      <w:pPr>
        <w:widowControl/>
        <w:tabs>
          <w:tab w:val="left" w:pos="1134"/>
        </w:tabs>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Мистецтво</w:t>
      </w:r>
    </w:p>
    <w:p w:rsidR="008D60A8" w:rsidRPr="00311AE0" w:rsidRDefault="008D60A8" w:rsidP="008368A8">
      <w:pPr>
        <w:widowControl/>
        <w:tabs>
          <w:tab w:val="left" w:pos="1134"/>
        </w:tabs>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Математика</w:t>
      </w:r>
    </w:p>
    <w:p w:rsidR="008D60A8" w:rsidRPr="00311AE0" w:rsidRDefault="008D60A8" w:rsidP="008368A8">
      <w:pPr>
        <w:widowControl/>
        <w:tabs>
          <w:tab w:val="left" w:pos="1134"/>
        </w:tabs>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Природознавство</w:t>
      </w:r>
    </w:p>
    <w:p w:rsidR="008D60A8" w:rsidRPr="00311AE0" w:rsidRDefault="008D60A8" w:rsidP="008368A8">
      <w:pPr>
        <w:widowControl/>
        <w:tabs>
          <w:tab w:val="left" w:pos="1134"/>
        </w:tabs>
        <w:jc w:val="both"/>
        <w:rPr>
          <w:rFonts w:ascii="Times New Roman" w:eastAsia="Calibri" w:hAnsi="Times New Roman" w:cs="Times New Roman"/>
          <w:b/>
          <w:i/>
          <w:color w:val="auto"/>
          <w:sz w:val="22"/>
          <w:lang w:val="uk-UA" w:bidi="ar-SA"/>
        </w:rPr>
      </w:pPr>
      <w:r w:rsidRPr="00311AE0">
        <w:rPr>
          <w:rFonts w:ascii="Times New Roman" w:eastAsia="Calibri" w:hAnsi="Times New Roman" w:cs="Times New Roman"/>
          <w:color w:val="auto"/>
          <w:sz w:val="22"/>
          <w:lang w:val="uk-UA" w:bidi="ar-SA"/>
        </w:rPr>
        <w:t>Технології</w:t>
      </w:r>
    </w:p>
    <w:p w:rsidR="008D60A8" w:rsidRPr="00311AE0" w:rsidRDefault="008D60A8" w:rsidP="008368A8">
      <w:pPr>
        <w:widowControl/>
        <w:tabs>
          <w:tab w:val="left" w:pos="1134"/>
        </w:tabs>
        <w:jc w:val="both"/>
        <w:rPr>
          <w:rFonts w:ascii="Times New Roman" w:eastAsia="Calibri" w:hAnsi="Times New Roman" w:cs="Times New Roman"/>
          <w:b/>
          <w:i/>
          <w:color w:val="auto"/>
          <w:sz w:val="22"/>
          <w:lang w:val="uk-UA" w:bidi="ar-SA"/>
        </w:rPr>
      </w:pPr>
      <w:r w:rsidRPr="00311AE0">
        <w:rPr>
          <w:rFonts w:ascii="Times New Roman" w:eastAsia="Calibri" w:hAnsi="Times New Roman" w:cs="Times New Roman"/>
          <w:color w:val="auto"/>
          <w:sz w:val="22"/>
          <w:lang w:val="uk-UA" w:bidi="ar-SA"/>
        </w:rPr>
        <w:t>Здоров’я і фізична культура</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i/>
          <w:color w:val="auto"/>
          <w:sz w:val="22"/>
          <w:lang w:val="uk-UA" w:bidi="ar-SA"/>
        </w:rPr>
        <w:t>Логічна послідовність вивчення предметів</w:t>
      </w:r>
      <w:r w:rsidRPr="00311AE0">
        <w:rPr>
          <w:rFonts w:ascii="Times New Roman" w:eastAsia="Calibri" w:hAnsi="Times New Roman" w:cs="Times New Roman"/>
          <w:color w:val="auto"/>
          <w:sz w:val="22"/>
          <w:lang w:val="uk-UA" w:bidi="ar-SA"/>
        </w:rPr>
        <w:t xml:space="preserve"> розкривається у відповідних </w:t>
      </w:r>
      <w:r w:rsidRPr="00311AE0">
        <w:rPr>
          <w:rFonts w:ascii="Times New Roman" w:eastAsia="Calibri" w:hAnsi="Times New Roman" w:cs="Times New Roman"/>
          <w:i/>
          <w:color w:val="auto"/>
          <w:sz w:val="22"/>
          <w:lang w:val="uk-UA" w:bidi="ar-SA"/>
        </w:rPr>
        <w:t>навчальних</w:t>
      </w:r>
      <w:r w:rsidRPr="00311AE0">
        <w:rPr>
          <w:rFonts w:ascii="Times New Roman" w:eastAsia="Calibri" w:hAnsi="Times New Roman" w:cs="Times New Roman"/>
          <w:color w:val="auto"/>
          <w:sz w:val="22"/>
          <w:lang w:val="uk-UA" w:bidi="ar-SA"/>
        </w:rPr>
        <w:t xml:space="preserve"> </w:t>
      </w:r>
      <w:r w:rsidRPr="00311AE0">
        <w:rPr>
          <w:rFonts w:ascii="Times New Roman" w:eastAsia="Calibri" w:hAnsi="Times New Roman" w:cs="Times New Roman"/>
          <w:i/>
          <w:color w:val="auto"/>
          <w:sz w:val="22"/>
          <w:lang w:val="uk-UA" w:bidi="ar-SA"/>
        </w:rPr>
        <w:t>програмах</w:t>
      </w:r>
      <w:r w:rsidRPr="00311AE0">
        <w:rPr>
          <w:rFonts w:ascii="Times New Roman" w:eastAsia="Calibri" w:hAnsi="Times New Roman" w:cs="Times New Roman"/>
          <w:color w:val="auto"/>
          <w:sz w:val="22"/>
          <w:lang w:val="uk-UA" w:bidi="ar-SA"/>
        </w:rPr>
        <w:t>.</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i/>
          <w:color w:val="auto"/>
          <w:sz w:val="22"/>
          <w:lang w:val="uk-UA" w:bidi="ar-SA"/>
        </w:rPr>
        <w:t>Рекомендовані форми організації освітнього процесу.</w:t>
      </w:r>
      <w:r w:rsidRPr="00311AE0">
        <w:rPr>
          <w:rFonts w:ascii="Times New Roman" w:eastAsia="Calibri" w:hAnsi="Times New Roman" w:cs="Times New Roman"/>
          <w:color w:val="auto"/>
          <w:sz w:val="22"/>
          <w:lang w:val="uk-UA" w:bidi="ar-SA"/>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D60A8" w:rsidRPr="00311AE0" w:rsidRDefault="008D60A8" w:rsidP="008368A8">
      <w:pPr>
        <w:widowControl/>
        <w:shd w:val="clear" w:color="auto" w:fill="FFFFFF"/>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i/>
          <w:color w:val="auto"/>
          <w:sz w:val="22"/>
          <w:lang w:val="uk-UA" w:bidi="ar-SA"/>
        </w:rPr>
        <w:t>Опис та інструменти системи внутрішнього забезпечення якості освіти.</w:t>
      </w:r>
      <w:r w:rsidRPr="00311AE0">
        <w:rPr>
          <w:rFonts w:ascii="Times New Roman" w:eastAsia="Calibri" w:hAnsi="Times New Roman" w:cs="Times New Roman"/>
          <w:color w:val="auto"/>
          <w:sz w:val="22"/>
          <w:lang w:val="uk-UA" w:bidi="ar-SA"/>
        </w:rPr>
        <w:t xml:space="preserve"> Система внутрішнього забезпечення якості складається з наступних компонентів:</w:t>
      </w:r>
    </w:p>
    <w:p w:rsidR="008D60A8" w:rsidRPr="00311AE0"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кадрове забезпечення освітньої діяльності;</w:t>
      </w:r>
    </w:p>
    <w:p w:rsidR="008D60A8" w:rsidRPr="00311AE0"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навчально-методичне забезпечення освітньої діяльності;</w:t>
      </w:r>
    </w:p>
    <w:p w:rsidR="008D60A8" w:rsidRPr="00311AE0"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матеріально-технічне забезпечення освітньої діяльності;</w:t>
      </w:r>
    </w:p>
    <w:p w:rsidR="008D60A8" w:rsidRPr="00311AE0"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якість проведення навчальних занять;</w:t>
      </w:r>
    </w:p>
    <w:p w:rsidR="008D60A8" w:rsidRPr="00311AE0"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 xml:space="preserve">моніторинг досягнення </w:t>
      </w:r>
      <w:r w:rsidRPr="00311AE0">
        <w:rPr>
          <w:rFonts w:ascii="Times New Roman" w:eastAsia="Times New Roman" w:hAnsi="Times New Roman" w:cs="Times New Roman"/>
          <w:color w:val="auto"/>
          <w:sz w:val="22"/>
          <w:lang w:val="uk-UA" w:eastAsia="uk-UA" w:bidi="ar-SA"/>
        </w:rPr>
        <w:t xml:space="preserve">учнями </w:t>
      </w:r>
      <w:r w:rsidRPr="00311AE0">
        <w:rPr>
          <w:rFonts w:ascii="Times New Roman" w:eastAsia="Calibri" w:hAnsi="Times New Roman" w:cs="Times New Roman"/>
          <w:color w:val="auto"/>
          <w:sz w:val="22"/>
          <w:lang w:val="uk-UA" w:bidi="ar-SA"/>
        </w:rPr>
        <w:t>результатів навчання (компетентностей).</w:t>
      </w:r>
    </w:p>
    <w:p w:rsidR="008D60A8" w:rsidRPr="00311AE0" w:rsidRDefault="008D60A8" w:rsidP="008368A8">
      <w:pPr>
        <w:widowControl/>
        <w:shd w:val="clear" w:color="auto" w:fill="FFFFFF"/>
        <w:tabs>
          <w:tab w:val="left" w:pos="1134"/>
        </w:tabs>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Завдання системи внутрішнього забезпечення якості освіти:</w:t>
      </w:r>
    </w:p>
    <w:p w:rsidR="008D60A8" w:rsidRPr="00311AE0" w:rsidRDefault="008D60A8" w:rsidP="008368A8">
      <w:pPr>
        <w:widowControl/>
        <w:shd w:val="clear" w:color="auto" w:fill="FFFFFF"/>
        <w:tabs>
          <w:tab w:val="left" w:pos="284"/>
          <w:tab w:val="left" w:pos="1134"/>
        </w:tabs>
        <w:ind w:firstLine="709"/>
        <w:jc w:val="both"/>
        <w:rPr>
          <w:rFonts w:ascii="Times New Roman" w:eastAsia="Times New Roman" w:hAnsi="Times New Roman" w:cs="Times New Roman"/>
          <w:color w:val="auto"/>
          <w:sz w:val="22"/>
          <w:lang w:val="uk-UA" w:eastAsia="ru-RU" w:bidi="ar-SA"/>
        </w:rPr>
      </w:pPr>
      <w:r w:rsidRPr="00311AE0">
        <w:rPr>
          <w:rFonts w:ascii="Times New Roman" w:eastAsia="Calibri" w:hAnsi="Times New Roman" w:cs="Times New Roman"/>
          <w:color w:val="auto"/>
          <w:sz w:val="22"/>
          <w:lang w:val="uk-UA" w:bidi="ar-SA"/>
        </w:rPr>
        <w:t>оновлення методичної бази освітньої діяльності;</w:t>
      </w:r>
    </w:p>
    <w:p w:rsidR="008D60A8" w:rsidRPr="00311AE0" w:rsidRDefault="008D60A8" w:rsidP="008368A8">
      <w:pPr>
        <w:widowControl/>
        <w:shd w:val="clear" w:color="auto" w:fill="FFFFFF"/>
        <w:tabs>
          <w:tab w:val="left" w:pos="284"/>
          <w:tab w:val="left" w:pos="1134"/>
        </w:tabs>
        <w:ind w:firstLine="709"/>
        <w:jc w:val="both"/>
        <w:rPr>
          <w:rFonts w:ascii="Times New Roman" w:eastAsia="Times New Roman" w:hAnsi="Times New Roman" w:cs="Times New Roman"/>
          <w:color w:val="auto"/>
          <w:sz w:val="22"/>
          <w:lang w:val="uk-UA" w:eastAsia="ru-RU" w:bidi="ar-SA"/>
        </w:rPr>
      </w:pPr>
      <w:r w:rsidRPr="00311AE0">
        <w:rPr>
          <w:rFonts w:ascii="Times New Roman" w:eastAsia="Calibri" w:hAnsi="Times New Roman" w:cs="Times New Roman"/>
          <w:color w:val="auto"/>
          <w:sz w:val="22"/>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D60A8" w:rsidRPr="00311AE0" w:rsidRDefault="008D60A8" w:rsidP="008368A8">
      <w:pPr>
        <w:widowControl/>
        <w:shd w:val="clear" w:color="auto" w:fill="FFFFFF"/>
        <w:tabs>
          <w:tab w:val="left" w:pos="284"/>
          <w:tab w:val="left" w:pos="1134"/>
        </w:tabs>
        <w:ind w:firstLine="709"/>
        <w:jc w:val="both"/>
        <w:rPr>
          <w:rFonts w:ascii="Times New Roman" w:eastAsia="Times New Roman" w:hAnsi="Times New Roman" w:cs="Times New Roman"/>
          <w:color w:val="auto"/>
          <w:sz w:val="22"/>
          <w:lang w:val="uk-UA" w:eastAsia="ru-RU" w:bidi="ar-SA"/>
        </w:rPr>
      </w:pPr>
      <w:r w:rsidRPr="00311AE0">
        <w:rPr>
          <w:rFonts w:ascii="Times New Roman" w:eastAsia="Calibri" w:hAnsi="Times New Roman" w:cs="Times New Roman"/>
          <w:color w:val="auto"/>
          <w:sz w:val="22"/>
          <w:lang w:val="uk-UA" w:bidi="ar-SA"/>
        </w:rPr>
        <w:t>моніторинг та оптимізація соціально-психологічного середовища закладу освіти;</w:t>
      </w:r>
    </w:p>
    <w:p w:rsidR="008D60A8" w:rsidRPr="00311AE0" w:rsidRDefault="008D60A8" w:rsidP="008368A8">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2"/>
          <w:lang w:val="uk-UA" w:bidi="ar-SA"/>
        </w:rPr>
      </w:pPr>
      <w:r w:rsidRPr="00311AE0">
        <w:rPr>
          <w:rFonts w:ascii="Times New Roman" w:eastAsia="Calibri" w:hAnsi="Times New Roman" w:cs="Times New Roman"/>
          <w:color w:val="auto"/>
          <w:sz w:val="22"/>
          <w:lang w:val="uk-UA" w:bidi="ar-SA"/>
        </w:rPr>
        <w:t>створення необхідних умов для підвищення фахового кваліфікаційного рівня педагогічних працівників.</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i/>
          <w:color w:val="auto"/>
          <w:sz w:val="22"/>
          <w:lang w:val="uk-UA" w:bidi="ar-SA"/>
        </w:rPr>
        <w:t>Освітня програма закладу початкової освіти</w:t>
      </w:r>
      <w:r w:rsidRPr="00311AE0">
        <w:rPr>
          <w:rFonts w:ascii="Times New Roman" w:eastAsia="Calibri" w:hAnsi="Times New Roman" w:cs="Times New Roman"/>
          <w:color w:val="auto"/>
          <w:sz w:val="22"/>
          <w:lang w:val="uk-UA" w:bidi="ar-SA"/>
        </w:rPr>
        <w:t xml:space="preserve"> має передбачати досягнення учнями результатів навчання (компетентностей), визначених Державним стандартом.</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Освітня програма закладу початкової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311AE0">
        <w:rPr>
          <w:rFonts w:ascii="Calibri" w:eastAsia="Calibri" w:hAnsi="Calibri" w:cs="Times New Roman"/>
          <w:color w:val="auto"/>
          <w:sz w:val="22"/>
          <w:lang w:val="uk-UA" w:bidi="ar-SA"/>
        </w:rPr>
        <w:t xml:space="preserve"> </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sidRPr="00311AE0">
        <w:rPr>
          <w:rFonts w:ascii="Calibri" w:eastAsia="Calibri" w:hAnsi="Calibri" w:cs="Times New Roman"/>
          <w:color w:val="auto"/>
          <w:sz w:val="22"/>
          <w:lang w:val="uk-UA" w:bidi="ar-SA"/>
        </w:rPr>
        <w:t xml:space="preserve"> </w:t>
      </w:r>
      <w:r w:rsidRPr="00311AE0">
        <w:rPr>
          <w:rFonts w:ascii="Times New Roman" w:eastAsia="Calibri" w:hAnsi="Times New Roman" w:cs="Times New Roman"/>
          <w:color w:val="auto"/>
          <w:sz w:val="22"/>
          <w:lang w:val="uk-UA" w:bidi="ar-SA"/>
        </w:rPr>
        <w:t>веб-сайті закладу освіти (у разі його відсутності – на веб-сайті його засновника).</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8D60A8" w:rsidRPr="00311AE0" w:rsidRDefault="008D60A8" w:rsidP="008368A8">
      <w:pPr>
        <w:widowControl/>
        <w:ind w:firstLine="709"/>
        <w:jc w:val="both"/>
        <w:rPr>
          <w:rFonts w:ascii="Times New Roman" w:eastAsia="Calibri" w:hAnsi="Times New Roman" w:cs="Times New Roman"/>
          <w:color w:val="auto"/>
          <w:sz w:val="22"/>
          <w:lang w:val="uk-UA" w:bidi="ar-SA"/>
        </w:rPr>
      </w:pPr>
    </w:p>
    <w:p w:rsidR="008D60A8" w:rsidRPr="00311AE0" w:rsidRDefault="008D60A8" w:rsidP="008D60A8">
      <w:pPr>
        <w:widowControl/>
        <w:ind w:firstLine="709"/>
        <w:jc w:val="both"/>
        <w:rPr>
          <w:rFonts w:ascii="Times New Roman" w:eastAsia="Calibri" w:hAnsi="Times New Roman" w:cs="Times New Roman"/>
          <w:color w:val="auto"/>
          <w:sz w:val="22"/>
          <w:lang w:val="uk-UA" w:bidi="ar-SA"/>
        </w:rPr>
      </w:pPr>
    </w:p>
    <w:p w:rsidR="008D60A8" w:rsidRPr="00311AE0" w:rsidRDefault="008D60A8" w:rsidP="008D60A8">
      <w:pPr>
        <w:widowControl/>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Директор департаменту загальної</w:t>
      </w:r>
    </w:p>
    <w:p w:rsidR="008D60A8" w:rsidRPr="00311AE0" w:rsidRDefault="008D60A8" w:rsidP="008D60A8">
      <w:pPr>
        <w:widowControl/>
        <w:jc w:val="both"/>
        <w:rPr>
          <w:rFonts w:ascii="Times New Roman" w:eastAsia="Calibri" w:hAnsi="Times New Roman" w:cs="Times New Roman"/>
          <w:color w:val="auto"/>
          <w:sz w:val="22"/>
          <w:lang w:val="uk-UA" w:bidi="ar-SA"/>
        </w:rPr>
      </w:pPr>
      <w:r w:rsidRPr="00311AE0">
        <w:rPr>
          <w:rFonts w:ascii="Times New Roman" w:eastAsia="Calibri" w:hAnsi="Times New Roman" w:cs="Times New Roman"/>
          <w:color w:val="auto"/>
          <w:sz w:val="22"/>
          <w:lang w:val="uk-UA" w:bidi="ar-SA"/>
        </w:rPr>
        <w:t>середньої та дошкільної освіти</w:t>
      </w:r>
      <w:r w:rsidRPr="00311AE0">
        <w:rPr>
          <w:rFonts w:ascii="Times New Roman" w:eastAsia="Calibri" w:hAnsi="Times New Roman" w:cs="Times New Roman"/>
          <w:color w:val="auto"/>
          <w:sz w:val="22"/>
          <w:lang w:val="uk-UA" w:bidi="ar-SA"/>
        </w:rPr>
        <w:tab/>
      </w:r>
      <w:r w:rsidRPr="00311AE0">
        <w:rPr>
          <w:rFonts w:ascii="Times New Roman" w:eastAsia="Calibri" w:hAnsi="Times New Roman" w:cs="Times New Roman"/>
          <w:color w:val="auto"/>
          <w:sz w:val="22"/>
          <w:lang w:val="uk-UA" w:bidi="ar-SA"/>
        </w:rPr>
        <w:tab/>
      </w:r>
      <w:r w:rsidR="008368A8" w:rsidRPr="00311AE0">
        <w:rPr>
          <w:rFonts w:ascii="Times New Roman" w:eastAsia="Calibri" w:hAnsi="Times New Roman" w:cs="Times New Roman"/>
          <w:noProof/>
          <w:color w:val="auto"/>
          <w:sz w:val="22"/>
          <w:lang w:val="ru-RU" w:eastAsia="ru-RU" w:bidi="ar-SA"/>
        </w:rPr>
        <w:drawing>
          <wp:anchor distT="0" distB="0" distL="114300" distR="114300" simplePos="0" relativeHeight="251658240" behindDoc="0" locked="0" layoutInCell="1" allowOverlap="1" wp14:anchorId="154D2E7C" wp14:editId="4CFD1659">
            <wp:simplePos x="0" y="0"/>
            <wp:positionH relativeFrom="column">
              <wp:posOffset>3145155</wp:posOffset>
            </wp:positionH>
            <wp:positionV relativeFrom="paragraph">
              <wp:posOffset>-1270</wp:posOffset>
            </wp:positionV>
            <wp:extent cx="1257300" cy="5905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Pr="00311AE0">
        <w:rPr>
          <w:rFonts w:ascii="Times New Roman" w:eastAsia="Calibri" w:hAnsi="Times New Roman" w:cs="Times New Roman"/>
          <w:color w:val="auto"/>
          <w:sz w:val="22"/>
          <w:lang w:val="uk-UA" w:bidi="ar-SA"/>
        </w:rPr>
        <w:tab/>
      </w:r>
      <w:r w:rsidRPr="00311AE0">
        <w:rPr>
          <w:rFonts w:ascii="Times New Roman" w:eastAsia="Calibri" w:hAnsi="Times New Roman" w:cs="Times New Roman"/>
          <w:color w:val="auto"/>
          <w:sz w:val="22"/>
          <w:lang w:val="uk-UA" w:bidi="ar-SA"/>
        </w:rPr>
        <w:tab/>
      </w:r>
      <w:r w:rsidRPr="00311AE0">
        <w:rPr>
          <w:rFonts w:ascii="Times New Roman" w:eastAsia="Calibri" w:hAnsi="Times New Roman" w:cs="Times New Roman"/>
          <w:color w:val="auto"/>
          <w:sz w:val="22"/>
          <w:lang w:val="uk-UA" w:bidi="ar-SA"/>
        </w:rPr>
        <w:tab/>
      </w:r>
      <w:r w:rsidRPr="00311AE0">
        <w:rPr>
          <w:rFonts w:ascii="Times New Roman" w:eastAsia="Calibri" w:hAnsi="Times New Roman" w:cs="Times New Roman"/>
          <w:color w:val="auto"/>
          <w:sz w:val="22"/>
          <w:lang w:val="uk-UA" w:bidi="ar-SA"/>
        </w:rPr>
        <w:tab/>
        <w:t>Ю. Г. Кононенко</w:t>
      </w:r>
    </w:p>
    <w:p w:rsidR="008D60A8" w:rsidRPr="008D60A8" w:rsidRDefault="008D60A8" w:rsidP="008D60A8">
      <w:pPr>
        <w:widowControl/>
        <w:shd w:val="clear" w:color="auto" w:fill="FFFFFF"/>
        <w:ind w:left="5670"/>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br w:type="page"/>
      </w:r>
      <w:r w:rsidRPr="008D60A8">
        <w:rPr>
          <w:rFonts w:ascii="Times New Roman" w:eastAsia="Calibri" w:hAnsi="Times New Roman" w:cs="Times New Roman"/>
          <w:color w:val="auto"/>
          <w:sz w:val="28"/>
          <w:szCs w:val="28"/>
          <w:lang w:val="uk-UA" w:bidi="ar-SA"/>
        </w:rPr>
        <w:lastRenderedPageBreak/>
        <w:t>Таблиця 1</w:t>
      </w:r>
    </w:p>
    <w:p w:rsidR="008D60A8" w:rsidRPr="008D60A8" w:rsidRDefault="008D60A8" w:rsidP="008D60A8">
      <w:pPr>
        <w:widowControl/>
        <w:shd w:val="clear" w:color="auto" w:fill="FFFFFF"/>
        <w:ind w:left="5670"/>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до Типової освітньої програми</w:t>
      </w:r>
    </w:p>
    <w:p w:rsidR="008D60A8" w:rsidRPr="008D60A8" w:rsidRDefault="008D60A8" w:rsidP="008D60A8">
      <w:pPr>
        <w:widowControl/>
        <w:ind w:left="4320"/>
        <w:jc w:val="center"/>
        <w:rPr>
          <w:rFonts w:ascii="Times New Roman" w:eastAsia="Calibri" w:hAnsi="Times New Roman" w:cs="Times New Roman"/>
          <w:b/>
          <w:bCs/>
          <w:color w:val="auto"/>
          <w:sz w:val="28"/>
          <w:szCs w:val="28"/>
          <w:lang w:val="uk-UA" w:bidi="ar-SA"/>
        </w:rPr>
      </w:pPr>
    </w:p>
    <w:p w:rsidR="008D60A8" w:rsidRPr="008D60A8" w:rsidRDefault="008D60A8" w:rsidP="008D60A8">
      <w:pPr>
        <w:widowControl/>
        <w:jc w:val="center"/>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bCs/>
          <w:color w:val="auto"/>
          <w:sz w:val="28"/>
          <w:szCs w:val="28"/>
          <w:lang w:val="uk-UA" w:bidi="ar-SA"/>
        </w:rPr>
        <w:t xml:space="preserve">Навчальний план </w:t>
      </w:r>
    </w:p>
    <w:p w:rsidR="008D60A8" w:rsidRPr="008D60A8" w:rsidRDefault="008D60A8" w:rsidP="008D60A8">
      <w:pPr>
        <w:widowControl/>
        <w:jc w:val="center"/>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sz w:val="28"/>
          <w:szCs w:val="28"/>
          <w:lang w:val="uk-UA" w:eastAsia="uk-UA" w:bidi="uk-UA"/>
        </w:rPr>
        <w:t>початкової школи з українською мовою навчання</w:t>
      </w:r>
      <w:r w:rsidRPr="008D60A8">
        <w:rPr>
          <w:rFonts w:ascii="Times New Roman" w:eastAsia="Calibri" w:hAnsi="Times New Roman" w:cs="Times New Roman"/>
          <w:b/>
          <w:bCs/>
          <w:color w:val="auto"/>
          <w:sz w:val="28"/>
          <w:szCs w:val="28"/>
          <w:lang w:val="uk-UA" w:bidi="ar-SA"/>
        </w:rPr>
        <w:t xml:space="preserve"> </w:t>
      </w:r>
    </w:p>
    <w:p w:rsidR="008D60A8" w:rsidRPr="008D60A8" w:rsidRDefault="008D60A8" w:rsidP="008D60A8">
      <w:pPr>
        <w:widowControl/>
        <w:jc w:val="center"/>
        <w:rPr>
          <w:rFonts w:ascii="Times New Roman" w:eastAsia="Calibri" w:hAnsi="Times New Roman" w:cs="Times New Roman"/>
          <w:b/>
          <w:bCs/>
          <w:color w:val="auto"/>
          <w:sz w:val="28"/>
          <w:szCs w:val="28"/>
          <w:lang w:val="uk-UA" w:bidi="ar-SA"/>
        </w:rPr>
      </w:pPr>
    </w:p>
    <w:tbl>
      <w:tblPr>
        <w:tblW w:w="9923" w:type="dxa"/>
        <w:tblInd w:w="10" w:type="dxa"/>
        <w:tblLayout w:type="fixed"/>
        <w:tblCellMar>
          <w:left w:w="10" w:type="dxa"/>
          <w:right w:w="10" w:type="dxa"/>
        </w:tblCellMar>
        <w:tblLook w:val="04A0" w:firstRow="1" w:lastRow="0" w:firstColumn="1" w:lastColumn="0" w:noHBand="0" w:noVBand="1"/>
      </w:tblPr>
      <w:tblGrid>
        <w:gridCol w:w="2835"/>
        <w:gridCol w:w="3400"/>
        <w:gridCol w:w="8"/>
        <w:gridCol w:w="845"/>
        <w:gridCol w:w="850"/>
        <w:gridCol w:w="993"/>
        <w:gridCol w:w="992"/>
      </w:tblGrid>
      <w:tr w:rsidR="008D60A8" w:rsidRPr="00311AE0" w:rsidTr="00780B69">
        <w:trPr>
          <w:trHeight w:val="20"/>
        </w:trPr>
        <w:tc>
          <w:tcPr>
            <w:tcW w:w="2835" w:type="dxa"/>
            <w:vMerge w:val="restart"/>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Освітні галузі</w:t>
            </w:r>
          </w:p>
        </w:tc>
        <w:tc>
          <w:tcPr>
            <w:tcW w:w="3400" w:type="dxa"/>
            <w:vMerge w:val="restart"/>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Предмети</w:t>
            </w:r>
          </w:p>
        </w:tc>
        <w:tc>
          <w:tcPr>
            <w:tcW w:w="3688" w:type="dxa"/>
            <w:gridSpan w:val="5"/>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Кількість годин на тиждень у класах</w:t>
            </w:r>
          </w:p>
        </w:tc>
      </w:tr>
      <w:tr w:rsidR="008D60A8" w:rsidRPr="008D60A8" w:rsidTr="00780B69">
        <w:trPr>
          <w:trHeight w:val="20"/>
        </w:trPr>
        <w:tc>
          <w:tcPr>
            <w:tcW w:w="2835" w:type="dxa"/>
            <w:vMerge/>
            <w:tcBorders>
              <w:left w:val="single" w:sz="4" w:space="0" w:color="auto"/>
            </w:tcBorders>
            <w:shd w:val="clear" w:color="auto" w:fill="FFFFFF"/>
            <w:vAlign w:val="center"/>
          </w:tcPr>
          <w:p w:rsidR="008D60A8" w:rsidRPr="008D60A8" w:rsidRDefault="008D60A8" w:rsidP="008D60A8">
            <w:pPr>
              <w:widowControl/>
              <w:rPr>
                <w:rFonts w:ascii="Times New Roman" w:eastAsia="Calibri" w:hAnsi="Times New Roman" w:cs="Times New Roman"/>
                <w:b/>
                <w:color w:val="auto"/>
                <w:sz w:val="28"/>
                <w:szCs w:val="28"/>
                <w:lang w:val="uk-UA" w:bidi="ar-SA"/>
              </w:rPr>
            </w:pPr>
          </w:p>
        </w:tc>
        <w:tc>
          <w:tcPr>
            <w:tcW w:w="3400" w:type="dxa"/>
            <w:vMerge/>
            <w:tcBorders>
              <w:left w:val="single" w:sz="4" w:space="0" w:color="auto"/>
            </w:tcBorders>
            <w:shd w:val="clear" w:color="auto" w:fill="FFFFFF"/>
            <w:vAlign w:val="center"/>
          </w:tcPr>
          <w:p w:rsidR="008D60A8" w:rsidRPr="008D60A8" w:rsidRDefault="008D60A8" w:rsidP="008D60A8">
            <w:pPr>
              <w:widowControl/>
              <w:rPr>
                <w:rFonts w:ascii="Times New Roman" w:eastAsia="Calibri" w:hAnsi="Times New Roman" w:cs="Times New Roman"/>
                <w:b/>
                <w:color w:val="auto"/>
                <w:sz w:val="28"/>
                <w:szCs w:val="28"/>
                <w:lang w:val="uk-UA" w:bidi="ar-SA"/>
              </w:rPr>
            </w:pP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360"/>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2</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360"/>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3</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360"/>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4</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sz w:val="28"/>
                <w:szCs w:val="28"/>
                <w:lang w:val="uk-UA" w:eastAsia="uk-UA" w:bidi="uk-UA"/>
              </w:rPr>
              <w:t>Разом</w:t>
            </w:r>
          </w:p>
        </w:tc>
      </w:tr>
      <w:tr w:rsidR="008D60A8" w:rsidRPr="008D60A8" w:rsidTr="00780B69">
        <w:trPr>
          <w:trHeight w:val="20"/>
        </w:trPr>
        <w:tc>
          <w:tcPr>
            <w:tcW w:w="2835" w:type="dxa"/>
            <w:vMerge w:val="restart"/>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Українська мова</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28</w:t>
            </w:r>
          </w:p>
        </w:tc>
      </w:tr>
      <w:tr w:rsidR="008D60A8" w:rsidRPr="008D60A8" w:rsidTr="00780B69">
        <w:trPr>
          <w:trHeight w:val="20"/>
        </w:trPr>
        <w:tc>
          <w:tcPr>
            <w:tcW w:w="2835" w:type="dxa"/>
            <w:vMerge/>
            <w:tcBorders>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Іноземна мова</w:t>
            </w:r>
          </w:p>
        </w:tc>
        <w:tc>
          <w:tcPr>
            <w:tcW w:w="853" w:type="dxa"/>
            <w:gridSpan w:val="2"/>
            <w:tcBorders>
              <w:top w:val="single" w:sz="4" w:space="0" w:color="auto"/>
              <w:lef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r>
      <w:tr w:rsidR="008D60A8" w:rsidRPr="008D60A8" w:rsidTr="00780B69">
        <w:trPr>
          <w:trHeight w:val="20"/>
        </w:trPr>
        <w:tc>
          <w:tcPr>
            <w:tcW w:w="2835" w:type="dxa"/>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16</w:t>
            </w:r>
          </w:p>
        </w:tc>
      </w:tr>
      <w:tr w:rsidR="008D60A8" w:rsidRPr="008D60A8" w:rsidTr="00780B69">
        <w:trPr>
          <w:trHeight w:val="20"/>
        </w:trPr>
        <w:tc>
          <w:tcPr>
            <w:tcW w:w="2835" w:type="dxa"/>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w:t>
            </w:r>
          </w:p>
        </w:tc>
      </w:tr>
      <w:tr w:rsidR="008D60A8" w:rsidRPr="008D60A8" w:rsidTr="00780B69">
        <w:trPr>
          <w:trHeight w:val="20"/>
        </w:trPr>
        <w:tc>
          <w:tcPr>
            <w:tcW w:w="2835" w:type="dxa"/>
            <w:tcBorders>
              <w:top w:val="single" w:sz="4" w:space="0" w:color="auto"/>
              <w:left w:val="single" w:sz="4" w:space="0" w:color="auto"/>
            </w:tcBorders>
            <w:shd w:val="clear" w:color="auto" w:fill="FFFFFF"/>
            <w:vAlign w:val="center"/>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Суспільствознавство</w:t>
            </w: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Я у світі</w:t>
            </w:r>
          </w:p>
        </w:tc>
        <w:tc>
          <w:tcPr>
            <w:tcW w:w="853" w:type="dxa"/>
            <w:gridSpan w:val="2"/>
            <w:tcBorders>
              <w:top w:val="single" w:sz="4" w:space="0" w:color="auto"/>
              <w:lef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r>
      <w:tr w:rsidR="008D60A8" w:rsidRPr="008D60A8" w:rsidTr="00780B69">
        <w:trPr>
          <w:trHeight w:val="20"/>
        </w:trPr>
        <w:tc>
          <w:tcPr>
            <w:tcW w:w="2835"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p>
        </w:tc>
        <w:tc>
          <w:tcPr>
            <w:tcW w:w="3400"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r w:rsidRPr="008D60A8">
              <w:rPr>
                <w:rFonts w:ascii="Times New Roman" w:eastAsia="Calibri" w:hAnsi="Times New Roman" w:cs="Times New Roman"/>
                <w:sz w:val="28"/>
                <w:szCs w:val="28"/>
                <w:lang w:val="uk-UA" w:eastAsia="uk-UA" w:bidi="uk-UA"/>
              </w:rPr>
              <w:t>музичне мистецтво, образотворче мистецтво</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780B69">
        <w:trPr>
          <w:trHeight w:val="20"/>
        </w:trPr>
        <w:tc>
          <w:tcPr>
            <w:tcW w:w="2835" w:type="dxa"/>
            <w:vMerge/>
            <w:tcBorders>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p>
        </w:tc>
        <w:tc>
          <w:tcPr>
            <w:tcW w:w="3400" w:type="dxa"/>
            <w:vMerge/>
            <w:tcBorders>
              <w:left w:val="single" w:sz="4" w:space="0" w:color="auto"/>
            </w:tcBorders>
            <w:shd w:val="clear" w:color="auto" w:fill="FFFFFF"/>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780B69">
        <w:trPr>
          <w:trHeight w:val="20"/>
        </w:trPr>
        <w:tc>
          <w:tcPr>
            <w:tcW w:w="2835"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Технології</w:t>
            </w: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Трудове навчання</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780B69">
        <w:trPr>
          <w:trHeight w:val="20"/>
        </w:trPr>
        <w:tc>
          <w:tcPr>
            <w:tcW w:w="2835" w:type="dxa"/>
            <w:vMerge/>
            <w:tcBorders>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Інформатика</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r>
      <w:tr w:rsidR="008D60A8" w:rsidRPr="008D60A8" w:rsidTr="00780B69">
        <w:trPr>
          <w:trHeight w:val="20"/>
        </w:trPr>
        <w:tc>
          <w:tcPr>
            <w:tcW w:w="2835"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Здоров'я і фізична культура</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Основи здоров'я</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780B69">
        <w:trPr>
          <w:trHeight w:val="20"/>
        </w:trPr>
        <w:tc>
          <w:tcPr>
            <w:tcW w:w="2835" w:type="dxa"/>
            <w:vMerge/>
            <w:tcBorders>
              <w:left w:val="single" w:sz="4" w:space="0" w:color="auto"/>
            </w:tcBorders>
            <w:shd w:val="clear" w:color="auto" w:fill="FFFFFF"/>
          </w:tcPr>
          <w:p w:rsidR="008D60A8" w:rsidRPr="008D60A8" w:rsidRDefault="008D60A8" w:rsidP="008D60A8">
            <w:pPr>
              <w:widowControl/>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Фізична культура**</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12</w:t>
            </w:r>
          </w:p>
        </w:tc>
      </w:tr>
      <w:tr w:rsidR="008D60A8" w:rsidRPr="008D60A8" w:rsidTr="00780B69">
        <w:trPr>
          <w:trHeight w:val="20"/>
        </w:trPr>
        <w:tc>
          <w:tcPr>
            <w:tcW w:w="6243" w:type="dxa"/>
            <w:gridSpan w:val="3"/>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Усього</w:t>
            </w:r>
          </w:p>
        </w:tc>
        <w:tc>
          <w:tcPr>
            <w:tcW w:w="845"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20+3</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21+3</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21+3</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80+12</w:t>
            </w:r>
          </w:p>
        </w:tc>
      </w:tr>
      <w:tr w:rsidR="008D60A8" w:rsidRPr="008D60A8" w:rsidTr="00780B69">
        <w:trPr>
          <w:trHeight w:val="20"/>
        </w:trPr>
        <w:tc>
          <w:tcPr>
            <w:tcW w:w="6243" w:type="dxa"/>
            <w:gridSpan w:val="3"/>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w:t>
            </w:r>
          </w:p>
        </w:tc>
      </w:tr>
      <w:tr w:rsidR="008D60A8" w:rsidRPr="008D60A8" w:rsidTr="00780B69">
        <w:trPr>
          <w:trHeight w:val="20"/>
        </w:trPr>
        <w:tc>
          <w:tcPr>
            <w:tcW w:w="6243" w:type="dxa"/>
            <w:gridSpan w:val="3"/>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Гранично допустиме тижневе навчальне навантаження на учня</w:t>
            </w:r>
          </w:p>
        </w:tc>
        <w:tc>
          <w:tcPr>
            <w:tcW w:w="845" w:type="dxa"/>
            <w:tcBorders>
              <w:top w:val="single" w:sz="4" w:space="0" w:color="auto"/>
              <w:lef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22</w:t>
            </w:r>
          </w:p>
        </w:tc>
        <w:tc>
          <w:tcPr>
            <w:tcW w:w="850" w:type="dxa"/>
            <w:tcBorders>
              <w:top w:val="single" w:sz="4" w:space="0" w:color="auto"/>
              <w:left w:val="single" w:sz="4" w:space="0" w:color="auto"/>
            </w:tcBorders>
            <w:shd w:val="clear" w:color="auto" w:fill="FFFFFF"/>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23</w:t>
            </w:r>
          </w:p>
        </w:tc>
        <w:tc>
          <w:tcPr>
            <w:tcW w:w="993" w:type="dxa"/>
            <w:tcBorders>
              <w:top w:val="single" w:sz="4" w:space="0" w:color="auto"/>
              <w:left w:val="single" w:sz="4" w:space="0" w:color="auto"/>
            </w:tcBorders>
            <w:shd w:val="clear" w:color="auto" w:fill="FFFFFF"/>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23</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88</w:t>
            </w:r>
          </w:p>
        </w:tc>
      </w:tr>
      <w:tr w:rsidR="008D60A8" w:rsidRPr="008D60A8" w:rsidTr="00780B69">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b/>
                <w:color w:val="auto"/>
                <w:lang w:val="uk-UA" w:bidi="ar-SA"/>
              </w:rPr>
            </w:pPr>
            <w:r w:rsidRPr="008D60A8">
              <w:rPr>
                <w:rFonts w:ascii="Times New Roman" w:eastAsia="Calibri" w:hAnsi="Times New Roman" w:cs="Times New Roman"/>
                <w:b/>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tcBorders>
            <w:shd w:val="clear" w:color="auto" w:fill="FFFFFF"/>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25</w:t>
            </w:r>
          </w:p>
        </w:tc>
        <w:tc>
          <w:tcPr>
            <w:tcW w:w="850" w:type="dxa"/>
            <w:tcBorders>
              <w:top w:val="single" w:sz="4" w:space="0" w:color="auto"/>
              <w:left w:val="single" w:sz="4" w:space="0" w:color="auto"/>
              <w:bottom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26</w:t>
            </w:r>
          </w:p>
        </w:tc>
        <w:tc>
          <w:tcPr>
            <w:tcW w:w="993" w:type="dxa"/>
            <w:tcBorders>
              <w:top w:val="single" w:sz="4" w:space="0" w:color="auto"/>
              <w:left w:val="single" w:sz="4" w:space="0" w:color="auto"/>
              <w:bottom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100</w:t>
            </w:r>
          </w:p>
        </w:tc>
      </w:tr>
    </w:tbl>
    <w:p w:rsidR="008D60A8" w:rsidRPr="008D60A8" w:rsidRDefault="008D60A8" w:rsidP="008D60A8">
      <w:pPr>
        <w:widowControl/>
        <w:shd w:val="clear" w:color="auto" w:fill="FFFFFF"/>
        <w:jc w:val="both"/>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8D60A8" w:rsidRPr="008D60A8" w:rsidRDefault="008D60A8" w:rsidP="008D60A8">
      <w:pPr>
        <w:widowControl/>
        <w:shd w:val="clear" w:color="auto" w:fill="FFFFFF"/>
        <w:jc w:val="both"/>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D60A8" w:rsidRPr="008D60A8" w:rsidRDefault="008D60A8" w:rsidP="008D60A8">
      <w:pPr>
        <w:widowControl/>
        <w:shd w:val="clear" w:color="auto" w:fill="FFFFFF"/>
        <w:jc w:val="both"/>
        <w:rPr>
          <w:rFonts w:ascii="Times New Roman" w:eastAsia="Calibri" w:hAnsi="Times New Roman" w:cs="Times New Roman"/>
          <w:color w:val="auto"/>
          <w:lang w:val="uk-UA" w:bidi="ar-SA"/>
        </w:rPr>
      </w:pPr>
    </w:p>
    <w:p w:rsidR="008D60A8" w:rsidRPr="008D60A8" w:rsidRDefault="008D60A8" w:rsidP="008D60A8">
      <w:pPr>
        <w:widowControl/>
        <w:shd w:val="clear" w:color="auto" w:fill="FFFFFF"/>
        <w:jc w:val="both"/>
        <w:rPr>
          <w:rFonts w:ascii="Times New Roman" w:eastAsia="Calibri" w:hAnsi="Times New Roman" w:cs="Times New Roman"/>
          <w:color w:val="auto"/>
          <w:sz w:val="28"/>
          <w:szCs w:val="28"/>
          <w:lang w:val="uk-UA" w:bidi="ar-SA"/>
        </w:rPr>
      </w:pPr>
    </w:p>
    <w:p w:rsidR="008D60A8" w:rsidRPr="008D60A8" w:rsidRDefault="008368A8" w:rsidP="008D60A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9264" behindDoc="0" locked="0" layoutInCell="1" allowOverlap="1">
            <wp:simplePos x="0" y="0"/>
            <wp:positionH relativeFrom="column">
              <wp:posOffset>3091815</wp:posOffset>
            </wp:positionH>
            <wp:positionV relativeFrom="paragraph">
              <wp:posOffset>67945</wp:posOffset>
            </wp:positionV>
            <wp:extent cx="1257300" cy="5905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8D60A8" w:rsidRPr="008D60A8">
        <w:rPr>
          <w:rFonts w:ascii="Times New Roman" w:eastAsia="Calibri" w:hAnsi="Times New Roman" w:cs="Times New Roman"/>
          <w:color w:val="auto"/>
          <w:sz w:val="28"/>
          <w:szCs w:val="28"/>
          <w:lang w:val="uk-UA" w:bidi="ar-SA"/>
        </w:rPr>
        <w:t>Директор департаменту загальної</w:t>
      </w:r>
    </w:p>
    <w:p w:rsidR="008D60A8" w:rsidRPr="008D60A8" w:rsidRDefault="008D60A8" w:rsidP="008D60A8">
      <w:pPr>
        <w:widowControl/>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середньої та дошкільної освіти</w:t>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t>Ю. Г. Кононенко</w:t>
      </w:r>
    </w:p>
    <w:p w:rsidR="00311AE0" w:rsidRPr="008D60A8" w:rsidRDefault="008D60A8" w:rsidP="00311AE0">
      <w:pPr>
        <w:widowControl/>
        <w:shd w:val="clear" w:color="auto" w:fill="FFFFFF"/>
        <w:ind w:left="5670"/>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br w:type="page"/>
      </w:r>
      <w:r w:rsidR="00311AE0" w:rsidRPr="008D60A8">
        <w:rPr>
          <w:rFonts w:ascii="Times New Roman" w:eastAsia="Calibri" w:hAnsi="Times New Roman" w:cs="Times New Roman"/>
          <w:color w:val="auto"/>
          <w:sz w:val="28"/>
          <w:szCs w:val="28"/>
          <w:lang w:val="uk-UA" w:bidi="ar-SA"/>
        </w:rPr>
        <w:lastRenderedPageBreak/>
        <w:t xml:space="preserve"> </w:t>
      </w:r>
    </w:p>
    <w:p w:rsidR="008D60A8" w:rsidRPr="008D60A8" w:rsidRDefault="008D60A8" w:rsidP="008D60A8">
      <w:pPr>
        <w:widowControl/>
        <w:shd w:val="clear" w:color="auto" w:fill="FFFFFF"/>
        <w:ind w:left="5529"/>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Таблиця 4</w:t>
      </w:r>
    </w:p>
    <w:p w:rsidR="008D60A8" w:rsidRPr="008D60A8" w:rsidRDefault="008D60A8" w:rsidP="008D60A8">
      <w:pPr>
        <w:widowControl/>
        <w:shd w:val="clear" w:color="auto" w:fill="FFFFFF"/>
        <w:ind w:left="5529"/>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до Типової освітньої програми</w:t>
      </w:r>
    </w:p>
    <w:p w:rsidR="008D60A8" w:rsidRPr="008D60A8" w:rsidRDefault="008D60A8" w:rsidP="008D60A8">
      <w:pPr>
        <w:widowControl/>
        <w:jc w:val="center"/>
        <w:rPr>
          <w:rFonts w:ascii="Times New Roman" w:eastAsia="Calibri" w:hAnsi="Times New Roman" w:cs="Times New Roman"/>
          <w:b/>
          <w:bCs/>
          <w:color w:val="auto"/>
          <w:sz w:val="28"/>
          <w:szCs w:val="28"/>
          <w:lang w:val="uk-UA" w:bidi="ar-SA"/>
        </w:rPr>
      </w:pPr>
    </w:p>
    <w:p w:rsidR="008D60A8" w:rsidRPr="008D60A8" w:rsidRDefault="008D60A8" w:rsidP="008D60A8">
      <w:pPr>
        <w:keepNext/>
        <w:widowControl/>
        <w:tabs>
          <w:tab w:val="left" w:pos="142"/>
        </w:tabs>
        <w:autoSpaceDE w:val="0"/>
        <w:autoSpaceDN w:val="0"/>
        <w:jc w:val="center"/>
        <w:outlineLvl w:val="3"/>
        <w:rPr>
          <w:rFonts w:ascii="Times New Roman" w:eastAsia="Times New Roman" w:hAnsi="Times New Roman" w:cs="Times New Roman"/>
          <w:b/>
          <w:sz w:val="28"/>
          <w:szCs w:val="28"/>
          <w:lang w:val="uk-UA" w:eastAsia="uk-UA" w:bidi="uk-UA"/>
        </w:rPr>
      </w:pPr>
      <w:r w:rsidRPr="008D60A8">
        <w:rPr>
          <w:rFonts w:ascii="Times New Roman" w:eastAsia="Times New Roman" w:hAnsi="Times New Roman" w:cs="Times New Roman"/>
          <w:b/>
          <w:sz w:val="28"/>
          <w:szCs w:val="28"/>
          <w:lang w:val="uk-UA" w:eastAsia="uk-UA" w:bidi="uk-UA"/>
        </w:rPr>
        <w:t>Навчальний план</w:t>
      </w:r>
    </w:p>
    <w:p w:rsidR="008D60A8" w:rsidRPr="008D60A8" w:rsidRDefault="008D60A8" w:rsidP="008D60A8">
      <w:pPr>
        <w:widowControl/>
        <w:shd w:val="clear" w:color="auto" w:fill="FFFFFF"/>
        <w:tabs>
          <w:tab w:val="left" w:pos="142"/>
        </w:tabs>
        <w:jc w:val="center"/>
        <w:textAlignment w:val="top"/>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sz w:val="28"/>
          <w:szCs w:val="28"/>
          <w:lang w:val="uk-UA" w:eastAsia="uk-UA" w:bidi="uk-UA"/>
        </w:rPr>
        <w:t>спеціалізованої школи з українською мовою навчання і поглибленим вивченням іноземних мов (І ступінь)</w:t>
      </w:r>
    </w:p>
    <w:p w:rsidR="008D60A8" w:rsidRPr="008D60A8" w:rsidRDefault="008D60A8" w:rsidP="008D60A8">
      <w:pPr>
        <w:widowControl/>
        <w:shd w:val="clear" w:color="auto" w:fill="FFFFFF"/>
        <w:ind w:left="-142"/>
        <w:jc w:val="both"/>
        <w:textAlignment w:val="top"/>
        <w:rPr>
          <w:rFonts w:ascii="Times New Roman" w:eastAsia="Calibri" w:hAnsi="Times New Roman" w:cs="Times New Roman"/>
          <w:b/>
          <w:bCs/>
          <w:color w:val="auto"/>
          <w:sz w:val="28"/>
          <w:szCs w:val="28"/>
          <w:lang w:val="uk-UA" w:bidi="ar-SA"/>
        </w:rPr>
      </w:pPr>
    </w:p>
    <w:tbl>
      <w:tblPr>
        <w:tblW w:w="9923" w:type="dxa"/>
        <w:tblInd w:w="10" w:type="dxa"/>
        <w:tblLayout w:type="fixed"/>
        <w:tblCellMar>
          <w:left w:w="10" w:type="dxa"/>
          <w:right w:w="10" w:type="dxa"/>
        </w:tblCellMar>
        <w:tblLook w:val="04A0" w:firstRow="1" w:lastRow="0" w:firstColumn="1" w:lastColumn="0" w:noHBand="0" w:noVBand="1"/>
      </w:tblPr>
      <w:tblGrid>
        <w:gridCol w:w="2700"/>
        <w:gridCol w:w="3400"/>
        <w:gridCol w:w="988"/>
        <w:gridCol w:w="992"/>
        <w:gridCol w:w="851"/>
        <w:gridCol w:w="992"/>
      </w:tblGrid>
      <w:tr w:rsidR="008D60A8" w:rsidRPr="00311AE0" w:rsidTr="00780B69">
        <w:trPr>
          <w:trHeight w:val="20"/>
        </w:trPr>
        <w:tc>
          <w:tcPr>
            <w:tcW w:w="2700" w:type="dxa"/>
            <w:vMerge w:val="restart"/>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b/>
                <w:bCs/>
                <w:sz w:val="28"/>
                <w:szCs w:val="28"/>
                <w:lang w:val="uk-UA" w:eastAsia="uk-UA" w:bidi="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b/>
                <w:bCs/>
                <w:sz w:val="28"/>
                <w:szCs w:val="28"/>
                <w:lang w:val="uk-UA" w:eastAsia="uk-UA" w:bidi="uk-UA"/>
              </w:rPr>
              <w:t>Предмети</w:t>
            </w:r>
          </w:p>
        </w:tc>
        <w:tc>
          <w:tcPr>
            <w:tcW w:w="3823" w:type="dxa"/>
            <w:gridSpan w:val="4"/>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b/>
                <w:bCs/>
                <w:sz w:val="28"/>
                <w:szCs w:val="28"/>
                <w:lang w:val="uk-UA" w:eastAsia="uk-UA" w:bidi="uk-UA"/>
              </w:rPr>
              <w:t>Кількість годин на тиждень у класах</w:t>
            </w:r>
          </w:p>
        </w:tc>
      </w:tr>
      <w:tr w:rsidR="008D60A8" w:rsidRPr="008D60A8" w:rsidTr="00780B69">
        <w:trPr>
          <w:trHeight w:val="20"/>
        </w:trPr>
        <w:tc>
          <w:tcPr>
            <w:tcW w:w="2700" w:type="dxa"/>
            <w:vMerge/>
            <w:tcBorders>
              <w:left w:val="single" w:sz="4" w:space="0" w:color="auto"/>
            </w:tcBorders>
            <w:shd w:val="clear" w:color="auto" w:fill="FFFFFF"/>
            <w:vAlign w:val="center"/>
          </w:tcPr>
          <w:p w:rsidR="008D60A8" w:rsidRPr="008D60A8" w:rsidRDefault="008D60A8" w:rsidP="008D60A8">
            <w:pPr>
              <w:widowControl/>
              <w:rPr>
                <w:rFonts w:ascii="Times New Roman" w:eastAsia="Calibri" w:hAnsi="Times New Roman" w:cs="Times New Roman"/>
                <w:color w:val="auto"/>
                <w:sz w:val="28"/>
                <w:szCs w:val="28"/>
                <w:lang w:val="uk-UA" w:bidi="ar-SA"/>
              </w:rPr>
            </w:pPr>
          </w:p>
        </w:tc>
        <w:tc>
          <w:tcPr>
            <w:tcW w:w="3400" w:type="dxa"/>
            <w:vMerge/>
            <w:tcBorders>
              <w:left w:val="single" w:sz="4" w:space="0" w:color="auto"/>
            </w:tcBorders>
            <w:shd w:val="clear" w:color="auto" w:fill="FFFFFF"/>
            <w:vAlign w:val="center"/>
          </w:tcPr>
          <w:p w:rsidR="008D60A8" w:rsidRPr="008D60A8" w:rsidRDefault="008D60A8" w:rsidP="008D60A8">
            <w:pPr>
              <w:widowControl/>
              <w:rPr>
                <w:rFonts w:ascii="Times New Roman" w:eastAsia="Calibri" w:hAnsi="Times New Roman" w:cs="Times New Roman"/>
                <w:color w:val="auto"/>
                <w:sz w:val="28"/>
                <w:szCs w:val="28"/>
                <w:lang w:val="uk-UA" w:bidi="ar-SA"/>
              </w:rPr>
            </w:pP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2</w:t>
            </w:r>
          </w:p>
        </w:tc>
        <w:tc>
          <w:tcPr>
            <w:tcW w:w="992"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3</w:t>
            </w:r>
          </w:p>
        </w:tc>
        <w:tc>
          <w:tcPr>
            <w:tcW w:w="851"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4</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sz w:val="28"/>
                <w:szCs w:val="28"/>
                <w:lang w:val="uk-UA" w:eastAsia="uk-UA" w:bidi="uk-UA"/>
              </w:rPr>
              <w:t>Разом</w:t>
            </w:r>
          </w:p>
        </w:tc>
      </w:tr>
      <w:tr w:rsidR="008D60A8" w:rsidRPr="008D60A8" w:rsidTr="00780B69">
        <w:trPr>
          <w:trHeight w:val="20"/>
        </w:trPr>
        <w:tc>
          <w:tcPr>
            <w:tcW w:w="2700" w:type="dxa"/>
            <w:vMerge w:val="restart"/>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Українська мова</w:t>
            </w: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28</w:t>
            </w:r>
          </w:p>
        </w:tc>
      </w:tr>
      <w:tr w:rsidR="008D60A8" w:rsidRPr="008D60A8" w:rsidTr="00780B69">
        <w:trPr>
          <w:trHeight w:val="20"/>
        </w:trPr>
        <w:tc>
          <w:tcPr>
            <w:tcW w:w="2700" w:type="dxa"/>
            <w:vMerge/>
            <w:tcBorders>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Іноземна мова</w:t>
            </w:r>
          </w:p>
        </w:tc>
        <w:tc>
          <w:tcPr>
            <w:tcW w:w="988"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13</w:t>
            </w:r>
          </w:p>
        </w:tc>
      </w:tr>
      <w:tr w:rsidR="008D60A8" w:rsidRPr="008D60A8" w:rsidTr="00780B69">
        <w:trPr>
          <w:trHeight w:val="20"/>
        </w:trPr>
        <w:tc>
          <w:tcPr>
            <w:tcW w:w="27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16</w:t>
            </w:r>
          </w:p>
        </w:tc>
      </w:tr>
      <w:tr w:rsidR="008D60A8" w:rsidRPr="008D60A8" w:rsidTr="00780B69">
        <w:trPr>
          <w:trHeight w:val="20"/>
        </w:trPr>
        <w:tc>
          <w:tcPr>
            <w:tcW w:w="27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w:t>
            </w:r>
          </w:p>
        </w:tc>
      </w:tr>
      <w:tr w:rsidR="008D60A8" w:rsidRPr="008D60A8" w:rsidTr="00780B69">
        <w:trPr>
          <w:trHeight w:val="20"/>
        </w:trPr>
        <w:tc>
          <w:tcPr>
            <w:tcW w:w="27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Суспільствознавство</w:t>
            </w: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Я у світі</w:t>
            </w:r>
          </w:p>
        </w:tc>
        <w:tc>
          <w:tcPr>
            <w:tcW w:w="988" w:type="dxa"/>
            <w:tcBorders>
              <w:top w:val="single" w:sz="4" w:space="0" w:color="auto"/>
              <w:left w:val="single" w:sz="4" w:space="0" w:color="auto"/>
            </w:tcBorders>
            <w:shd w:val="clear" w:color="auto" w:fill="FFFFFF"/>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r>
      <w:tr w:rsidR="008D60A8" w:rsidRPr="008D60A8" w:rsidTr="00780B69">
        <w:trPr>
          <w:trHeight w:val="20"/>
        </w:trPr>
        <w:tc>
          <w:tcPr>
            <w:tcW w:w="2700" w:type="dxa"/>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r w:rsidRPr="008D60A8">
              <w:rPr>
                <w:rFonts w:ascii="Times New Roman" w:eastAsia="Calibri" w:hAnsi="Times New Roman" w:cs="Times New Roman"/>
                <w:sz w:val="28"/>
                <w:szCs w:val="28"/>
                <w:lang w:val="uk-UA" w:eastAsia="uk-UA" w:bidi="uk-UA"/>
              </w:rPr>
              <w:t>музичне мистецтво, образотворче мистецтво</w:t>
            </w:r>
          </w:p>
        </w:tc>
        <w:tc>
          <w:tcPr>
            <w:tcW w:w="988"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780B69">
        <w:trPr>
          <w:trHeight w:val="20"/>
        </w:trPr>
        <w:tc>
          <w:tcPr>
            <w:tcW w:w="2700"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Технології</w:t>
            </w: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Трудове навчання</w:t>
            </w: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780B69">
        <w:trPr>
          <w:trHeight w:val="20"/>
        </w:trPr>
        <w:tc>
          <w:tcPr>
            <w:tcW w:w="2700" w:type="dxa"/>
            <w:vMerge/>
            <w:tcBorders>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Інформатика</w:t>
            </w: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r>
      <w:tr w:rsidR="008D60A8" w:rsidRPr="008D60A8" w:rsidTr="00780B69">
        <w:trPr>
          <w:trHeight w:val="20"/>
        </w:trPr>
        <w:tc>
          <w:tcPr>
            <w:tcW w:w="2700"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Здоров'я і фізична культура</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Основи здоров'я</w:t>
            </w: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780B69">
        <w:trPr>
          <w:trHeight w:val="20"/>
        </w:trPr>
        <w:tc>
          <w:tcPr>
            <w:tcW w:w="2700" w:type="dxa"/>
            <w:vMerge/>
            <w:tcBorders>
              <w:left w:val="single" w:sz="4" w:space="0" w:color="auto"/>
            </w:tcBorders>
            <w:shd w:val="clear" w:color="auto" w:fill="FFFFFF"/>
          </w:tcPr>
          <w:p w:rsidR="008D60A8" w:rsidRPr="008D60A8" w:rsidRDefault="008D60A8" w:rsidP="008D60A8">
            <w:pPr>
              <w:widowControl/>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1"/>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Фізична культура**</w:t>
            </w: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12</w:t>
            </w:r>
          </w:p>
        </w:tc>
      </w:tr>
      <w:tr w:rsidR="008D60A8" w:rsidRPr="008D60A8" w:rsidTr="00780B69">
        <w:trPr>
          <w:trHeight w:val="20"/>
        </w:trPr>
        <w:tc>
          <w:tcPr>
            <w:tcW w:w="6100"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Усього</w:t>
            </w:r>
          </w:p>
        </w:tc>
        <w:tc>
          <w:tcPr>
            <w:tcW w:w="988"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20+3</w:t>
            </w:r>
          </w:p>
        </w:tc>
        <w:tc>
          <w:tcPr>
            <w:tcW w:w="992"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21+3</w:t>
            </w:r>
          </w:p>
        </w:tc>
        <w:tc>
          <w:tcPr>
            <w:tcW w:w="851"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22+3</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82+12</w:t>
            </w:r>
          </w:p>
        </w:tc>
      </w:tr>
      <w:tr w:rsidR="008D60A8" w:rsidRPr="008D60A8" w:rsidTr="00780B69">
        <w:trPr>
          <w:trHeight w:val="20"/>
        </w:trPr>
        <w:tc>
          <w:tcPr>
            <w:tcW w:w="6100"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88"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6</w:t>
            </w:r>
          </w:p>
        </w:tc>
      </w:tr>
      <w:tr w:rsidR="008D60A8" w:rsidRPr="008D60A8" w:rsidTr="00780B69">
        <w:trPr>
          <w:trHeight w:val="20"/>
        </w:trPr>
        <w:tc>
          <w:tcPr>
            <w:tcW w:w="6100"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Гранично допустиме тижневе навчальне навантаження на учня</w:t>
            </w:r>
          </w:p>
        </w:tc>
        <w:tc>
          <w:tcPr>
            <w:tcW w:w="988" w:type="dxa"/>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22</w:t>
            </w:r>
          </w:p>
        </w:tc>
        <w:tc>
          <w:tcPr>
            <w:tcW w:w="992" w:type="dxa"/>
            <w:tcBorders>
              <w:top w:val="single" w:sz="4" w:space="0" w:color="auto"/>
              <w:left w:val="single" w:sz="4" w:space="0" w:color="auto"/>
            </w:tcBorders>
            <w:shd w:val="clear" w:color="auto" w:fill="FFFFFF"/>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23</w:t>
            </w:r>
          </w:p>
        </w:tc>
        <w:tc>
          <w:tcPr>
            <w:tcW w:w="851" w:type="dxa"/>
            <w:tcBorders>
              <w:top w:val="single" w:sz="4" w:space="0" w:color="auto"/>
              <w:left w:val="single" w:sz="4" w:space="0" w:color="auto"/>
            </w:tcBorders>
            <w:shd w:val="clear" w:color="auto" w:fill="FFFFFF"/>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23</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88</w:t>
            </w:r>
          </w:p>
        </w:tc>
      </w:tr>
      <w:tr w:rsidR="008D60A8" w:rsidRPr="008D60A8" w:rsidTr="00780B69">
        <w:trPr>
          <w:trHeight w:val="20"/>
        </w:trPr>
        <w:tc>
          <w:tcPr>
            <w:tcW w:w="6100" w:type="dxa"/>
            <w:gridSpan w:val="2"/>
            <w:tcBorders>
              <w:top w:val="single" w:sz="4" w:space="0" w:color="auto"/>
              <w:left w:val="single" w:sz="4" w:space="0" w:color="auto"/>
              <w:bottom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b/>
                <w:color w:val="auto"/>
                <w:lang w:val="uk-UA" w:bidi="ar-SA"/>
              </w:rPr>
            </w:pPr>
            <w:r w:rsidRPr="008D60A8">
              <w:rPr>
                <w:rFonts w:ascii="Times New Roman" w:eastAsia="Calibri" w:hAnsi="Times New Roman" w:cs="Times New Roman"/>
                <w:b/>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88" w:type="dxa"/>
            <w:tcBorders>
              <w:top w:val="single" w:sz="4" w:space="0" w:color="auto"/>
              <w:left w:val="single" w:sz="4" w:space="0" w:color="auto"/>
              <w:bottom w:val="single" w:sz="4" w:space="0" w:color="auto"/>
            </w:tcBorders>
            <w:shd w:val="clear" w:color="auto" w:fill="FFFFFF"/>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25</w:t>
            </w:r>
          </w:p>
        </w:tc>
        <w:tc>
          <w:tcPr>
            <w:tcW w:w="992" w:type="dxa"/>
            <w:tcBorders>
              <w:top w:val="single" w:sz="4" w:space="0" w:color="auto"/>
              <w:left w:val="single" w:sz="4" w:space="0" w:color="auto"/>
              <w:bottom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26</w:t>
            </w:r>
          </w:p>
        </w:tc>
        <w:tc>
          <w:tcPr>
            <w:tcW w:w="851" w:type="dxa"/>
            <w:tcBorders>
              <w:top w:val="single" w:sz="4" w:space="0" w:color="auto"/>
              <w:left w:val="single" w:sz="4" w:space="0" w:color="auto"/>
              <w:bottom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100</w:t>
            </w:r>
          </w:p>
        </w:tc>
      </w:tr>
    </w:tbl>
    <w:p w:rsidR="008D60A8" w:rsidRPr="008D60A8" w:rsidRDefault="008D60A8" w:rsidP="008D60A8">
      <w:pPr>
        <w:widowControl/>
        <w:jc w:val="both"/>
        <w:rPr>
          <w:rFonts w:ascii="Times New Roman" w:eastAsia="Calibri" w:hAnsi="Times New Roman" w:cs="Times New Roman"/>
          <w:color w:val="auto"/>
          <w:lang w:val="uk-UA" w:eastAsia="uk-UA" w:bidi="ar-SA"/>
        </w:rPr>
      </w:pPr>
      <w:r w:rsidRPr="008D60A8">
        <w:rPr>
          <w:rFonts w:ascii="Times New Roman" w:eastAsia="Calibri" w:hAnsi="Times New Roman" w:cs="Times New Roman"/>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 використовуючи години варіативної складової.</w:t>
      </w:r>
    </w:p>
    <w:p w:rsidR="008D60A8" w:rsidRPr="008D60A8" w:rsidRDefault="008D60A8" w:rsidP="008D60A8">
      <w:pPr>
        <w:widowControl/>
        <w:jc w:val="both"/>
        <w:rPr>
          <w:rFonts w:ascii="Times New Roman" w:eastAsia="Calibri" w:hAnsi="Times New Roman" w:cs="Times New Roman"/>
          <w:color w:val="auto"/>
          <w:lang w:val="uk-UA" w:eastAsia="uk-UA" w:bidi="ar-SA"/>
        </w:rPr>
      </w:pPr>
      <w:r w:rsidRPr="008D60A8">
        <w:rPr>
          <w:rFonts w:ascii="Times New Roman" w:eastAsia="Calibri" w:hAnsi="Times New Roman" w:cs="Times New Roman"/>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D60A8" w:rsidRPr="008D60A8" w:rsidRDefault="008D60A8" w:rsidP="008D60A8">
      <w:pPr>
        <w:widowControl/>
        <w:shd w:val="clear" w:color="auto" w:fill="FFFFFF"/>
        <w:ind w:left="-142"/>
        <w:jc w:val="both"/>
        <w:textAlignment w:val="top"/>
        <w:rPr>
          <w:rFonts w:ascii="Times New Roman" w:eastAsia="Calibri" w:hAnsi="Times New Roman" w:cs="Times New Roman"/>
          <w:color w:val="auto"/>
          <w:sz w:val="28"/>
          <w:szCs w:val="28"/>
          <w:lang w:val="uk-UA" w:eastAsia="uk-UA" w:bidi="ar-SA"/>
        </w:rPr>
      </w:pPr>
    </w:p>
    <w:p w:rsidR="008D60A8" w:rsidRPr="008D60A8" w:rsidRDefault="008D60A8" w:rsidP="008D60A8">
      <w:pPr>
        <w:widowControl/>
        <w:shd w:val="clear" w:color="auto" w:fill="FFFFFF"/>
        <w:ind w:left="-142"/>
        <w:jc w:val="both"/>
        <w:textAlignment w:val="top"/>
        <w:rPr>
          <w:rFonts w:ascii="Times New Roman" w:eastAsia="Calibri" w:hAnsi="Times New Roman" w:cs="Times New Roman"/>
          <w:color w:val="auto"/>
          <w:sz w:val="28"/>
          <w:szCs w:val="28"/>
          <w:lang w:val="uk-UA" w:eastAsia="uk-UA" w:bidi="ar-SA"/>
        </w:rPr>
      </w:pPr>
    </w:p>
    <w:p w:rsidR="008D60A8" w:rsidRPr="008D60A8" w:rsidRDefault="008368A8" w:rsidP="008D60A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2336" behindDoc="0" locked="0" layoutInCell="1" allowOverlap="1">
            <wp:simplePos x="0" y="0"/>
            <wp:positionH relativeFrom="column">
              <wp:posOffset>3213735</wp:posOffset>
            </wp:positionH>
            <wp:positionV relativeFrom="paragraph">
              <wp:posOffset>62865</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8D60A8" w:rsidRPr="008D60A8">
        <w:rPr>
          <w:rFonts w:ascii="Times New Roman" w:eastAsia="Calibri" w:hAnsi="Times New Roman" w:cs="Times New Roman"/>
          <w:color w:val="auto"/>
          <w:sz w:val="28"/>
          <w:szCs w:val="28"/>
          <w:lang w:val="uk-UA" w:bidi="ar-SA"/>
        </w:rPr>
        <w:t>Директор департаменту загальної</w:t>
      </w:r>
    </w:p>
    <w:p w:rsidR="008D60A8" w:rsidRPr="008D60A8" w:rsidRDefault="008D60A8" w:rsidP="008D60A8">
      <w:pPr>
        <w:widowControl/>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середньої та дошкільної освіти</w:t>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r>
      <w:r w:rsidRPr="008D60A8">
        <w:rPr>
          <w:rFonts w:ascii="Times New Roman" w:eastAsia="Calibri" w:hAnsi="Times New Roman" w:cs="Times New Roman"/>
          <w:color w:val="auto"/>
          <w:sz w:val="28"/>
          <w:szCs w:val="28"/>
          <w:lang w:val="uk-UA" w:bidi="ar-SA"/>
        </w:rPr>
        <w:tab/>
        <w:t>Ю. Г. Кононенко</w:t>
      </w:r>
    </w:p>
    <w:p w:rsidR="00B32892" w:rsidRPr="008D60A8" w:rsidRDefault="00B32892" w:rsidP="00311AE0">
      <w:pPr>
        <w:widowControl/>
        <w:shd w:val="clear" w:color="auto" w:fill="FFFFFF"/>
        <w:ind w:left="5670"/>
        <w:rPr>
          <w:sz w:val="2"/>
          <w:szCs w:val="2"/>
          <w:lang w:val="uk-UA"/>
        </w:rPr>
      </w:pPr>
      <w:bookmarkStart w:id="1" w:name="_GoBack"/>
      <w:bookmarkEnd w:id="1"/>
    </w:p>
    <w:sectPr w:rsidR="00B32892" w:rsidRPr="008D60A8" w:rsidSect="008368A8">
      <w:pgSz w:w="11909" w:h="16840"/>
      <w:pgMar w:top="360" w:right="569" w:bottom="360" w:left="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D2" w:rsidRDefault="004E0FD2">
      <w:r>
        <w:separator/>
      </w:r>
    </w:p>
  </w:endnote>
  <w:endnote w:type="continuationSeparator" w:id="0">
    <w:p w:rsidR="004E0FD2" w:rsidRDefault="004E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D2" w:rsidRDefault="004E0FD2"/>
  </w:footnote>
  <w:footnote w:type="continuationSeparator" w:id="0">
    <w:p w:rsidR="004E0FD2" w:rsidRDefault="004E0F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92"/>
    <w:rsid w:val="00311AE0"/>
    <w:rsid w:val="004E0FD2"/>
    <w:rsid w:val="007F2DDA"/>
    <w:rsid w:val="008368A8"/>
    <w:rsid w:val="008D60A8"/>
    <w:rsid w:val="00B32892"/>
    <w:rsid w:val="00CC07C1"/>
    <w:rsid w:val="00D66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73675-307E-4601-B761-8B3AB4E2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8D60A8"/>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D60A8"/>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D60A8"/>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D60A8"/>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D60A8"/>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D60A8"/>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D60A8"/>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D60A8"/>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D60A8"/>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8D60A8"/>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8D60A8"/>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8D60A8"/>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8D60A8"/>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8D60A8"/>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8D60A8"/>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8D60A8"/>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8D60A8"/>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8D60A8"/>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8D60A8"/>
  </w:style>
  <w:style w:type="character" w:customStyle="1" w:styleId="a4">
    <w:name w:val="Основной текст Знак"/>
    <w:link w:val="a5"/>
    <w:semiHidden/>
    <w:rsid w:val="008D60A8"/>
    <w:rPr>
      <w:rFonts w:ascii="Times New Roman" w:eastAsia="Times New Roman" w:hAnsi="Times New Roman" w:cs="Times New Roman"/>
      <w:sz w:val="20"/>
      <w:lang w:eastAsia="uk-UA"/>
    </w:rPr>
  </w:style>
  <w:style w:type="paragraph" w:styleId="a5">
    <w:name w:val="Body Text"/>
    <w:basedOn w:val="a"/>
    <w:link w:val="a4"/>
    <w:semiHidden/>
    <w:unhideWhenUsed/>
    <w:rsid w:val="008D60A8"/>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8D60A8"/>
    <w:rPr>
      <w:color w:val="000000"/>
    </w:rPr>
  </w:style>
  <w:style w:type="character" w:customStyle="1" w:styleId="13">
    <w:name w:val="Основний текст Знак1"/>
    <w:basedOn w:val="a0"/>
    <w:uiPriority w:val="99"/>
    <w:semiHidden/>
    <w:rsid w:val="008D60A8"/>
  </w:style>
  <w:style w:type="table" w:styleId="a6">
    <w:name w:val="Table Grid"/>
    <w:basedOn w:val="a1"/>
    <w:uiPriority w:val="59"/>
    <w:rsid w:val="008D60A8"/>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D60A8"/>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D60A8"/>
    <w:rPr>
      <w:rFonts w:ascii="Times New Roman" w:eastAsia="Times New Roman" w:hAnsi="Times New Roman" w:cs="Times New Roman"/>
      <w:szCs w:val="20"/>
      <w:lang w:eastAsia="ru-RU"/>
    </w:rPr>
  </w:style>
  <w:style w:type="paragraph" w:styleId="a9">
    <w:name w:val="Body Text Indent"/>
    <w:basedOn w:val="a"/>
    <w:link w:val="a8"/>
    <w:semiHidden/>
    <w:unhideWhenUsed/>
    <w:rsid w:val="008D60A8"/>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8D60A8"/>
    <w:rPr>
      <w:color w:val="000000"/>
    </w:rPr>
  </w:style>
  <w:style w:type="character" w:customStyle="1" w:styleId="15">
    <w:name w:val="Основний текст з відступом Знак1"/>
    <w:basedOn w:val="a0"/>
    <w:uiPriority w:val="99"/>
    <w:semiHidden/>
    <w:rsid w:val="008D60A8"/>
  </w:style>
  <w:style w:type="character" w:customStyle="1" w:styleId="aa">
    <w:name w:val="Текст выноски Знак"/>
    <w:link w:val="ab"/>
    <w:uiPriority w:val="99"/>
    <w:semiHidden/>
    <w:rsid w:val="008D60A8"/>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8D60A8"/>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8D60A8"/>
    <w:rPr>
      <w:rFonts w:ascii="Segoe UI" w:hAnsi="Segoe UI" w:cs="Segoe UI"/>
      <w:color w:val="000000"/>
      <w:sz w:val="18"/>
      <w:szCs w:val="18"/>
    </w:rPr>
  </w:style>
  <w:style w:type="character" w:customStyle="1" w:styleId="17">
    <w:name w:val="Текст у виносці Знак1"/>
    <w:uiPriority w:val="99"/>
    <w:semiHidden/>
    <w:rsid w:val="008D60A8"/>
    <w:rPr>
      <w:rFonts w:ascii="Tahoma" w:hAnsi="Tahoma" w:cs="Tahoma"/>
      <w:sz w:val="16"/>
      <w:szCs w:val="16"/>
    </w:rPr>
  </w:style>
  <w:style w:type="paragraph" w:customStyle="1" w:styleId="ac">
    <w:name w:val="Знак Знак Знак"/>
    <w:basedOn w:val="a"/>
    <w:rsid w:val="008D60A8"/>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D60A8"/>
    <w:rPr>
      <w:rFonts w:ascii="Calibri" w:eastAsia="Calibri" w:hAnsi="Calibri" w:cs="Times New Roman"/>
      <w:sz w:val="22"/>
      <w:szCs w:val="22"/>
      <w:lang w:val="uk-UA" w:bidi="ar-SA"/>
    </w:rPr>
  </w:style>
  <w:style w:type="paragraph" w:styleId="af">
    <w:name w:val="footer"/>
    <w:basedOn w:val="a"/>
    <w:link w:val="af0"/>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D60A8"/>
    <w:rPr>
      <w:rFonts w:ascii="Calibri" w:eastAsia="Calibri" w:hAnsi="Calibri" w:cs="Times New Roman"/>
      <w:sz w:val="22"/>
      <w:szCs w:val="22"/>
      <w:lang w:val="uk-UA" w:bidi="ar-SA"/>
    </w:rPr>
  </w:style>
  <w:style w:type="paragraph" w:styleId="af1">
    <w:name w:val="Normal (Web)"/>
    <w:basedOn w:val="a"/>
    <w:uiPriority w:val="99"/>
    <w:unhideWhenUsed/>
    <w:rsid w:val="008D60A8"/>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D60A8"/>
    <w:rPr>
      <w:rFonts w:ascii="Times New Roman CYR" w:hAnsi="Times New Roman CYR" w:cs="Times New Roman CYR"/>
      <w:sz w:val="20"/>
      <w:szCs w:val="20"/>
      <w:lang w:val="x-none" w:eastAsia="uk-UA"/>
    </w:rPr>
  </w:style>
  <w:style w:type="paragraph" w:customStyle="1" w:styleId="18">
    <w:name w:val="Абзац списка1"/>
    <w:basedOn w:val="a"/>
    <w:rsid w:val="008D60A8"/>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8D60A8"/>
    <w:rPr>
      <w:sz w:val="26"/>
      <w:szCs w:val="26"/>
      <w:shd w:val="clear" w:color="auto" w:fill="FFFFFF"/>
      <w:lang w:bidi="ar-SA"/>
    </w:rPr>
  </w:style>
  <w:style w:type="paragraph" w:customStyle="1" w:styleId="19">
    <w:name w:val="Основний текст1"/>
    <w:basedOn w:val="a"/>
    <w:link w:val="af2"/>
    <w:rsid w:val="008D60A8"/>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8D60A8"/>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8D60A8"/>
    <w:rPr>
      <w:rFonts w:ascii="Calibri" w:eastAsia="Calibri" w:hAnsi="Calibri" w:cs="Times New Roman"/>
      <w:lang w:bidi="ar-SA"/>
    </w:rPr>
  </w:style>
  <w:style w:type="character" w:styleId="af5">
    <w:name w:val="footnote reference"/>
    <w:uiPriority w:val="99"/>
    <w:rsid w:val="008D60A8"/>
    <w:rPr>
      <w:rFonts w:cs="Times New Roman"/>
      <w:vertAlign w:val="superscript"/>
    </w:rPr>
  </w:style>
  <w:style w:type="paragraph" w:styleId="af6">
    <w:name w:val="No Spacing"/>
    <w:uiPriority w:val="1"/>
    <w:qFormat/>
    <w:rsid w:val="008D60A8"/>
    <w:pPr>
      <w:widowControl/>
    </w:pPr>
    <w:rPr>
      <w:rFonts w:ascii="Arial" w:eastAsia="Arial" w:hAnsi="Arial" w:cs="Arial"/>
      <w:color w:val="000000"/>
      <w:sz w:val="22"/>
      <w:szCs w:val="22"/>
      <w:lang w:val="uk-UA" w:eastAsia="uk-UA" w:bidi="ar-SA"/>
    </w:rPr>
  </w:style>
  <w:style w:type="character" w:customStyle="1" w:styleId="rvts0">
    <w:name w:val="rvts0"/>
    <w:rsid w:val="008D60A8"/>
  </w:style>
  <w:style w:type="character" w:customStyle="1" w:styleId="21">
    <w:name w:val="Основной текст (2)_"/>
    <w:link w:val="22"/>
    <w:rsid w:val="008D60A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D60A8"/>
    <w:pPr>
      <w:shd w:val="clear" w:color="auto" w:fill="FFFFFF"/>
      <w:spacing w:before="360" w:after="300" w:line="0" w:lineRule="atLeast"/>
    </w:pPr>
    <w:rPr>
      <w:rFonts w:ascii="Times New Roman" w:eastAsia="Times New Roman" w:hAnsi="Times New Roman"/>
      <w:color w:val="auto"/>
      <w:sz w:val="28"/>
      <w:szCs w:val="28"/>
    </w:rPr>
  </w:style>
  <w:style w:type="character" w:customStyle="1" w:styleId="23">
    <w:name w:val="Основний текст (2)_"/>
    <w:rsid w:val="008D60A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D6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D60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D60A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D60A8"/>
    <w:pPr>
      <w:shd w:val="clear" w:color="auto" w:fill="FFFFFF"/>
      <w:spacing w:after="300" w:line="331" w:lineRule="exact"/>
      <w:jc w:val="center"/>
      <w:outlineLvl w:val="1"/>
    </w:pPr>
    <w:rPr>
      <w:rFonts w:ascii="Times New Roman" w:eastAsia="Times New Roman" w:hAnsi="Times New Roman"/>
      <w:b/>
      <w:bCs/>
      <w:color w:val="auto"/>
      <w:sz w:val="28"/>
      <w:szCs w:val="28"/>
    </w:rPr>
  </w:style>
  <w:style w:type="character" w:customStyle="1" w:styleId="213pt">
    <w:name w:val="Основний текст (2) + 13 pt;Напівжирний"/>
    <w:rsid w:val="008D60A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D60A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D6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Igor</cp:lastModifiedBy>
  <cp:revision>2</cp:revision>
  <dcterms:created xsi:type="dcterms:W3CDTF">2018-05-02T07:30:00Z</dcterms:created>
  <dcterms:modified xsi:type="dcterms:W3CDTF">2018-05-02T07:30:00Z</dcterms:modified>
</cp:coreProperties>
</file>