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C78" w:rsidRPr="00FB6A8F" w:rsidRDefault="000B1C78" w:rsidP="000B1C78">
      <w:pPr>
        <w:shd w:val="clear" w:color="auto" w:fill="FFFFFF"/>
        <w:spacing w:after="0" w:line="240" w:lineRule="auto"/>
        <w:jc w:val="center"/>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b/>
          <w:bCs/>
          <w:color w:val="000000" w:themeColor="text1"/>
          <w:sz w:val="32"/>
          <w:szCs w:val="32"/>
          <w:lang w:eastAsia="uk-UA"/>
        </w:rPr>
        <w:t>Особ</w:t>
      </w:r>
      <w:r w:rsidR="00F25EA5" w:rsidRPr="00FB6A8F">
        <w:rPr>
          <w:rFonts w:ascii="Times New Roman" w:eastAsia="Times New Roman" w:hAnsi="Times New Roman" w:cs="Times New Roman"/>
          <w:b/>
          <w:bCs/>
          <w:color w:val="000000" w:themeColor="text1"/>
          <w:sz w:val="32"/>
          <w:szCs w:val="32"/>
          <w:lang w:eastAsia="uk-UA"/>
        </w:rPr>
        <w:t xml:space="preserve">ливості підготовки учнів до </w:t>
      </w:r>
      <w:proofErr w:type="spellStart"/>
      <w:r w:rsidR="00F25EA5" w:rsidRPr="00FB6A8F">
        <w:rPr>
          <w:rFonts w:ascii="Times New Roman" w:eastAsia="Times New Roman" w:hAnsi="Times New Roman" w:cs="Times New Roman"/>
          <w:b/>
          <w:bCs/>
          <w:color w:val="000000" w:themeColor="text1"/>
          <w:sz w:val="32"/>
          <w:szCs w:val="32"/>
          <w:lang w:eastAsia="uk-UA"/>
        </w:rPr>
        <w:t>проє</w:t>
      </w:r>
      <w:r w:rsidRPr="00FB6A8F">
        <w:rPr>
          <w:rFonts w:ascii="Times New Roman" w:eastAsia="Times New Roman" w:hAnsi="Times New Roman" w:cs="Times New Roman"/>
          <w:b/>
          <w:bCs/>
          <w:color w:val="000000" w:themeColor="text1"/>
          <w:sz w:val="32"/>
          <w:szCs w:val="32"/>
          <w:lang w:eastAsia="uk-UA"/>
        </w:rPr>
        <w:t>ктної</w:t>
      </w:r>
      <w:proofErr w:type="spellEnd"/>
      <w:r w:rsidRPr="00FB6A8F">
        <w:rPr>
          <w:rFonts w:ascii="Times New Roman" w:eastAsia="Times New Roman" w:hAnsi="Times New Roman" w:cs="Times New Roman"/>
          <w:b/>
          <w:bCs/>
          <w:color w:val="000000" w:themeColor="text1"/>
          <w:sz w:val="32"/>
          <w:szCs w:val="32"/>
          <w:lang w:eastAsia="uk-UA"/>
        </w:rPr>
        <w:t xml:space="preserve"> діяльності в системі «Школа – МАН» на основі моделі формування пізнавальних інтересів</w:t>
      </w:r>
    </w:p>
    <w:p w:rsidR="000B1C78" w:rsidRPr="00FB6A8F" w:rsidRDefault="000B1C78" w:rsidP="000B1C78">
      <w:pPr>
        <w:shd w:val="clear" w:color="auto" w:fill="FFFFFF"/>
        <w:spacing w:after="0" w:line="240" w:lineRule="auto"/>
        <w:jc w:val="center"/>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b/>
          <w:bCs/>
          <w:color w:val="000000" w:themeColor="text1"/>
          <w:sz w:val="28"/>
          <w:szCs w:val="28"/>
          <w:lang w:eastAsia="uk-UA"/>
        </w:rPr>
        <w:t> </w:t>
      </w:r>
    </w:p>
    <w:p w:rsidR="000B1C78" w:rsidRPr="00FB6A8F" w:rsidRDefault="000B1C78" w:rsidP="000B1C78">
      <w:pPr>
        <w:shd w:val="clear" w:color="auto" w:fill="FFFFFF"/>
        <w:spacing w:after="0" w:line="326" w:lineRule="atLeast"/>
        <w:jc w:val="right"/>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b/>
          <w:bCs/>
          <w:color w:val="000000" w:themeColor="text1"/>
          <w:sz w:val="28"/>
          <w:szCs w:val="28"/>
          <w:lang w:eastAsia="uk-UA"/>
        </w:rPr>
        <w:t>        </w:t>
      </w:r>
    </w:p>
    <w:p w:rsidR="000B1C78" w:rsidRPr="00FB6A8F" w:rsidRDefault="000B1C78" w:rsidP="000B1C78">
      <w:pPr>
        <w:shd w:val="clear" w:color="auto" w:fill="FFFFFF"/>
        <w:spacing w:after="0" w:line="326" w:lineRule="atLeast"/>
        <w:ind w:firstLine="709"/>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У системі розбудови суспільства вирішального значення набуває проблема майбутніх поколінь. Необхідність відтворення та розвитку духовного потенціалу народу, вихід вітчизняної науки, техніки і культури на світовий рівень надає актуальності проблемі виховання інтелектуальної еліти, гідної своєї цивілізованої держави.</w:t>
      </w:r>
    </w:p>
    <w:p w:rsidR="000B1C78" w:rsidRPr="00FB6A8F" w:rsidRDefault="000B1C78" w:rsidP="000B1C78">
      <w:pPr>
        <w:shd w:val="clear" w:color="auto" w:fill="FFFFFF"/>
        <w:spacing w:after="0" w:line="326" w:lineRule="atLeast"/>
        <w:ind w:firstLine="709"/>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Вищезазначену проблему можна вирішити шляхом залучення учнівської молоді до різноманітних конкурсів, а особливо конкурсів-захистів творчих робіт Малої академії наук України. Оскільки учнівська молодь характеризується різними здібностями, неоднаковою зацікавленістю у навчанні, певними уподобаннями у виборі майбутньої професії, важливо якомога раніше виявити і розвинути інтерес до дослідницької діяльності.</w:t>
      </w:r>
    </w:p>
    <w:p w:rsidR="000B1C78" w:rsidRPr="00FB6A8F" w:rsidRDefault="000B1C78" w:rsidP="000B1C78">
      <w:pPr>
        <w:shd w:val="clear" w:color="auto" w:fill="FFFFFF"/>
        <w:spacing w:after="0" w:line="326" w:lineRule="atLeast"/>
        <w:ind w:firstLine="709"/>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Найголовнішим у роботі педагога є уміння навчити учня концентрувати увагу, спостерігати за об’єктами і явищами природи, бути допитливим. Проте  не слід поспіхом задовольняти  дитячу допитливість у всіх аспектах. Краще, коли учень сам дізнається про те, що його цікавить. Якщо ж педагог замінить його розумове мислення своїм авторитетом, то учень з часом зовсім перестане думати і стане «іграшкою» чужої думки.</w:t>
      </w:r>
    </w:p>
    <w:p w:rsidR="000B1C78" w:rsidRPr="00FB6A8F" w:rsidRDefault="000B1C78" w:rsidP="000B1C78">
      <w:pPr>
        <w:shd w:val="clear" w:color="auto" w:fill="FFFFFF"/>
        <w:spacing w:after="0" w:line="326" w:lineRule="atLeast"/>
        <w:ind w:firstLine="709"/>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Необхідні такі передумови, щоб цілеспрямованого учня вразило будь-яке помітне явище, щоб воно декілька днів турбувало його, перш ніж він це явище  для себе відкриє. Справа учня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 xml:space="preserve">бажати, шукати, знаходити; справа педагога –  зробити знання доступними, зародити бажання вчитися, вказати на засоби досягнення мети. Позитивний результат дає спрямованість </w:t>
      </w:r>
      <w:proofErr w:type="spellStart"/>
      <w:r w:rsidRPr="00FB6A8F">
        <w:rPr>
          <w:rFonts w:ascii="Times New Roman" w:eastAsia="Times New Roman" w:hAnsi="Times New Roman" w:cs="Times New Roman"/>
          <w:color w:val="000000" w:themeColor="text1"/>
          <w:sz w:val="28"/>
          <w:szCs w:val="28"/>
          <w:lang w:eastAsia="uk-UA"/>
        </w:rPr>
        <w:t>навчально-</w:t>
      </w:r>
      <w:proofErr w:type="spellEnd"/>
      <w:r w:rsidRPr="00FB6A8F">
        <w:rPr>
          <w:rFonts w:ascii="Times New Roman" w:eastAsia="Times New Roman" w:hAnsi="Times New Roman" w:cs="Times New Roman"/>
          <w:color w:val="000000" w:themeColor="text1"/>
          <w:sz w:val="28"/>
          <w:szCs w:val="28"/>
          <w:lang w:eastAsia="uk-UA"/>
        </w:rPr>
        <w:t>  виховного процесу на впровадження елементів дослідницької діяльності у процес навчання,  на підвищення ролі самостійної роботи учнів, на критичний аналіз знань, отриманих у процесі навчання, на вміння застосовувати потрібні знання на практиці у новій нетрадиційній ситуації.</w:t>
      </w:r>
    </w:p>
    <w:p w:rsidR="000B1C78" w:rsidRPr="00FB6A8F" w:rsidRDefault="000B1C78" w:rsidP="000B1C78">
      <w:pPr>
        <w:shd w:val="clear" w:color="auto" w:fill="FFFFFF"/>
        <w:spacing w:after="0" w:line="326" w:lineRule="atLeast"/>
        <w:ind w:firstLine="709"/>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Педагогічний досвід, спілкування з учителями шкіл показує, що розвиток умінь і навичок у самостійній пізнавальній діяльності з елементами  творчості, пошукової роботи в межах традиційної класно-урочної системи неможливий. Непересічна роль у формуванні нової генерації української творчої еліти для всіх галузей суспільного життя належить системі МАН України як невід’ємної складової системи неперервної освіти, яка надає учням додаткові можливості для духовного та інтелектуального розвитку, задоволення їх творчих та освітніх потреб.</w:t>
      </w:r>
    </w:p>
    <w:p w:rsidR="000B1C78" w:rsidRPr="00FB6A8F" w:rsidRDefault="000B1C78" w:rsidP="000B1C78">
      <w:pPr>
        <w:shd w:val="clear" w:color="auto" w:fill="FFFFFF"/>
        <w:spacing w:after="0" w:line="326" w:lineRule="atLeast"/>
        <w:ind w:firstLine="709"/>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Зрозуміло, що підготувати на конкурс-захист науково-дослідницьку роботу високого рівня не так просто. Це викликає великі труднощі у багатьох учнів, якщо в них немає певної підготовленості до науково-пошукової роботи. Найефективнішим методом вирішення такої проблеми є проектна діяльність учнівської молоді, в процесі якої навчання переростає в дослідницьку діяльність із забезпеченням якісного розвитку творчих здібностей дитини.</w:t>
      </w:r>
    </w:p>
    <w:p w:rsidR="000B1C78" w:rsidRPr="00FB6A8F" w:rsidRDefault="000B1C78" w:rsidP="000B1C78">
      <w:pPr>
        <w:shd w:val="clear" w:color="auto" w:fill="FFFFFF"/>
        <w:spacing w:after="0" w:line="326" w:lineRule="atLeast"/>
        <w:ind w:firstLine="709"/>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lastRenderedPageBreak/>
        <w:t>Проект – завершена та належним чином оформлена розробка з вибраної тематики; це може бути робота з будь-якого предмета, у якій пропонуються науково обґрунтовані конкретні дії, спрямовані на вивчення і розв’язання  актуальних проблем різних галузей науки. Саме наявність пропозицій щодо  конкретних дій, що можуть бути виконані на практиці, і є ознакою проекту.  Якщо проект включає не лише пропозиції конкретних дій та їх обґрунтування, а ще й результати реалізації (звіт про виконання),  це дає додаткові шанси його авторам на перемогу. Слід наголосити, що в  проектах мають бути наукові (наскільки це можливо для учнів) результати; вони мають бути практичними або дослідницькими роботами. Математичні розрахунки, виконані автором, – теж науковий результат. Простий виклад чужих думок – ні. Тому реферативні роботи з наведенням відомих наукових даних не можуть бути результатом проектної діяльності учнів.</w:t>
      </w:r>
    </w:p>
    <w:p w:rsidR="000B1C78" w:rsidRPr="00FB6A8F" w:rsidRDefault="000B1C78" w:rsidP="000B1C78">
      <w:pPr>
        <w:shd w:val="clear" w:color="auto" w:fill="FFFFFF"/>
        <w:spacing w:after="0" w:line="326" w:lineRule="atLeast"/>
        <w:ind w:firstLine="709"/>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4"/>
          <w:szCs w:val="24"/>
          <w:lang w:eastAsia="uk-UA"/>
        </w:rPr>
        <w:t> </w:t>
      </w:r>
    </w:p>
    <w:p w:rsidR="000B1C78" w:rsidRPr="00FB6A8F" w:rsidRDefault="000B1C78" w:rsidP="000B1C78">
      <w:pPr>
        <w:shd w:val="clear" w:color="auto" w:fill="FFFFFF"/>
        <w:spacing w:after="0" w:line="326" w:lineRule="atLeast"/>
        <w:ind w:firstLine="709"/>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4"/>
          <w:szCs w:val="24"/>
          <w:lang w:eastAsia="uk-UA"/>
        </w:rPr>
        <w:t> </w:t>
      </w:r>
    </w:p>
    <w:p w:rsidR="000B1C78" w:rsidRPr="00FB6A8F" w:rsidRDefault="000B1C78" w:rsidP="000B1C78">
      <w:pPr>
        <w:shd w:val="clear" w:color="auto" w:fill="FFFFFF"/>
        <w:spacing w:after="0" w:line="326" w:lineRule="atLeast"/>
        <w:ind w:firstLine="709"/>
        <w:jc w:val="center"/>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b/>
          <w:bCs/>
          <w:color w:val="000000" w:themeColor="text1"/>
          <w:sz w:val="33"/>
          <w:lang w:eastAsia="uk-UA"/>
        </w:rPr>
        <w:t>Під час виконання проектів учням слід дотримуватися чіткої структурованої послідовності:</w:t>
      </w:r>
    </w:p>
    <w:p w:rsidR="000B1C78" w:rsidRPr="00FB6A8F" w:rsidRDefault="000B1C78" w:rsidP="000B1C78">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4"/>
          <w:szCs w:val="24"/>
          <w:lang w:eastAsia="uk-UA"/>
        </w:rPr>
        <w:t> </w:t>
      </w:r>
    </w:p>
    <w:p w:rsidR="000B1C78" w:rsidRPr="00FB6A8F" w:rsidRDefault="000B1C78" w:rsidP="000B1C78">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b/>
          <w:bCs/>
          <w:color w:val="000000" w:themeColor="text1"/>
          <w:sz w:val="28"/>
          <w:szCs w:val="28"/>
          <w:lang w:eastAsia="uk-UA"/>
        </w:rPr>
        <w:t> </w:t>
      </w:r>
    </w:p>
    <w:p w:rsidR="000B1C78" w:rsidRPr="00FB6A8F" w:rsidRDefault="000B1C78" w:rsidP="000B1C78">
      <w:pPr>
        <w:shd w:val="clear" w:color="auto" w:fill="FFFFFF"/>
        <w:spacing w:after="0" w:line="326" w:lineRule="atLeast"/>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i/>
          <w:iCs/>
          <w:color w:val="000000" w:themeColor="text1"/>
          <w:sz w:val="28"/>
          <w:szCs w:val="28"/>
          <w:lang w:eastAsia="uk-UA"/>
        </w:rPr>
        <w:t>    Титульний аркуш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на ньому зазначають назву роботи, прізвище, ім’я та по       батькові автора (авторів), клас, заклад, у якому він навчається, відомості про наукових керівників роботи.</w:t>
      </w:r>
    </w:p>
    <w:p w:rsidR="000B1C78" w:rsidRPr="00FB6A8F" w:rsidRDefault="000B1C78" w:rsidP="000B1C78">
      <w:pPr>
        <w:shd w:val="clear" w:color="auto" w:fill="FFFFFF"/>
        <w:spacing w:after="0" w:line="326" w:lineRule="atLeast"/>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i/>
          <w:iCs/>
          <w:color w:val="000000" w:themeColor="text1"/>
          <w:sz w:val="28"/>
          <w:szCs w:val="28"/>
          <w:lang w:eastAsia="uk-UA"/>
        </w:rPr>
        <w:t>   Анотація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має містити короткий, але змістовний виклад суті роботи.</w:t>
      </w:r>
    </w:p>
    <w:p w:rsidR="000B1C78" w:rsidRPr="00FB6A8F" w:rsidRDefault="000B1C78" w:rsidP="000B1C78">
      <w:pPr>
        <w:shd w:val="clear" w:color="auto" w:fill="FFFFFF"/>
        <w:spacing w:after="0" w:line="326" w:lineRule="atLeast"/>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i/>
          <w:iCs/>
          <w:color w:val="000000" w:themeColor="text1"/>
          <w:sz w:val="28"/>
          <w:szCs w:val="28"/>
          <w:lang w:eastAsia="uk-UA"/>
        </w:rPr>
        <w:t>   Основний текст  -</w:t>
      </w:r>
      <w:r w:rsidRPr="00FB6A8F">
        <w:rPr>
          <w:rFonts w:ascii="Times New Roman" w:eastAsia="Times New Roman" w:hAnsi="Times New Roman" w:cs="Times New Roman"/>
          <w:color w:val="000000" w:themeColor="text1"/>
          <w:sz w:val="28"/>
          <w:szCs w:val="28"/>
          <w:lang w:eastAsia="uk-UA"/>
        </w:rPr>
        <w:t>  може складатися з таких розділів:</w:t>
      </w:r>
    </w:p>
    <w:p w:rsidR="000B1C78" w:rsidRPr="00FB6A8F" w:rsidRDefault="000B1C78" w:rsidP="000B1C78">
      <w:pPr>
        <w:shd w:val="clear" w:color="auto" w:fill="FFFFFF"/>
        <w:spacing w:after="0" w:line="326" w:lineRule="atLeast"/>
        <w:ind w:left="720" w:hanging="360"/>
        <w:jc w:val="both"/>
        <w:rPr>
          <w:rFonts w:ascii="Times New Roman" w:eastAsia="Times New Roman" w:hAnsi="Times New Roman" w:cs="Times New Roman"/>
          <w:color w:val="000000" w:themeColor="text1"/>
          <w:sz w:val="24"/>
          <w:szCs w:val="24"/>
          <w:lang w:eastAsia="uk-UA"/>
        </w:rPr>
      </w:pPr>
      <w:r w:rsidRPr="00FB6A8F">
        <w:rPr>
          <w:rFonts w:ascii="Wingdings" w:eastAsia="Times New Roman" w:hAnsi="Wingdings" w:cs="Times New Roman"/>
          <w:color w:val="000000" w:themeColor="text1"/>
          <w:sz w:val="28"/>
          <w:szCs w:val="28"/>
          <w:lang w:eastAsia="uk-UA"/>
        </w:rPr>
        <w:t></w:t>
      </w:r>
      <w:r w:rsidRPr="00FB6A8F">
        <w:rPr>
          <w:rFonts w:ascii="Times New Roman" w:eastAsia="Times New Roman" w:hAnsi="Times New Roman" w:cs="Times New Roman"/>
          <w:i/>
          <w:iCs/>
          <w:color w:val="000000" w:themeColor="text1"/>
          <w:sz w:val="28"/>
          <w:szCs w:val="28"/>
          <w:lang w:eastAsia="uk-UA"/>
        </w:rPr>
        <w:t>вступ</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 включає основну ідею, її теоретичне обґрунтування, літературні дані, опис структури запланованого експерименту;</w:t>
      </w:r>
    </w:p>
    <w:p w:rsidR="000B1C78" w:rsidRPr="00FB6A8F" w:rsidRDefault="000B1C78" w:rsidP="000B1C78">
      <w:pPr>
        <w:shd w:val="clear" w:color="auto" w:fill="FFFFFF"/>
        <w:spacing w:after="0" w:line="240" w:lineRule="auto"/>
        <w:ind w:left="720" w:hanging="360"/>
        <w:jc w:val="both"/>
        <w:rPr>
          <w:rFonts w:ascii="Times New Roman" w:eastAsia="Times New Roman" w:hAnsi="Times New Roman" w:cs="Times New Roman"/>
          <w:color w:val="000000" w:themeColor="text1"/>
          <w:sz w:val="24"/>
          <w:szCs w:val="24"/>
          <w:lang w:eastAsia="uk-UA"/>
        </w:rPr>
      </w:pPr>
      <w:r w:rsidRPr="00FB6A8F">
        <w:rPr>
          <w:rFonts w:ascii="Wingdings" w:eastAsia="Times New Roman" w:hAnsi="Wingdings" w:cs="Times New Roman"/>
          <w:color w:val="000000" w:themeColor="text1"/>
          <w:sz w:val="28"/>
          <w:szCs w:val="28"/>
          <w:lang w:eastAsia="uk-UA"/>
        </w:rPr>
        <w:t></w:t>
      </w:r>
      <w:r w:rsidRPr="00FB6A8F">
        <w:rPr>
          <w:rFonts w:ascii="Times New Roman" w:eastAsia="Times New Roman" w:hAnsi="Times New Roman" w:cs="Times New Roman"/>
          <w:i/>
          <w:iCs/>
          <w:color w:val="000000" w:themeColor="text1"/>
          <w:sz w:val="28"/>
          <w:szCs w:val="28"/>
          <w:lang w:eastAsia="uk-UA"/>
        </w:rPr>
        <w:t>матеріали та методи</w:t>
      </w:r>
      <w:r w:rsidRPr="00FB6A8F">
        <w:rPr>
          <w:rFonts w:ascii="Times New Roman" w:eastAsia="Times New Roman" w:hAnsi="Times New Roman" w:cs="Times New Roman"/>
          <w:color w:val="000000" w:themeColor="text1"/>
          <w:sz w:val="28"/>
          <w:szCs w:val="28"/>
          <w:lang w:eastAsia="uk-UA"/>
        </w:rPr>
        <w:t>;</w:t>
      </w:r>
    </w:p>
    <w:p w:rsidR="000B1C78" w:rsidRPr="00FB6A8F" w:rsidRDefault="000B1C78" w:rsidP="000B1C78">
      <w:pPr>
        <w:shd w:val="clear" w:color="auto" w:fill="FFFFFF"/>
        <w:spacing w:after="0" w:line="326" w:lineRule="atLeast"/>
        <w:ind w:left="720" w:hanging="360"/>
        <w:jc w:val="both"/>
        <w:rPr>
          <w:rFonts w:ascii="Times New Roman" w:eastAsia="Times New Roman" w:hAnsi="Times New Roman" w:cs="Times New Roman"/>
          <w:color w:val="000000" w:themeColor="text1"/>
          <w:sz w:val="24"/>
          <w:szCs w:val="24"/>
          <w:lang w:eastAsia="uk-UA"/>
        </w:rPr>
      </w:pPr>
      <w:r w:rsidRPr="00FB6A8F">
        <w:rPr>
          <w:rFonts w:ascii="Wingdings" w:eastAsia="Times New Roman" w:hAnsi="Wingdings" w:cs="Times New Roman"/>
          <w:color w:val="000000" w:themeColor="text1"/>
          <w:sz w:val="28"/>
          <w:szCs w:val="28"/>
          <w:lang w:eastAsia="uk-UA"/>
        </w:rPr>
        <w:t></w:t>
      </w:r>
      <w:r w:rsidRPr="00FB6A8F">
        <w:rPr>
          <w:rFonts w:ascii="Times New Roman" w:eastAsia="Times New Roman" w:hAnsi="Times New Roman" w:cs="Times New Roman"/>
          <w:i/>
          <w:iCs/>
          <w:color w:val="000000" w:themeColor="text1"/>
          <w:sz w:val="28"/>
          <w:szCs w:val="28"/>
          <w:lang w:eastAsia="uk-UA"/>
        </w:rPr>
        <w:t>результати</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 містить текст, формули, малюнки, фото, схеми, таблиці, які стосуються проекту і необхідні для розуміння роботи;</w:t>
      </w:r>
    </w:p>
    <w:p w:rsidR="000B1C78" w:rsidRPr="00FB6A8F" w:rsidRDefault="000B1C78" w:rsidP="000B1C78">
      <w:pPr>
        <w:shd w:val="clear" w:color="auto" w:fill="FFFFFF"/>
        <w:spacing w:after="0" w:line="326" w:lineRule="atLeast"/>
        <w:ind w:left="720" w:hanging="360"/>
        <w:jc w:val="both"/>
        <w:rPr>
          <w:rFonts w:ascii="Times New Roman" w:eastAsia="Times New Roman" w:hAnsi="Times New Roman" w:cs="Times New Roman"/>
          <w:color w:val="000000" w:themeColor="text1"/>
          <w:sz w:val="24"/>
          <w:szCs w:val="24"/>
          <w:lang w:eastAsia="uk-UA"/>
        </w:rPr>
      </w:pPr>
      <w:r w:rsidRPr="00FB6A8F">
        <w:rPr>
          <w:rFonts w:ascii="Wingdings" w:eastAsia="Times New Roman" w:hAnsi="Wingdings" w:cs="Times New Roman"/>
          <w:color w:val="000000" w:themeColor="text1"/>
          <w:sz w:val="28"/>
          <w:szCs w:val="28"/>
          <w:lang w:eastAsia="uk-UA"/>
        </w:rPr>
        <w:t></w:t>
      </w:r>
      <w:r w:rsidRPr="00FB6A8F">
        <w:rPr>
          <w:rFonts w:ascii="Times New Roman" w:eastAsia="Times New Roman" w:hAnsi="Times New Roman" w:cs="Times New Roman"/>
          <w:i/>
          <w:iCs/>
          <w:color w:val="000000" w:themeColor="text1"/>
          <w:sz w:val="28"/>
          <w:szCs w:val="28"/>
          <w:lang w:eastAsia="uk-UA"/>
        </w:rPr>
        <w:t>обговорення</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 полягає в оцінці результатів та їх порівнянні з відомими літературними даними;</w:t>
      </w:r>
    </w:p>
    <w:p w:rsidR="000B1C78" w:rsidRPr="00FB6A8F" w:rsidRDefault="000B1C78" w:rsidP="000B1C78">
      <w:pPr>
        <w:shd w:val="clear" w:color="auto" w:fill="FFFFFF"/>
        <w:spacing w:after="0" w:line="240" w:lineRule="auto"/>
        <w:ind w:left="720" w:hanging="360"/>
        <w:jc w:val="both"/>
        <w:rPr>
          <w:rFonts w:ascii="Times New Roman" w:eastAsia="Times New Roman" w:hAnsi="Times New Roman" w:cs="Times New Roman"/>
          <w:color w:val="000000" w:themeColor="text1"/>
          <w:sz w:val="24"/>
          <w:szCs w:val="24"/>
          <w:lang w:eastAsia="uk-UA"/>
        </w:rPr>
      </w:pPr>
      <w:r w:rsidRPr="00FB6A8F">
        <w:rPr>
          <w:rFonts w:ascii="Wingdings" w:eastAsia="Times New Roman" w:hAnsi="Wingdings" w:cs="Times New Roman"/>
          <w:color w:val="000000" w:themeColor="text1"/>
          <w:sz w:val="28"/>
          <w:szCs w:val="28"/>
          <w:lang w:eastAsia="uk-UA"/>
        </w:rPr>
        <w:t></w:t>
      </w:r>
      <w:r w:rsidRPr="00FB6A8F">
        <w:rPr>
          <w:rFonts w:ascii="Times New Roman" w:eastAsia="Times New Roman" w:hAnsi="Times New Roman" w:cs="Times New Roman"/>
          <w:i/>
          <w:iCs/>
          <w:color w:val="000000" w:themeColor="text1"/>
          <w:sz w:val="28"/>
          <w:szCs w:val="28"/>
          <w:lang w:eastAsia="uk-UA"/>
        </w:rPr>
        <w:t>пропозиції чи план дій для розв’язання проблеми;</w:t>
      </w:r>
    </w:p>
    <w:p w:rsidR="000B1C78" w:rsidRPr="00FB6A8F" w:rsidRDefault="000B1C78" w:rsidP="000B1C78">
      <w:pPr>
        <w:shd w:val="clear" w:color="auto" w:fill="FFFFFF"/>
        <w:spacing w:after="0" w:line="240" w:lineRule="auto"/>
        <w:ind w:left="720" w:hanging="360"/>
        <w:jc w:val="both"/>
        <w:rPr>
          <w:rFonts w:ascii="Times New Roman" w:eastAsia="Times New Roman" w:hAnsi="Times New Roman" w:cs="Times New Roman"/>
          <w:color w:val="000000" w:themeColor="text1"/>
          <w:sz w:val="24"/>
          <w:szCs w:val="24"/>
          <w:lang w:eastAsia="uk-UA"/>
        </w:rPr>
      </w:pPr>
      <w:r w:rsidRPr="00FB6A8F">
        <w:rPr>
          <w:rFonts w:ascii="Wingdings" w:eastAsia="Times New Roman" w:hAnsi="Wingdings" w:cs="Times New Roman"/>
          <w:color w:val="000000" w:themeColor="text1"/>
          <w:sz w:val="28"/>
          <w:szCs w:val="28"/>
          <w:lang w:eastAsia="uk-UA"/>
        </w:rPr>
        <w:t></w:t>
      </w:r>
      <w:r w:rsidRPr="00FB6A8F">
        <w:rPr>
          <w:rFonts w:ascii="Times New Roman" w:eastAsia="Times New Roman" w:hAnsi="Times New Roman" w:cs="Times New Roman"/>
          <w:i/>
          <w:iCs/>
          <w:color w:val="000000" w:themeColor="text1"/>
          <w:sz w:val="28"/>
          <w:szCs w:val="28"/>
          <w:lang w:eastAsia="uk-UA"/>
        </w:rPr>
        <w:t>висновки;</w:t>
      </w:r>
    </w:p>
    <w:p w:rsidR="000B1C78" w:rsidRPr="00FB6A8F" w:rsidRDefault="000B1C78" w:rsidP="000B1C78">
      <w:pPr>
        <w:shd w:val="clear" w:color="auto" w:fill="FFFFFF"/>
        <w:spacing w:after="0" w:line="240" w:lineRule="auto"/>
        <w:ind w:left="720" w:hanging="360"/>
        <w:jc w:val="both"/>
        <w:rPr>
          <w:rFonts w:ascii="Times New Roman" w:eastAsia="Times New Roman" w:hAnsi="Times New Roman" w:cs="Times New Roman"/>
          <w:color w:val="000000" w:themeColor="text1"/>
          <w:sz w:val="24"/>
          <w:szCs w:val="24"/>
          <w:lang w:eastAsia="uk-UA"/>
        </w:rPr>
      </w:pPr>
      <w:r w:rsidRPr="00FB6A8F">
        <w:rPr>
          <w:rFonts w:ascii="Wingdings" w:eastAsia="Times New Roman" w:hAnsi="Wingdings" w:cs="Times New Roman"/>
          <w:color w:val="000000" w:themeColor="text1"/>
          <w:sz w:val="28"/>
          <w:szCs w:val="28"/>
          <w:lang w:eastAsia="uk-UA"/>
        </w:rPr>
        <w:t></w:t>
      </w:r>
      <w:r w:rsidRPr="00FB6A8F">
        <w:rPr>
          <w:rFonts w:ascii="Times New Roman" w:eastAsia="Times New Roman" w:hAnsi="Times New Roman" w:cs="Times New Roman"/>
          <w:i/>
          <w:iCs/>
          <w:color w:val="000000" w:themeColor="text1"/>
          <w:sz w:val="28"/>
          <w:szCs w:val="28"/>
          <w:lang w:eastAsia="uk-UA"/>
        </w:rPr>
        <w:t>список використаної літератури.</w:t>
      </w:r>
    </w:p>
    <w:p w:rsidR="000B1C78" w:rsidRPr="00FB6A8F" w:rsidRDefault="000B1C78" w:rsidP="000B1C78">
      <w:pPr>
        <w:shd w:val="clear" w:color="auto" w:fill="FFFFFF"/>
        <w:spacing w:after="0" w:line="326" w:lineRule="atLeast"/>
        <w:ind w:firstLine="709"/>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Щоб визначити напрямки діяльності щодо практичного втілення проектного навчання як фундаменту підготовки учнів у системі МАН, потрібно окреслити ті проблеми і суперечності, які потребують розв’язання. Виникають певні перешкоди і складності у навчанні, серед яких основними є:</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Symbol" w:eastAsia="Times New Roman" w:hAnsi="Symbol" w:cs="Times New Roman"/>
          <w:color w:val="000000" w:themeColor="text1"/>
          <w:sz w:val="28"/>
          <w:szCs w:val="28"/>
          <w:lang w:eastAsia="uk-UA"/>
        </w:rPr>
        <w:t></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шкільні програми постійно звужуються;</w:t>
      </w:r>
    </w:p>
    <w:p w:rsidR="000B1C78" w:rsidRPr="00FB6A8F" w:rsidRDefault="000B1C78" w:rsidP="000B1C78">
      <w:pPr>
        <w:shd w:val="clear" w:color="auto" w:fill="FFFFFF"/>
        <w:spacing w:after="0" w:line="326" w:lineRule="atLeast"/>
        <w:ind w:left="1287" w:hanging="360"/>
        <w:jc w:val="both"/>
        <w:rPr>
          <w:rFonts w:ascii="Times New Roman" w:eastAsia="Times New Roman" w:hAnsi="Times New Roman" w:cs="Times New Roman"/>
          <w:color w:val="000000" w:themeColor="text1"/>
          <w:sz w:val="24"/>
          <w:szCs w:val="24"/>
          <w:lang w:eastAsia="uk-UA"/>
        </w:rPr>
      </w:pPr>
      <w:r w:rsidRPr="00FB6A8F">
        <w:rPr>
          <w:rFonts w:ascii="Symbol" w:eastAsia="Times New Roman" w:hAnsi="Symbol" w:cs="Times New Roman"/>
          <w:color w:val="000000" w:themeColor="text1"/>
          <w:sz w:val="28"/>
          <w:szCs w:val="28"/>
          <w:lang w:eastAsia="uk-UA"/>
        </w:rPr>
        <w:t></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зменшується кількість годин, відведених на вивчення навчального матеріалу;</w:t>
      </w:r>
    </w:p>
    <w:p w:rsidR="000B1C78" w:rsidRPr="00FB6A8F" w:rsidRDefault="000B1C78" w:rsidP="000B1C78">
      <w:pPr>
        <w:shd w:val="clear" w:color="auto" w:fill="FFFFFF"/>
        <w:spacing w:after="0" w:line="326" w:lineRule="atLeast"/>
        <w:ind w:left="1287" w:hanging="360"/>
        <w:jc w:val="both"/>
        <w:rPr>
          <w:rFonts w:ascii="Times New Roman" w:eastAsia="Times New Roman" w:hAnsi="Times New Roman" w:cs="Times New Roman"/>
          <w:color w:val="000000" w:themeColor="text1"/>
          <w:sz w:val="24"/>
          <w:szCs w:val="24"/>
          <w:lang w:eastAsia="uk-UA"/>
        </w:rPr>
      </w:pPr>
      <w:r w:rsidRPr="00FB6A8F">
        <w:rPr>
          <w:rFonts w:ascii="Symbol" w:eastAsia="Times New Roman" w:hAnsi="Symbol" w:cs="Times New Roman"/>
          <w:color w:val="000000" w:themeColor="text1"/>
          <w:sz w:val="28"/>
          <w:szCs w:val="28"/>
          <w:lang w:eastAsia="uk-UA"/>
        </w:rPr>
        <w:t></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вільне спілкування з учнем, обмін думками, дискусії найчастіше відбуваються в позаурочний час;</w:t>
      </w:r>
    </w:p>
    <w:p w:rsidR="000B1C78" w:rsidRPr="00FB6A8F" w:rsidRDefault="000B1C78" w:rsidP="000B1C78">
      <w:pPr>
        <w:shd w:val="clear" w:color="auto" w:fill="FFFFFF"/>
        <w:spacing w:after="0" w:line="326" w:lineRule="atLeast"/>
        <w:ind w:left="1287" w:hanging="360"/>
        <w:jc w:val="both"/>
        <w:rPr>
          <w:rFonts w:ascii="Times New Roman" w:eastAsia="Times New Roman" w:hAnsi="Times New Roman" w:cs="Times New Roman"/>
          <w:color w:val="000000" w:themeColor="text1"/>
          <w:sz w:val="24"/>
          <w:szCs w:val="24"/>
          <w:lang w:eastAsia="uk-UA"/>
        </w:rPr>
      </w:pPr>
      <w:r w:rsidRPr="00FB6A8F">
        <w:rPr>
          <w:rFonts w:ascii="Symbol" w:eastAsia="Times New Roman" w:hAnsi="Symbol" w:cs="Times New Roman"/>
          <w:color w:val="000000" w:themeColor="text1"/>
          <w:sz w:val="28"/>
          <w:szCs w:val="28"/>
          <w:lang w:eastAsia="uk-UA"/>
        </w:rPr>
        <w:t></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відсутність самостійної пізнавальної діяльності учнів з елементами творчості, пошукової роботи.</w:t>
      </w:r>
    </w:p>
    <w:p w:rsidR="000B1C78" w:rsidRPr="00FB6A8F" w:rsidRDefault="000B1C78" w:rsidP="000B1C78">
      <w:pPr>
        <w:shd w:val="clear" w:color="auto" w:fill="FFFFFF"/>
        <w:spacing w:after="0" w:line="326" w:lineRule="atLeast"/>
        <w:ind w:firstLine="709"/>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lastRenderedPageBreak/>
        <w:t xml:space="preserve">Тобто, школа не в змозі самотужки забезпечити справжній </w:t>
      </w:r>
      <w:proofErr w:type="spellStart"/>
      <w:r w:rsidRPr="00FB6A8F">
        <w:rPr>
          <w:rFonts w:ascii="Times New Roman" w:eastAsia="Times New Roman" w:hAnsi="Times New Roman" w:cs="Times New Roman"/>
          <w:color w:val="000000" w:themeColor="text1"/>
          <w:sz w:val="28"/>
          <w:szCs w:val="28"/>
          <w:lang w:eastAsia="uk-UA"/>
        </w:rPr>
        <w:t>особистісно</w:t>
      </w:r>
      <w:proofErr w:type="spellEnd"/>
      <w:r w:rsidRPr="00FB6A8F">
        <w:rPr>
          <w:rFonts w:ascii="Times New Roman" w:eastAsia="Times New Roman" w:hAnsi="Times New Roman" w:cs="Times New Roman"/>
          <w:color w:val="000000" w:themeColor="text1"/>
          <w:sz w:val="28"/>
          <w:szCs w:val="28"/>
          <w:lang w:eastAsia="uk-UA"/>
        </w:rPr>
        <w:t xml:space="preserve"> орієнтований педагогічний процес, де кожен з учнів повинен мати власну освітню траєкторію. Зарадити в цій ситуації може система співпраці «Школа – МАН». Основою функціонування такої системи має бути цілеспрямований процес вироблення пізнавального інтересу в школярів, завдяки якому забезпечується формування особистісного змісту проектної діяльності кожного учня під час вивчення дисциплін. У вищезазначеній системі  актуальним є розгляд психолого-педагогічних умов і особливостей формування пізнавального інтересу в учнів під час підготовки до участі в проектно-пошуковій діяльності на основі динамічної моделі.</w:t>
      </w:r>
    </w:p>
    <w:p w:rsidR="000B1C78" w:rsidRPr="00FB6A8F" w:rsidRDefault="000B1C78" w:rsidP="000B1C78">
      <w:pPr>
        <w:shd w:val="clear" w:color="auto" w:fill="FFFFFF"/>
        <w:spacing w:after="0" w:line="326" w:lineRule="atLeast"/>
        <w:ind w:firstLine="709"/>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 </w:t>
      </w:r>
    </w:p>
    <w:p w:rsidR="000B1C78" w:rsidRPr="00FB6A8F" w:rsidRDefault="000B1C78" w:rsidP="000B1C78">
      <w:pPr>
        <w:shd w:val="clear" w:color="auto" w:fill="FFFFFF"/>
        <w:spacing w:after="0" w:line="326" w:lineRule="atLeast"/>
        <w:ind w:firstLine="709"/>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  </w:t>
      </w:r>
      <w:r w:rsidRPr="00FB6A8F">
        <w:rPr>
          <w:rFonts w:ascii="Times New Roman" w:eastAsia="Times New Roman" w:hAnsi="Times New Roman" w:cs="Times New Roman"/>
          <w:b/>
          <w:bCs/>
          <w:color w:val="000000" w:themeColor="text1"/>
          <w:sz w:val="28"/>
          <w:szCs w:val="28"/>
          <w:lang w:eastAsia="uk-UA"/>
        </w:rPr>
        <w:t> </w:t>
      </w:r>
    </w:p>
    <w:p w:rsidR="000B1C78" w:rsidRPr="00FB6A8F" w:rsidRDefault="000B1C78" w:rsidP="000B1C78">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b/>
          <w:bCs/>
          <w:color w:val="000000" w:themeColor="text1"/>
          <w:sz w:val="28"/>
          <w:szCs w:val="28"/>
          <w:lang w:eastAsia="uk-UA"/>
        </w:rPr>
        <w:t> </w:t>
      </w:r>
      <w:r w:rsidRPr="00FB6A8F">
        <w:rPr>
          <w:rFonts w:ascii="Times New Roman" w:eastAsia="Times New Roman" w:hAnsi="Times New Roman" w:cs="Times New Roman"/>
          <w:color w:val="000000" w:themeColor="text1"/>
          <w:sz w:val="28"/>
          <w:szCs w:val="28"/>
          <w:lang w:eastAsia="uk-UA"/>
        </w:rPr>
        <w:t>ОПИС МОДЕЛІ</w:t>
      </w:r>
    </w:p>
    <w:p w:rsidR="000B1C78" w:rsidRPr="00FB6A8F" w:rsidRDefault="000B1C78" w:rsidP="000B1C78">
      <w:pPr>
        <w:shd w:val="clear" w:color="auto" w:fill="FFFFFF"/>
        <w:spacing w:after="0" w:line="240" w:lineRule="auto"/>
        <w:jc w:val="center"/>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 </w:t>
      </w:r>
    </w:p>
    <w:p w:rsidR="000B1C78" w:rsidRPr="00FB6A8F" w:rsidRDefault="000B1C78" w:rsidP="000B1C78">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b/>
          <w:bCs/>
          <w:color w:val="000000" w:themeColor="text1"/>
          <w:sz w:val="28"/>
          <w:szCs w:val="28"/>
          <w:lang w:eastAsia="uk-UA"/>
        </w:rPr>
        <w:t>Мета:</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Symbol" w:eastAsia="Times New Roman" w:hAnsi="Symbol" w:cs="Times New Roman"/>
          <w:color w:val="000000" w:themeColor="text1"/>
          <w:sz w:val="28"/>
          <w:szCs w:val="28"/>
          <w:lang w:eastAsia="uk-UA"/>
        </w:rPr>
        <w:t></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формування в учнів наукової системи сприйняття інформації;</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Symbol" w:eastAsia="Times New Roman" w:hAnsi="Symbol" w:cs="Times New Roman"/>
          <w:color w:val="000000" w:themeColor="text1"/>
          <w:sz w:val="28"/>
          <w:szCs w:val="28"/>
          <w:lang w:eastAsia="uk-UA"/>
        </w:rPr>
        <w:t></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вироблення стійкого, глибокого пізнавального інтересу до вивчення дисциплін;</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Symbol" w:eastAsia="Times New Roman" w:hAnsi="Symbol" w:cs="Times New Roman"/>
          <w:color w:val="000000" w:themeColor="text1"/>
          <w:sz w:val="28"/>
          <w:szCs w:val="28"/>
          <w:lang w:eastAsia="uk-UA"/>
        </w:rPr>
        <w:t></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8"/>
          <w:szCs w:val="28"/>
          <w:lang w:eastAsia="uk-UA"/>
        </w:rPr>
        <w:t xml:space="preserve">здійснення </w:t>
      </w:r>
      <w:proofErr w:type="spellStart"/>
      <w:r w:rsidRPr="00FB6A8F">
        <w:rPr>
          <w:rFonts w:ascii="Times New Roman" w:eastAsia="Times New Roman" w:hAnsi="Times New Roman" w:cs="Times New Roman"/>
          <w:color w:val="000000" w:themeColor="text1"/>
          <w:sz w:val="28"/>
          <w:szCs w:val="28"/>
          <w:lang w:eastAsia="uk-UA"/>
        </w:rPr>
        <w:t>діяльнісного</w:t>
      </w:r>
      <w:proofErr w:type="spellEnd"/>
      <w:r w:rsidRPr="00FB6A8F">
        <w:rPr>
          <w:rFonts w:ascii="Times New Roman" w:eastAsia="Times New Roman" w:hAnsi="Times New Roman" w:cs="Times New Roman"/>
          <w:color w:val="000000" w:themeColor="text1"/>
          <w:sz w:val="28"/>
          <w:szCs w:val="28"/>
          <w:lang w:eastAsia="uk-UA"/>
        </w:rPr>
        <w:t xml:space="preserve"> підходу при неформальному засвоєнні нового матеріалу з навчальних предметів;</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Symbol" w:eastAsia="Times New Roman" w:hAnsi="Symbol" w:cs="Times New Roman"/>
          <w:color w:val="000000" w:themeColor="text1"/>
          <w:sz w:val="28"/>
          <w:szCs w:val="28"/>
          <w:lang w:eastAsia="uk-UA"/>
        </w:rPr>
        <w:t></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залучення учнівської молоді до дослідництва.</w:t>
      </w:r>
    </w:p>
    <w:p w:rsidR="000B1C78" w:rsidRPr="00FB6A8F" w:rsidRDefault="000B1C78" w:rsidP="000B1C78">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 </w:t>
      </w:r>
    </w:p>
    <w:p w:rsidR="000B1C78" w:rsidRPr="00FB6A8F" w:rsidRDefault="000B1C78" w:rsidP="000B1C78">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b/>
          <w:bCs/>
          <w:color w:val="000000" w:themeColor="text1"/>
          <w:sz w:val="28"/>
          <w:szCs w:val="28"/>
          <w:lang w:eastAsia="uk-UA"/>
        </w:rPr>
        <w:t>Педагогічні цілі</w:t>
      </w:r>
    </w:p>
    <w:p w:rsidR="000B1C78" w:rsidRPr="00FB6A8F" w:rsidRDefault="000B1C78" w:rsidP="000B1C78">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i/>
          <w:iCs/>
          <w:color w:val="000000" w:themeColor="text1"/>
          <w:sz w:val="28"/>
          <w:szCs w:val="28"/>
          <w:lang w:eastAsia="uk-UA"/>
        </w:rPr>
        <w:t>Загальні:</w:t>
      </w:r>
    </w:p>
    <w:p w:rsidR="000B1C78" w:rsidRPr="00FB6A8F" w:rsidRDefault="000B1C78" w:rsidP="000B1C78">
      <w:pPr>
        <w:shd w:val="clear" w:color="auto" w:fill="FFFFFF"/>
        <w:spacing w:after="0" w:line="326" w:lineRule="atLeast"/>
        <w:ind w:left="2007" w:hanging="360"/>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1.</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Забезпечення неперервності навчально-виховного процесу.</w:t>
      </w:r>
    </w:p>
    <w:p w:rsidR="000B1C78" w:rsidRPr="00FB6A8F" w:rsidRDefault="000B1C78" w:rsidP="000B1C78">
      <w:pPr>
        <w:shd w:val="clear" w:color="auto" w:fill="FFFFFF"/>
        <w:spacing w:after="0" w:line="326" w:lineRule="atLeast"/>
        <w:ind w:left="2007" w:hanging="360"/>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2.</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8"/>
          <w:szCs w:val="28"/>
          <w:lang w:eastAsia="uk-UA"/>
        </w:rPr>
        <w:t>Системний, комплексний підхід до виховання в сім’ї, школі, позашкільному навчальному закладі.</w:t>
      </w:r>
    </w:p>
    <w:p w:rsidR="000B1C78" w:rsidRPr="00FB6A8F" w:rsidRDefault="000B1C78" w:rsidP="000B1C78">
      <w:pPr>
        <w:shd w:val="clear" w:color="auto" w:fill="FFFFFF"/>
        <w:spacing w:after="0" w:line="326" w:lineRule="atLeast"/>
        <w:ind w:left="2007" w:hanging="360"/>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3.</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Створення умов для самостійної творчої праці.</w:t>
      </w:r>
    </w:p>
    <w:p w:rsidR="000B1C78" w:rsidRPr="00FB6A8F" w:rsidRDefault="000B1C78" w:rsidP="000B1C78">
      <w:pPr>
        <w:shd w:val="clear" w:color="auto" w:fill="FFFFFF"/>
        <w:spacing w:after="0" w:line="326" w:lineRule="atLeast"/>
        <w:ind w:left="2007" w:hanging="360"/>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4.</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8"/>
          <w:szCs w:val="28"/>
          <w:lang w:eastAsia="uk-UA"/>
        </w:rPr>
        <w:t>Орієнтація під час навчального процесу на вікові індивідуальні риси учнів, їхні пізнавальні запити і можливості.</w:t>
      </w:r>
    </w:p>
    <w:p w:rsidR="000B1C78" w:rsidRPr="00FB6A8F" w:rsidRDefault="000B1C78" w:rsidP="000B1C78">
      <w:pPr>
        <w:shd w:val="clear" w:color="auto" w:fill="FFFFFF"/>
        <w:spacing w:after="0" w:line="326" w:lineRule="atLeast"/>
        <w:ind w:left="2007" w:hanging="360"/>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5.</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Створення навчально-матеріальної бази із сучасним технічним забезпеченням.</w:t>
      </w:r>
    </w:p>
    <w:p w:rsidR="000B1C78" w:rsidRPr="00FB6A8F" w:rsidRDefault="000B1C78" w:rsidP="000B1C78">
      <w:pPr>
        <w:shd w:val="clear" w:color="auto" w:fill="FFFFFF"/>
        <w:spacing w:after="0" w:line="326" w:lineRule="atLeast"/>
        <w:ind w:left="2007" w:hanging="360"/>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6.</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8"/>
          <w:szCs w:val="28"/>
          <w:lang w:eastAsia="uk-UA"/>
        </w:rPr>
        <w:t>Дослідження рівнів сформованості пізнавальних інтересів учнів до поглибленого вивчення дисциплін.</w:t>
      </w:r>
    </w:p>
    <w:p w:rsidR="000B1C78" w:rsidRPr="00FB6A8F" w:rsidRDefault="000B1C78" w:rsidP="000B1C78">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i/>
          <w:iCs/>
          <w:color w:val="000000" w:themeColor="text1"/>
          <w:sz w:val="28"/>
          <w:szCs w:val="28"/>
          <w:lang w:val="en-US" w:eastAsia="uk-UA"/>
        </w:rPr>
        <w:t> </w:t>
      </w:r>
    </w:p>
    <w:p w:rsidR="000B1C78" w:rsidRPr="00FB6A8F" w:rsidRDefault="000B1C78" w:rsidP="000B1C78">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i/>
          <w:iCs/>
          <w:color w:val="000000" w:themeColor="text1"/>
          <w:sz w:val="28"/>
          <w:szCs w:val="28"/>
          <w:lang w:eastAsia="uk-UA"/>
        </w:rPr>
        <w:t>Конкретні:</w:t>
      </w:r>
    </w:p>
    <w:p w:rsidR="000B1C78" w:rsidRPr="00FB6A8F" w:rsidRDefault="000B1C78" w:rsidP="000B1C78">
      <w:pPr>
        <w:shd w:val="clear" w:color="auto" w:fill="FFFFFF"/>
        <w:spacing w:after="0" w:line="326" w:lineRule="atLeast"/>
        <w:ind w:left="1287" w:hanging="360"/>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1.</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8"/>
          <w:szCs w:val="28"/>
          <w:lang w:eastAsia="uk-UA"/>
        </w:rPr>
        <w:t>Вироблення потреби в самостійному набутті знань, умінь і навичок, у постійному розширенні кругозору, в умінні творчо підходити до вивчення предметів.</w:t>
      </w:r>
    </w:p>
    <w:p w:rsidR="000B1C78" w:rsidRPr="00FB6A8F" w:rsidRDefault="000B1C78" w:rsidP="000B1C78">
      <w:pPr>
        <w:shd w:val="clear" w:color="auto" w:fill="FFFFFF"/>
        <w:spacing w:after="0" w:line="326" w:lineRule="atLeast"/>
        <w:ind w:left="1287" w:hanging="360"/>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2.</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8"/>
          <w:szCs w:val="28"/>
          <w:lang w:eastAsia="uk-UA"/>
        </w:rPr>
        <w:t>Формування вміння раціонального поєднання набутих знань у загальноосвітній школі і поза нею, систематичного використання певної частини вільного часу для вирішення більш складних пізнавальних завдань під час поглибленого вивчення предметів.</w:t>
      </w:r>
    </w:p>
    <w:p w:rsidR="000B1C78" w:rsidRPr="00FB6A8F" w:rsidRDefault="000B1C78" w:rsidP="000B1C78">
      <w:pPr>
        <w:shd w:val="clear" w:color="auto" w:fill="FFFFFF"/>
        <w:spacing w:after="0" w:line="326" w:lineRule="atLeast"/>
        <w:ind w:left="1287" w:hanging="360"/>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3.</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8"/>
          <w:szCs w:val="28"/>
          <w:lang w:eastAsia="uk-UA"/>
        </w:rPr>
        <w:t>Розвивати критичне мислення: вміння аналізувати, порівнювати, узагальнювати, знаходити суперечності, ставити проблеми для розв’язування, тобто вміння досліджувати.</w:t>
      </w:r>
    </w:p>
    <w:p w:rsidR="000B1C78" w:rsidRPr="00FB6A8F" w:rsidRDefault="000B1C78" w:rsidP="000B1C78">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b/>
          <w:bCs/>
          <w:color w:val="000000" w:themeColor="text1"/>
          <w:sz w:val="28"/>
          <w:szCs w:val="28"/>
          <w:lang w:eastAsia="uk-UA"/>
        </w:rPr>
        <w:lastRenderedPageBreak/>
        <w:t>Наукове підґрунтя:</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Courier New" w:eastAsia="Times New Roman" w:hAnsi="Courier New" w:cs="Courier New"/>
          <w:color w:val="000000" w:themeColor="text1"/>
          <w:sz w:val="28"/>
          <w:szCs w:val="28"/>
          <w:lang w:eastAsia="uk-UA"/>
        </w:rPr>
        <w:t>o</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філософське;</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Courier New" w:eastAsia="Times New Roman" w:hAnsi="Courier New" w:cs="Courier New"/>
          <w:color w:val="000000" w:themeColor="text1"/>
          <w:sz w:val="28"/>
          <w:szCs w:val="28"/>
          <w:lang w:eastAsia="uk-UA"/>
        </w:rPr>
        <w:t>o</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психологічне;</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Courier New" w:eastAsia="Times New Roman" w:hAnsi="Courier New" w:cs="Courier New"/>
          <w:color w:val="000000" w:themeColor="text1"/>
          <w:sz w:val="28"/>
          <w:szCs w:val="28"/>
          <w:lang w:eastAsia="uk-UA"/>
        </w:rPr>
        <w:t>o</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дидактичне;</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Courier New" w:eastAsia="Times New Roman" w:hAnsi="Courier New" w:cs="Courier New"/>
          <w:color w:val="000000" w:themeColor="text1"/>
          <w:sz w:val="28"/>
          <w:szCs w:val="28"/>
          <w:lang w:eastAsia="uk-UA"/>
        </w:rPr>
        <w:t>o</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соціально-педагогічне.</w:t>
      </w:r>
    </w:p>
    <w:p w:rsidR="000B1C78" w:rsidRPr="00FB6A8F" w:rsidRDefault="000B1C78" w:rsidP="000B1C78">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b/>
          <w:bCs/>
          <w:color w:val="000000" w:themeColor="text1"/>
          <w:sz w:val="28"/>
          <w:szCs w:val="28"/>
          <w:lang w:eastAsia="uk-UA"/>
        </w:rPr>
        <w:t>Критерії ефективності:</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Symbol" w:eastAsia="Times New Roman" w:hAnsi="Symbol" w:cs="Times New Roman"/>
          <w:color w:val="000000" w:themeColor="text1"/>
          <w:sz w:val="28"/>
          <w:szCs w:val="28"/>
          <w:lang w:eastAsia="uk-UA"/>
        </w:rPr>
        <w:t></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рівні формування пізнавальних інтересів учнів у процесі проектної діяльності учнів;</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Symbol" w:eastAsia="Times New Roman" w:hAnsi="Symbol" w:cs="Times New Roman"/>
          <w:color w:val="000000" w:themeColor="text1"/>
          <w:sz w:val="28"/>
          <w:szCs w:val="28"/>
          <w:lang w:eastAsia="uk-UA"/>
        </w:rPr>
        <w:t></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якість розвитку стійкого пізнавального інтересу до вивчення предметів і розуміння учнями пізнання в умовах розвитку сучасного суспільства;</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Symbol" w:eastAsia="Times New Roman" w:hAnsi="Symbol" w:cs="Times New Roman"/>
          <w:color w:val="000000" w:themeColor="text1"/>
          <w:sz w:val="28"/>
          <w:szCs w:val="28"/>
          <w:lang w:eastAsia="uk-UA"/>
        </w:rPr>
        <w:t></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забезпечення наукової, світоглядної і практичної значущості знань у поєднанні з доступністю.</w:t>
      </w:r>
    </w:p>
    <w:p w:rsidR="000B1C78" w:rsidRPr="00FB6A8F" w:rsidRDefault="000B1C78" w:rsidP="000B1C78">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b/>
          <w:bCs/>
          <w:color w:val="000000" w:themeColor="text1"/>
          <w:sz w:val="28"/>
          <w:szCs w:val="28"/>
          <w:lang w:eastAsia="uk-UA"/>
        </w:rPr>
        <w:t>Умови ефективності:</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Symbol" w:eastAsia="Times New Roman" w:hAnsi="Symbol" w:cs="Times New Roman"/>
          <w:color w:val="000000" w:themeColor="text1"/>
          <w:sz w:val="28"/>
          <w:szCs w:val="28"/>
          <w:lang w:eastAsia="uk-UA"/>
        </w:rPr>
        <w:t></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організація відбору учнів у класи з поглибленим вивченням предметів;</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Symbol" w:eastAsia="Times New Roman" w:hAnsi="Symbol" w:cs="Times New Roman"/>
          <w:color w:val="000000" w:themeColor="text1"/>
          <w:sz w:val="28"/>
          <w:szCs w:val="28"/>
          <w:lang w:eastAsia="uk-UA"/>
        </w:rPr>
        <w:t></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оптимальне поєднання звичайних і нетрадиційних форм та методів навчання;</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Symbol" w:eastAsia="Times New Roman" w:hAnsi="Symbol" w:cs="Times New Roman"/>
          <w:color w:val="000000" w:themeColor="text1"/>
          <w:sz w:val="28"/>
          <w:szCs w:val="28"/>
          <w:lang w:eastAsia="uk-UA"/>
        </w:rPr>
        <w:t></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диференційований підхід до учнів з різними рівнями сформованості пізнавальних інтересів;</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Symbol" w:eastAsia="Times New Roman" w:hAnsi="Symbol" w:cs="Times New Roman"/>
          <w:color w:val="000000" w:themeColor="text1"/>
          <w:sz w:val="28"/>
          <w:szCs w:val="28"/>
          <w:lang w:eastAsia="uk-UA"/>
        </w:rPr>
        <w:t></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система взаємодії в роботі суб’єктів процесу формування пізнавальних інтересів;</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Symbol" w:eastAsia="Times New Roman" w:hAnsi="Symbol" w:cs="Times New Roman"/>
          <w:color w:val="000000" w:themeColor="text1"/>
          <w:sz w:val="28"/>
          <w:szCs w:val="28"/>
          <w:lang w:eastAsia="uk-UA"/>
        </w:rPr>
        <w:t></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наявність відповідної матеріальної бази та педагогічних кадрів;</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Symbol" w:eastAsia="Times New Roman" w:hAnsi="Symbol" w:cs="Times New Roman"/>
          <w:color w:val="000000" w:themeColor="text1"/>
          <w:sz w:val="28"/>
          <w:szCs w:val="28"/>
          <w:lang w:eastAsia="uk-UA"/>
        </w:rPr>
        <w:t></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моніторинг ефективності процесу формування пізнавальних інтересів.</w:t>
      </w:r>
    </w:p>
    <w:p w:rsidR="000B1C78" w:rsidRPr="00FB6A8F" w:rsidRDefault="000B1C78" w:rsidP="000B1C78">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b/>
          <w:bCs/>
          <w:color w:val="000000" w:themeColor="text1"/>
          <w:sz w:val="28"/>
          <w:szCs w:val="28"/>
          <w:lang w:eastAsia="uk-UA"/>
        </w:rPr>
        <w:t>Суб’єкт формування пізнавального інтересу</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в процесі проектної діяльності: учень, психолог, педагог, науковець, батьки.</w:t>
      </w:r>
    </w:p>
    <w:p w:rsidR="000B1C78" w:rsidRPr="00FB6A8F" w:rsidRDefault="000B1C78" w:rsidP="000B1C78">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b/>
          <w:bCs/>
          <w:color w:val="000000" w:themeColor="text1"/>
          <w:sz w:val="28"/>
          <w:szCs w:val="28"/>
          <w:lang w:eastAsia="uk-UA"/>
        </w:rPr>
        <w:t>Змістовна частина навчання:</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1.</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Формування ціннісних орієнтацій на засадах науково-практичних досягнень світової і національної культури, народних традицій.</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2.</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Оволодіння науковими знаннями про об’єкти і явища природи та закономірності їх розвитку.</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3.</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Сприяння дослідництву, спрямованому на розвиток творчої і ділової активності при розв’язанні актуальних проблем у життєвих ситуаціях.</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4.</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Досягнення переходу опанованих наукових і науково-практичних знань в особисті переконання.</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5.</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Послідовне систематичне відображення зв’язку сучасної науки з практикою.</w:t>
      </w:r>
    </w:p>
    <w:p w:rsidR="000B1C78" w:rsidRPr="00FB6A8F" w:rsidRDefault="000B1C78" w:rsidP="000B1C78">
      <w:pPr>
        <w:shd w:val="clear" w:color="auto" w:fill="FFFFFF"/>
        <w:spacing w:after="0" w:line="240" w:lineRule="auto"/>
        <w:ind w:left="1287" w:hanging="360"/>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6.</w:t>
      </w:r>
      <w:r w:rsidRPr="00FB6A8F">
        <w:rPr>
          <w:rFonts w:ascii="Times New Roman" w:eastAsia="Times New Roman" w:hAnsi="Times New Roman" w:cs="Times New Roman"/>
          <w:color w:val="000000" w:themeColor="text1"/>
          <w:sz w:val="14"/>
          <w:szCs w:val="14"/>
          <w:lang w:eastAsia="uk-UA"/>
        </w:rPr>
        <w:t>    </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Орієнтація на використання надбаних знань у професійній діяльності.</w:t>
      </w:r>
    </w:p>
    <w:p w:rsidR="000B1C78" w:rsidRPr="00FB6A8F" w:rsidRDefault="000B1C78" w:rsidP="000B1C78">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b/>
          <w:bCs/>
          <w:color w:val="000000" w:themeColor="text1"/>
          <w:sz w:val="28"/>
          <w:szCs w:val="28"/>
          <w:lang w:eastAsia="uk-UA"/>
        </w:rPr>
        <w:t>Методи і форми навчальної діяльності:</w:t>
      </w:r>
    </w:p>
    <w:p w:rsidR="000B1C78" w:rsidRPr="00FB6A8F" w:rsidRDefault="000B1C78" w:rsidP="000B1C78">
      <w:pPr>
        <w:shd w:val="clear" w:color="auto" w:fill="FFFFFF"/>
        <w:spacing w:after="0" w:line="326" w:lineRule="atLeast"/>
        <w:ind w:left="1287" w:hanging="360"/>
        <w:jc w:val="both"/>
        <w:rPr>
          <w:rFonts w:ascii="Times New Roman" w:eastAsia="Times New Roman" w:hAnsi="Times New Roman" w:cs="Times New Roman"/>
          <w:color w:val="000000" w:themeColor="text1"/>
          <w:sz w:val="24"/>
          <w:szCs w:val="24"/>
          <w:lang w:eastAsia="uk-UA"/>
        </w:rPr>
      </w:pPr>
      <w:r w:rsidRPr="00FB6A8F">
        <w:rPr>
          <w:rFonts w:ascii="Wingdings" w:eastAsia="Times New Roman" w:hAnsi="Wingdings" w:cs="Times New Roman"/>
          <w:color w:val="000000" w:themeColor="text1"/>
          <w:sz w:val="28"/>
          <w:szCs w:val="28"/>
          <w:lang w:eastAsia="uk-UA"/>
        </w:rPr>
        <w:t></w:t>
      </w:r>
      <w:r w:rsidRPr="00FB6A8F">
        <w:rPr>
          <w:rFonts w:ascii="Times New Roman" w:eastAsia="Times New Roman" w:hAnsi="Times New Roman" w:cs="Times New Roman"/>
          <w:i/>
          <w:iCs/>
          <w:color w:val="000000" w:themeColor="text1"/>
          <w:sz w:val="28"/>
          <w:szCs w:val="28"/>
          <w:lang w:eastAsia="uk-UA"/>
        </w:rPr>
        <w:t>індивідуальні:</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 xml:space="preserve">опрацювання літературних джерел, відпрацювання методик дослідження, виконання дослідів і проведення експериментальних досліджень, обговорення результатів з </w:t>
      </w:r>
      <w:r w:rsidRPr="00FB6A8F">
        <w:rPr>
          <w:rFonts w:ascii="Times New Roman" w:eastAsia="Times New Roman" w:hAnsi="Times New Roman" w:cs="Times New Roman"/>
          <w:color w:val="000000" w:themeColor="text1"/>
          <w:sz w:val="28"/>
          <w:szCs w:val="28"/>
          <w:lang w:eastAsia="uk-UA"/>
        </w:rPr>
        <w:lastRenderedPageBreak/>
        <w:t>науковими керівниками, написання звітів, проектів, науково-дослідницьких робіт тощо;</w:t>
      </w:r>
    </w:p>
    <w:p w:rsidR="000B1C78" w:rsidRPr="00FB6A8F" w:rsidRDefault="000B1C78" w:rsidP="000B1C78">
      <w:pPr>
        <w:shd w:val="clear" w:color="auto" w:fill="FFFFFF"/>
        <w:spacing w:after="0" w:line="326" w:lineRule="atLeast"/>
        <w:ind w:left="1287" w:hanging="360"/>
        <w:jc w:val="both"/>
        <w:rPr>
          <w:rFonts w:ascii="Times New Roman" w:eastAsia="Times New Roman" w:hAnsi="Times New Roman" w:cs="Times New Roman"/>
          <w:color w:val="000000" w:themeColor="text1"/>
          <w:sz w:val="24"/>
          <w:szCs w:val="24"/>
          <w:lang w:eastAsia="uk-UA"/>
        </w:rPr>
      </w:pPr>
      <w:r w:rsidRPr="00FB6A8F">
        <w:rPr>
          <w:rFonts w:ascii="Wingdings" w:eastAsia="Times New Roman" w:hAnsi="Wingdings" w:cs="Times New Roman"/>
          <w:color w:val="000000" w:themeColor="text1"/>
          <w:sz w:val="28"/>
          <w:szCs w:val="28"/>
          <w:lang w:eastAsia="uk-UA"/>
        </w:rPr>
        <w:t></w:t>
      </w:r>
      <w:r w:rsidRPr="00FB6A8F">
        <w:rPr>
          <w:rFonts w:ascii="Times New Roman" w:eastAsia="Times New Roman" w:hAnsi="Times New Roman" w:cs="Times New Roman"/>
          <w:i/>
          <w:iCs/>
          <w:color w:val="000000" w:themeColor="text1"/>
          <w:sz w:val="28"/>
          <w:szCs w:val="28"/>
          <w:lang w:eastAsia="uk-UA"/>
        </w:rPr>
        <w:t>групові:</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факультативи, спеціальні курси, гуртки, екскурсії, консультації, засідання наукових товариств;</w:t>
      </w:r>
    </w:p>
    <w:p w:rsidR="000B1C78" w:rsidRPr="00FB6A8F" w:rsidRDefault="000B1C78" w:rsidP="000B1C78">
      <w:pPr>
        <w:shd w:val="clear" w:color="auto" w:fill="FFFFFF"/>
        <w:spacing w:after="0" w:line="326" w:lineRule="atLeast"/>
        <w:ind w:left="1287" w:hanging="360"/>
        <w:jc w:val="both"/>
        <w:rPr>
          <w:rFonts w:ascii="Times New Roman" w:eastAsia="Times New Roman" w:hAnsi="Times New Roman" w:cs="Times New Roman"/>
          <w:color w:val="000000" w:themeColor="text1"/>
          <w:sz w:val="24"/>
          <w:szCs w:val="24"/>
          <w:lang w:eastAsia="uk-UA"/>
        </w:rPr>
      </w:pPr>
      <w:r w:rsidRPr="00FB6A8F">
        <w:rPr>
          <w:rFonts w:ascii="Wingdings" w:eastAsia="Times New Roman" w:hAnsi="Wingdings" w:cs="Times New Roman"/>
          <w:color w:val="000000" w:themeColor="text1"/>
          <w:sz w:val="28"/>
          <w:szCs w:val="28"/>
          <w:lang w:eastAsia="uk-UA"/>
        </w:rPr>
        <w:t></w:t>
      </w:r>
      <w:r w:rsidRPr="00FB6A8F">
        <w:rPr>
          <w:rFonts w:ascii="Times New Roman" w:eastAsia="Times New Roman" w:hAnsi="Times New Roman" w:cs="Times New Roman"/>
          <w:i/>
          <w:iCs/>
          <w:color w:val="000000" w:themeColor="text1"/>
          <w:sz w:val="28"/>
          <w:szCs w:val="28"/>
          <w:lang w:eastAsia="uk-UA"/>
        </w:rPr>
        <w:t>масові:</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предметні тижні, олімпіади, дні науки, наукові конференції, тематичні вечори, науково-профорієнтаційні лекторії, участь у конкурсах МАН.</w:t>
      </w:r>
    </w:p>
    <w:p w:rsidR="000B1C78" w:rsidRPr="00FB6A8F" w:rsidRDefault="000B1C78" w:rsidP="000B1C78">
      <w:pPr>
        <w:shd w:val="clear" w:color="auto" w:fill="FFFFFF"/>
        <w:spacing w:after="0" w:line="326" w:lineRule="atLeast"/>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b/>
          <w:bCs/>
          <w:color w:val="000000" w:themeColor="text1"/>
          <w:sz w:val="28"/>
          <w:szCs w:val="28"/>
          <w:lang w:eastAsia="uk-UA"/>
        </w:rPr>
        <w:t>Результати:</w:t>
      </w:r>
      <w:r w:rsidRPr="00FB6A8F">
        <w:rPr>
          <w:rFonts w:ascii="Times New Roman" w:eastAsia="Times New Roman" w:hAnsi="Times New Roman" w:cs="Times New Roman"/>
          <w:color w:val="000000" w:themeColor="text1"/>
          <w:sz w:val="24"/>
          <w:szCs w:val="24"/>
          <w:lang w:eastAsia="uk-UA"/>
        </w:rPr>
        <w:t> </w:t>
      </w:r>
      <w:r w:rsidRPr="00FB6A8F">
        <w:rPr>
          <w:rFonts w:ascii="Times New Roman" w:eastAsia="Times New Roman" w:hAnsi="Times New Roman" w:cs="Times New Roman"/>
          <w:color w:val="000000" w:themeColor="text1"/>
          <w:sz w:val="28"/>
          <w:szCs w:val="28"/>
          <w:lang w:eastAsia="uk-UA"/>
        </w:rPr>
        <w:t>система стійких рівнів сформованості пізнавальних інтересів учнів у проектно-пошуковій діяльності.</w:t>
      </w:r>
    </w:p>
    <w:p w:rsidR="000B1C78" w:rsidRPr="00FB6A8F" w:rsidRDefault="000B1C78" w:rsidP="000B1C78">
      <w:pPr>
        <w:shd w:val="clear" w:color="auto" w:fill="FFFFFF"/>
        <w:spacing w:after="0" w:line="326" w:lineRule="atLeast"/>
        <w:ind w:firstLine="709"/>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Реалізація запропонованої моделі здійснюється таким чином. Знаючи педагогічні цілі із врахуванням наукового підґрунтя, критерії ефективності, суб’єкти формування пізнавальних інтересів (залежно від рівнів сформованості останніх) визначають зміст, методи і форми  навчання.</w:t>
      </w:r>
    </w:p>
    <w:p w:rsidR="000B1C78" w:rsidRPr="00FB6A8F" w:rsidRDefault="000B1C78" w:rsidP="000B1C78">
      <w:pPr>
        <w:shd w:val="clear" w:color="auto" w:fill="FFFFFF"/>
        <w:spacing w:after="0" w:line="326" w:lineRule="atLeast"/>
        <w:ind w:firstLine="709"/>
        <w:jc w:val="both"/>
        <w:rPr>
          <w:rFonts w:ascii="Times New Roman" w:eastAsia="Times New Roman" w:hAnsi="Times New Roman" w:cs="Times New Roman"/>
          <w:color w:val="000000" w:themeColor="text1"/>
          <w:sz w:val="24"/>
          <w:szCs w:val="24"/>
          <w:lang w:eastAsia="uk-UA"/>
        </w:rPr>
      </w:pPr>
      <w:r w:rsidRPr="00FB6A8F">
        <w:rPr>
          <w:rFonts w:ascii="Times New Roman" w:eastAsia="Times New Roman" w:hAnsi="Times New Roman" w:cs="Times New Roman"/>
          <w:color w:val="000000" w:themeColor="text1"/>
          <w:sz w:val="28"/>
          <w:szCs w:val="28"/>
          <w:lang w:eastAsia="uk-UA"/>
        </w:rPr>
        <w:t>Завершуючи, слід наголосити, що ефективність проектно-пошукового методу навчання залежить від особистості педагога, його кваліфікації та майстерності. Педагог повинен уміти співпрацювати з учнями, володіти прийомами вербального і невербального спілкування, аналізувати навчальний матеріал на можливість здійснення вищезазначених методів.</w:t>
      </w:r>
    </w:p>
    <w:p w:rsidR="000B1C78" w:rsidRPr="00FB6A8F" w:rsidRDefault="000B1C78" w:rsidP="000B1C78">
      <w:pPr>
        <w:shd w:val="clear" w:color="auto" w:fill="FFFFFF"/>
        <w:spacing w:after="0" w:line="326" w:lineRule="atLeast"/>
        <w:rPr>
          <w:rFonts w:ascii="Helvetica" w:eastAsia="Times New Roman" w:hAnsi="Helvetica" w:cs="Helvetica"/>
          <w:color w:val="000000" w:themeColor="text1"/>
          <w:lang w:eastAsia="uk-UA"/>
        </w:rPr>
      </w:pPr>
      <w:r w:rsidRPr="00FB6A8F">
        <w:rPr>
          <w:rFonts w:ascii="Helvetica" w:eastAsia="Times New Roman" w:hAnsi="Helvetica" w:cs="Helvetica"/>
          <w:color w:val="000000" w:themeColor="text1"/>
          <w:lang w:eastAsia="uk-UA"/>
        </w:rPr>
        <w:t>              </w:t>
      </w:r>
      <w:r w:rsidRPr="00FB6A8F">
        <w:rPr>
          <w:rFonts w:ascii="Times New Roman" w:eastAsia="Times New Roman" w:hAnsi="Times New Roman" w:cs="Times New Roman"/>
          <w:color w:val="000000" w:themeColor="text1"/>
          <w:sz w:val="28"/>
          <w:szCs w:val="28"/>
          <w:lang w:eastAsia="uk-UA"/>
        </w:rPr>
        <w:t>Педагогічно обґрунтоване впровадження моделі формування пізнавальних інтересів у поєднанні з традиційними методами навчання, постійний пошук, любов до своєї професії та учнів – запорука успіху педагога у формуванні активної творчої особистості.</w:t>
      </w:r>
    </w:p>
    <w:p w:rsidR="000B1C78" w:rsidRPr="00FB6A8F" w:rsidRDefault="000B1C78" w:rsidP="000B1C78">
      <w:pPr>
        <w:shd w:val="clear" w:color="auto" w:fill="FFFFFF"/>
        <w:spacing w:after="0" w:line="326" w:lineRule="atLeast"/>
        <w:rPr>
          <w:rFonts w:ascii="Helvetica" w:eastAsia="Times New Roman" w:hAnsi="Helvetica" w:cs="Helvetica"/>
          <w:color w:val="000000" w:themeColor="text1"/>
          <w:lang w:eastAsia="uk-UA"/>
        </w:rPr>
      </w:pPr>
      <w:r w:rsidRPr="00FB6A8F">
        <w:rPr>
          <w:rFonts w:ascii="Helvetica" w:eastAsia="Times New Roman" w:hAnsi="Helvetica" w:cs="Helvetica"/>
          <w:color w:val="000000" w:themeColor="text1"/>
          <w:lang w:eastAsia="uk-UA"/>
        </w:rPr>
        <w:t> </w:t>
      </w:r>
    </w:p>
    <w:p w:rsidR="000B1C78" w:rsidRPr="00FB6A8F" w:rsidRDefault="000B1C78" w:rsidP="000B1C78">
      <w:pPr>
        <w:shd w:val="clear" w:color="auto" w:fill="FFFFFF"/>
        <w:spacing w:after="0" w:line="326" w:lineRule="atLeast"/>
        <w:rPr>
          <w:rFonts w:ascii="Helvetica" w:eastAsia="Times New Roman" w:hAnsi="Helvetica" w:cs="Helvetica"/>
          <w:color w:val="000000" w:themeColor="text1"/>
          <w:lang w:eastAsia="uk-UA"/>
        </w:rPr>
      </w:pPr>
      <w:r w:rsidRPr="00FB6A8F">
        <w:rPr>
          <w:rFonts w:ascii="Helvetica" w:eastAsia="Times New Roman" w:hAnsi="Helvetica" w:cs="Helvetica"/>
          <w:color w:val="000000" w:themeColor="text1"/>
          <w:lang w:eastAsia="uk-UA"/>
        </w:rPr>
        <w:t> </w:t>
      </w:r>
    </w:p>
    <w:p w:rsidR="000B1C78" w:rsidRPr="00FB6A8F" w:rsidRDefault="000B1C78" w:rsidP="000B1C78">
      <w:pPr>
        <w:shd w:val="clear" w:color="auto" w:fill="FFFFFF"/>
        <w:spacing w:after="0" w:line="326" w:lineRule="atLeast"/>
        <w:rPr>
          <w:rFonts w:ascii="Helvetica" w:eastAsia="Times New Roman" w:hAnsi="Helvetica" w:cs="Helvetica"/>
          <w:color w:val="000000" w:themeColor="text1"/>
          <w:lang w:eastAsia="uk-UA"/>
        </w:rPr>
      </w:pPr>
    </w:p>
    <w:p w:rsidR="007B5CB7" w:rsidRPr="00FB6A8F" w:rsidRDefault="007B5CB7">
      <w:pPr>
        <w:rPr>
          <w:color w:val="000000" w:themeColor="text1"/>
        </w:rPr>
      </w:pPr>
    </w:p>
    <w:sectPr w:rsidR="007B5CB7" w:rsidRPr="00FB6A8F" w:rsidSect="007B5CB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B1C78"/>
    <w:rsid w:val="000B1C78"/>
    <w:rsid w:val="007B5CB7"/>
    <w:rsid w:val="00A22E65"/>
    <w:rsid w:val="00C23184"/>
    <w:rsid w:val="00F25EA5"/>
    <w:rsid w:val="00FB6A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1C78"/>
  </w:style>
  <w:style w:type="character" w:styleId="a3">
    <w:name w:val="Strong"/>
    <w:basedOn w:val="a0"/>
    <w:uiPriority w:val="22"/>
    <w:qFormat/>
    <w:rsid w:val="000B1C78"/>
    <w:rPr>
      <w:b/>
      <w:bCs/>
    </w:rPr>
  </w:style>
  <w:style w:type="paragraph" w:styleId="a4">
    <w:name w:val="Normal (Web)"/>
    <w:basedOn w:val="a"/>
    <w:uiPriority w:val="99"/>
    <w:semiHidden/>
    <w:unhideWhenUsed/>
    <w:rsid w:val="000B1C7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0B1C78"/>
    <w:rPr>
      <w:color w:val="0000FF"/>
      <w:u w:val="single"/>
    </w:rPr>
  </w:style>
  <w:style w:type="paragraph" w:styleId="a6">
    <w:name w:val="Balloon Text"/>
    <w:basedOn w:val="a"/>
    <w:link w:val="a7"/>
    <w:uiPriority w:val="99"/>
    <w:semiHidden/>
    <w:unhideWhenUsed/>
    <w:rsid w:val="000B1C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1C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6419503">
      <w:bodyDiv w:val="1"/>
      <w:marLeft w:val="0"/>
      <w:marRight w:val="0"/>
      <w:marTop w:val="0"/>
      <w:marBottom w:val="0"/>
      <w:divBdr>
        <w:top w:val="none" w:sz="0" w:space="0" w:color="auto"/>
        <w:left w:val="none" w:sz="0" w:space="0" w:color="auto"/>
        <w:bottom w:val="none" w:sz="0" w:space="0" w:color="auto"/>
        <w:right w:val="none" w:sz="0" w:space="0" w:color="auto"/>
      </w:divBdr>
      <w:divsChild>
        <w:div w:id="1277718234">
          <w:marLeft w:val="0"/>
          <w:marRight w:val="0"/>
          <w:marTop w:val="0"/>
          <w:marBottom w:val="0"/>
          <w:divBdr>
            <w:top w:val="none" w:sz="0" w:space="0" w:color="auto"/>
            <w:left w:val="none" w:sz="0" w:space="0" w:color="auto"/>
            <w:bottom w:val="none" w:sz="0" w:space="0" w:color="auto"/>
            <w:right w:val="none" w:sz="0" w:space="0" w:color="auto"/>
          </w:divBdr>
        </w:div>
        <w:div w:id="321541161">
          <w:marLeft w:val="0"/>
          <w:marRight w:val="0"/>
          <w:marTop w:val="0"/>
          <w:marBottom w:val="0"/>
          <w:divBdr>
            <w:top w:val="none" w:sz="0" w:space="0" w:color="auto"/>
            <w:left w:val="none" w:sz="0" w:space="0" w:color="auto"/>
            <w:bottom w:val="none" w:sz="0" w:space="0" w:color="auto"/>
            <w:right w:val="none" w:sz="0" w:space="0" w:color="auto"/>
          </w:divBdr>
          <w:divsChild>
            <w:div w:id="1851479625">
              <w:marLeft w:val="0"/>
              <w:marRight w:val="0"/>
              <w:marTop w:val="0"/>
              <w:marBottom w:val="0"/>
              <w:divBdr>
                <w:top w:val="none" w:sz="0" w:space="0" w:color="auto"/>
                <w:left w:val="none" w:sz="0" w:space="0" w:color="auto"/>
                <w:bottom w:val="none" w:sz="0" w:space="0" w:color="auto"/>
                <w:right w:val="none" w:sz="0" w:space="0" w:color="auto"/>
              </w:divBdr>
              <w:divsChild>
                <w:div w:id="2110735491">
                  <w:marLeft w:val="0"/>
                  <w:marRight w:val="0"/>
                  <w:marTop w:val="0"/>
                  <w:marBottom w:val="0"/>
                  <w:divBdr>
                    <w:top w:val="none" w:sz="0" w:space="0" w:color="auto"/>
                    <w:left w:val="none" w:sz="0" w:space="0" w:color="auto"/>
                    <w:bottom w:val="none" w:sz="0" w:space="0" w:color="auto"/>
                    <w:right w:val="none" w:sz="0" w:space="0" w:color="auto"/>
                  </w:divBdr>
                  <w:divsChild>
                    <w:div w:id="11964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31814">
              <w:marLeft w:val="0"/>
              <w:marRight w:val="0"/>
              <w:marTop w:val="0"/>
              <w:marBottom w:val="0"/>
              <w:divBdr>
                <w:top w:val="none" w:sz="0" w:space="0" w:color="auto"/>
                <w:left w:val="none" w:sz="0" w:space="0" w:color="auto"/>
                <w:bottom w:val="none" w:sz="0" w:space="0" w:color="auto"/>
                <w:right w:val="none" w:sz="0" w:space="0" w:color="auto"/>
              </w:divBdr>
              <w:divsChild>
                <w:div w:id="32004069">
                  <w:marLeft w:val="0"/>
                  <w:marRight w:val="0"/>
                  <w:marTop w:val="0"/>
                  <w:marBottom w:val="0"/>
                  <w:divBdr>
                    <w:top w:val="none" w:sz="0" w:space="0" w:color="auto"/>
                    <w:left w:val="none" w:sz="0" w:space="0" w:color="auto"/>
                    <w:bottom w:val="none" w:sz="0" w:space="0" w:color="auto"/>
                    <w:right w:val="none" w:sz="0" w:space="0" w:color="auto"/>
                  </w:divBdr>
                  <w:divsChild>
                    <w:div w:id="1576937362">
                      <w:marLeft w:val="0"/>
                      <w:marRight w:val="0"/>
                      <w:marTop w:val="0"/>
                      <w:marBottom w:val="0"/>
                      <w:divBdr>
                        <w:top w:val="none" w:sz="0" w:space="0" w:color="auto"/>
                        <w:left w:val="none" w:sz="0" w:space="0" w:color="auto"/>
                        <w:bottom w:val="none" w:sz="0" w:space="0" w:color="auto"/>
                        <w:right w:val="none" w:sz="0" w:space="0" w:color="auto"/>
                      </w:divBdr>
                    </w:div>
                    <w:div w:id="8512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1595</Words>
  <Characters>9093</Characters>
  <Application>Microsoft Office Word</Application>
  <DocSecurity>0</DocSecurity>
  <Lines>75</Lines>
  <Paragraphs>21</Paragraphs>
  <ScaleCrop>false</ScaleCrop>
  <Company>Microsoft</Company>
  <LinksUpToDate>false</LinksUpToDate>
  <CharactersWithSpaces>10667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3</cp:revision>
  <dcterms:created xsi:type="dcterms:W3CDTF">2020-09-29T10:24:00Z</dcterms:created>
  <dcterms:modified xsi:type="dcterms:W3CDTF">2021-02-13T14:23:00Z</dcterms:modified>
</cp:coreProperties>
</file>