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70" w:rsidRPr="00900470" w:rsidRDefault="00900470" w:rsidP="00900470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МІНІСТЕРСТВО ОСВІТИ І НАУКИ УКРАЇНИ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№ 1/9-523 від 16 серпня 2019 року</w:t>
      </w:r>
    </w:p>
    <w:p w:rsidR="00900470" w:rsidRPr="00900470" w:rsidRDefault="00900470" w:rsidP="009004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Департаменти (управління) освіти</w:t>
      </w: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br/>
        <w:t>і науки обласних, Київської</w:t>
      </w: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br/>
        <w:t>міської державних адміністрацій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Заклади освіти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Заклади післядипломної педагогічної освіти</w:t>
      </w:r>
    </w:p>
    <w:p w:rsidR="00900470" w:rsidRPr="00900470" w:rsidRDefault="00900470" w:rsidP="009004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UA"/>
        </w:rPr>
        <w:t>Про національно-патріотичне виховання</w:t>
      </w:r>
      <w:r w:rsidRPr="0090047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UA"/>
        </w:rPr>
        <w:br/>
        <w:t>у закладах освіти у 2019/2020 навчальному році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Шановні освітяни!</w:t>
      </w:r>
    </w:p>
    <w:p w:rsidR="00900470" w:rsidRPr="00900470" w:rsidRDefault="00900470" w:rsidP="009004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21 травня 2019 року набув чинності Указ Президента України від 13 травня 2019 року № 286/2019 «Про Стратегію національно-патріотичного виховання» (далі - Указ Президента). Указом Президента визнається таким, що втратив чинність, Указ Президента України від 13 жовтня 2015 року </w:t>
      </w:r>
      <w:hyperlink r:id="rId5" w:history="1">
        <w:r w:rsidRPr="00900470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UA"/>
          </w:rPr>
          <w:t>№ 580</w:t>
        </w:r>
      </w:hyperlink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 "Про Стратегію національно-патріотичного виховання дітей та молоді на 2016 - 2020 роки", що обумовило безстроковість дії акта Президента України та поширює його дію на всі вікові групи, а не лише на дітей і молодь.</w:t>
      </w:r>
    </w:p>
    <w:p w:rsidR="00900470" w:rsidRPr="00900470" w:rsidRDefault="00900470" w:rsidP="009004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Ключові положення Указу Президента були враховані при підготовці наказу Міністерства освіти і науки України від 29 липня 2019 року № 1038 «Про внесення змін до наказу Міністерства освіти і науки України від 16.06.2015 р. </w:t>
      </w:r>
      <w:hyperlink r:id="rId6" w:history="1">
        <w:r w:rsidRPr="00900470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UA"/>
          </w:rPr>
          <w:t>№ 641</w:t>
        </w:r>
      </w:hyperlink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» (далі - Наказ). Наказом викладено у новій редакції Концепцію національно-патріотичного виховання в системі освіти України (далі - Концепція), що і як Стратегія національно-патріотичного виховання, затверджена Указом Президента, поширюється на всі вікові групи, та Заходи щодо реалізації Концепції національно-патріотичного виховання в системі освіти України (далі - Заходи).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У новій редакції Концепції зокрема враховано незворотність європейського та євроатлантичного курсу України, яка закріплена змінами до Конституції України, проведення операції Об'єднаних сил, відповідно до Указу Президента уточнено складові національно-патріотичного виховання.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Окремими напрямами реалізації цієї Концепції визначено:</w:t>
      </w:r>
    </w:p>
    <w:p w:rsidR="00900470" w:rsidRPr="00900470" w:rsidRDefault="00900470" w:rsidP="0090047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впровадження громадянської освіти в Україні у відповідності до Концепції розвитку громадянської освіти в Україні, інших документів з розвитку громадянської освіти;</w:t>
      </w:r>
    </w:p>
    <w:p w:rsidR="00900470" w:rsidRPr="00900470" w:rsidRDefault="00900470" w:rsidP="009004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реалізацію положення про Всеукраїнську дитячо-юнацьку військово-патріотичну гру "Сокіл" ("Джура") та плану заходів з його реалізації (з нормативними матеріалами зазначеної гри можна ознайомитись за посиланням </w:t>
      </w:r>
      <w:hyperlink r:id="rId7" w:history="1">
        <w:r w:rsidRPr="00900470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UA"/>
          </w:rPr>
          <w:t>http://ukrjuntur.org.ua/sokil-dzhura/metodychni-rekomendatsii-hry-sokil-dzhura.html</w:t>
        </w:r>
      </w:hyperlink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);</w:t>
      </w:r>
    </w:p>
    <w:p w:rsidR="00900470" w:rsidRPr="00900470" w:rsidRDefault="00900470" w:rsidP="0090047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створення сприятливих умов, встановлених на законодавчому рівні, для діяльності молодіжних організацій, насамперед для розвитку пластового руху в Україні та Спілки Української Молоді, що відновили свою діяльність в Україні із здобуттям незалежності.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Одним із шляхів реалізації національно-патріотичного виховання в системі освіти України як один із видів діяльності органів державної влади та місцевого самоврядування у сфері національно-патріотичного виховання визначено утворення міжшкільних ресурсних центрів, що забезпечуватимуть викладання предмета «Захист Вітчизни».</w:t>
      </w:r>
    </w:p>
    <w:p w:rsidR="00900470" w:rsidRPr="00900470" w:rsidRDefault="00900470" w:rsidP="009004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Наразі створена вся необхідна правова база для утворення такого міжшкільного ресурсного центру як для цілей викладання предмета «Захист Вітчизни», так і для надання позашкільної освіти, здійснення заходів, і спрямованих на національно-патріотичне виховання - 15 лютого 2019 року набув чинності наказ Міністерства освіти і науки України від 09 листопада 2018 року </w:t>
      </w:r>
      <w:hyperlink r:id="rId8" w:history="1">
        <w:r w:rsidRPr="00900470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UA"/>
          </w:rPr>
          <w:t>№ 1221</w:t>
        </w:r>
      </w:hyperlink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 «Про затвердження Положення про міжшкільний ресурсний центр» (зареєстровано в Міністерстві юстиції України 18 січня 2019 року за № 63/33034).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З метою уніфікації підходів до вимірювання результатів реалізації Концепції, за аналогією зі Стратегією національно-патріотичного виховання, затвердженої Указом Президента, текст Концепції додано розділом 6 «Індикатори ефективності», що дозволять органам державної влади та органам місцевого самоврядування за встановленими рамками досліджувати стан національно-патріотичного виховання.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lastRenderedPageBreak/>
        <w:t>Концепцією встановлено, що національно-патріотичне виховання в системі освіти впроваджується шляхом реалізації Стратегії національно-патріотичного виховання, затвердженої Указом Президента України від 18 травня 2019 року № 286/2019, (далі - Стратегія), плану дій щодо реалізації Стратегії, державних цільових програм з питань з національно-патріотичного виховання (або програм, що пов'язані з національно-патріотичним вихованням), обласних, місцевих цільових програм з національно-патріотичного виховання (або програм, що пов'язані з національно-патріотичним вихованням), проведення Заходів щодо реалізації Концепції національно-патріотичного виховання.</w:t>
      </w:r>
    </w:p>
    <w:p w:rsidR="00900470" w:rsidRPr="00900470" w:rsidRDefault="00900470" w:rsidP="009004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Наказ, яким також затверджені Заходи, розміщено на офіційному сайті Міністерства освіти і науки України за посиланням </w:t>
      </w:r>
      <w:hyperlink r:id="rId9" w:history="1">
        <w:r w:rsidRPr="00900470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UA"/>
          </w:rPr>
          <w:t>https://mon.gov.ua/ua</w:t>
        </w:r>
      </w:hyperlink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 у розділі «Законодавство». Нормативно-правова база з питань національно-патріотичного виховання розміщено за наступним посиланням </w:t>
      </w:r>
      <w:hyperlink r:id="rId10" w:history="1">
        <w:r w:rsidRPr="00900470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UA"/>
          </w:rPr>
          <w:t>https://imzo.gov.ua/osvita/pozashkilna-osvita-ta-vihovna-robota/natsionalno-patriotichne-vihovannya-ditey-ta-molodi/</w:t>
        </w:r>
      </w:hyperlink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.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Формування патріотизму в українському суспільстві залишається першочерговим як для держави, так і для системи освіти в цілому. У зв'язку з цим національно-патріотичне виховання є важливою складовою освітнього процесу.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Головне завдання закладів освіти - так побудувати виховну діяльність, щоб сама її організація, приклади авторитетних наставників-учителів, шкільне середовище виховували дітей у дусі патріотизму, глибокого розуміння історії свого народу, національної ідентичності, самобутності. Завдання педагогів полягає у тому, щоб слова «Україна», «патріотизм» набували для дитини особливого сенсу, тобто сприймалися «не лише розумом, а й серцем». Не менш важливим є повсякденне виховання поваги до Конституції держави, законодавства, державних символів - Герба, Прапора, Гімну. Важливим аспектом національно-патріотичного виховання є повага та любов до державної мови. Мовне середовище повинно впливати на формування учня- громадянина, патріота України.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Однією з основних тенденцій розвитку виховання в сучасній українській школі має стати пошук форм «діяльнісного патріотизму» (творчі групи, осередки, екскурсії, свята, ігри-драматизації, спортивні змагання, естафети, огляди-конкурси, олімпіади, шкільні музеї, тематичні стенди, кімнати, зали, галереї, виставки дитячої творчості, книжкові виставки, творчі завдання, проекти, звіти, індивідуальні роботи, театр-експромт, колективні творчі справи, колективне творче панно, флешмоби, виставки-конкурси, фестивалі, туристичні походи тощо).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Рекомендуємо під час проведення заходів організовувати зустрічі з учасниками бойових дій, волонтерами; відвідування військовослужбовців, які отримали поранення та проходять реабілітацію; виступи дитячих творчих колективів та інше.</w:t>
      </w:r>
    </w:p>
    <w:p w:rsidR="00900470" w:rsidRPr="00900470" w:rsidRDefault="00900470" w:rsidP="009004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Варто зазначити, що питання національно-патріотичного виховання розкривається наскрізно в рамках програми «Нова українська школа» у поступі до цінностей», яка розглянута та затверджена Вченими радами Інституту проблем виховання (протокол № 6 від 02 липня 2015 року) та Інституту модернізації змісту освіти (протокол № 7 від 26 вересня 2018 року). З програмою можна ознайомитися за посиланням </w:t>
      </w:r>
      <w:hyperlink r:id="rId11" w:history="1">
        <w:r w:rsidRPr="00900470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UA"/>
          </w:rPr>
          <w:t>https://ipv.org.ua/prohrama-nova-ukrainska-shkola/</w:t>
        </w:r>
      </w:hyperlink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.</w:t>
      </w:r>
    </w:p>
    <w:p w:rsidR="00900470" w:rsidRPr="00900470" w:rsidRDefault="00900470" w:rsidP="009004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З метою вивчення та популяризації кращого педагогічного досвіду, в тому числі з питань національно-патріотичного виховання на офіційному сайті ДНУ «Інститут модернізації змісту освіти» розміщено банк даних досвіду виховної роботи (</w:t>
      </w:r>
      <w:hyperlink r:id="rId12" w:history="1">
        <w:r w:rsidRPr="00900470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UA"/>
          </w:rPr>
          <w:t>https://imzo.gov.ua/osvita/pozashkilna-osvita-ta-vihovna-robota/bank-dosvidu-vihovnoyi-roboti/</w:t>
        </w:r>
      </w:hyperlink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.  </w:t>
      </w:r>
    </w:p>
    <w:p w:rsidR="00900470" w:rsidRPr="00900470" w:rsidRDefault="00900470" w:rsidP="009004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Національно-патріотичне виховання молодого покоління неможливе безvвідповідних заходів щодо відзначення важливих пам'ятних та ювілейних дат,vперелік яких можна знайти за наступним посиланням </w:t>
      </w:r>
      <w:hyperlink r:id="rId13" w:history="1">
        <w:r w:rsidRPr="00900470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UA"/>
          </w:rPr>
          <w:t>https://zakon.rada.gov.ua/laws/show/2654-19</w:t>
        </w:r>
      </w:hyperlink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.</w:t>
      </w:r>
    </w:p>
    <w:p w:rsidR="00900470" w:rsidRPr="00900470" w:rsidRDefault="00900470" w:rsidP="009004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При плануванні виховної роботи з національно-патріотичного напряму пропонуємо використовувати методичні матеріали Українського інституту національної пам'яті </w:t>
      </w:r>
      <w:hyperlink r:id="rId14" w:history="1">
        <w:r w:rsidRPr="00900470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UA"/>
          </w:rPr>
          <w:t>https://www.memory.gov.ua/methodic-materials</w:t>
        </w:r>
      </w:hyperlink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.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Питання національно-патріотичного виховання та громадянської освіти також всебічно висвітлено в матеріалах, які схвалені для використання в закладах загальної середньої освіти, а саме:</w:t>
      </w:r>
    </w:p>
    <w:p w:rsidR="00900470" w:rsidRPr="00900470" w:rsidRDefault="00900470" w:rsidP="009004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1. Навчально-методичний комплект «Навчаюсь. Дію. Захищаю» початкова школа, 1-4 класи «Пригоди Тарі»/ (автор. колектив: Андросюк В. Є. Андросюк О. Р., Андросюк О. В., Андросюк Л. </w:t>
      </w: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lastRenderedPageBreak/>
        <w:t>В., Алмазов О. В., Алчасова І. М., Левінштейн Є. В., Рассоха М. Й., Семякін О. В.). Зазначені матеріали можна знайти за наступним посиланням </w:t>
      </w:r>
      <w:hyperlink r:id="rId15" w:history="1">
        <w:r w:rsidRPr="00900470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UA"/>
          </w:rPr>
          <w:t>https://imzo.gov.ua/osvita/pozashkilna-osvita-ta-vihovna-robota-shvaleni-rukopisi/</w:t>
        </w:r>
      </w:hyperlink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.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2. Науково-методичний посібник «Ключові напрями українського патріотичного виховання дітей та учнівської молоді» (автори: І. Д. Бех, К. І. Чорна).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3. Аудіовізуальний твір національно-патріотичного кінопроекту «Слава Україні! - Героям Слава!» (Союз молодих кінематографістів України «10 Муза»).</w:t>
      </w:r>
    </w:p>
    <w:p w:rsidR="00900470" w:rsidRPr="00900470" w:rsidRDefault="00900470" w:rsidP="009004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4. Навчальні - програми з позашкільної освіти військово-патріотичного напряму розміщені за посиланням </w:t>
      </w:r>
      <w:hyperlink r:id="rId16" w:history="1">
        <w:r w:rsidRPr="00900470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UA"/>
          </w:rPr>
          <w:t>https://imzo.gov.ua/osvita/pozashkilna-osvita-ta-vihovna-robota/navchalni-programi/viyskovo-patriotichniy-napryam/</w:t>
        </w:r>
      </w:hyperlink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 та інше.</w:t>
      </w:r>
    </w:p>
    <w:p w:rsidR="00900470" w:rsidRPr="00900470" w:rsidRDefault="00900470" w:rsidP="009004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Зміст листа просимо довести до відома керівників органів управління освітою різного рівня, керівників та педагогічних працівників закладів освіти для використання при плануванні виховної роботи з учнівськими колективами.</w:t>
      </w:r>
    </w:p>
    <w:p w:rsidR="00900470" w:rsidRPr="00900470" w:rsidRDefault="00900470" w:rsidP="009004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З повагою</w:t>
      </w:r>
      <w:r w:rsidRPr="00900470">
        <w:rPr>
          <w:rFonts w:ascii="Arial" w:eastAsia="Times New Roman" w:hAnsi="Arial" w:cs="Arial"/>
          <w:color w:val="000000"/>
          <w:sz w:val="21"/>
          <w:szCs w:val="21"/>
          <w:lang w:eastAsia="ru-UA"/>
        </w:rPr>
        <w:br/>
        <w:t>перший заступник Міністра                           Павло Хобзей</w:t>
      </w:r>
    </w:p>
    <w:p w:rsidR="00900470" w:rsidRDefault="00900470">
      <w:bookmarkStart w:id="0" w:name="_GoBack"/>
      <w:bookmarkEnd w:id="0"/>
    </w:p>
    <w:sectPr w:rsidR="0090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7002A"/>
    <w:multiLevelType w:val="multilevel"/>
    <w:tmpl w:val="E5B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70"/>
    <w:rsid w:val="009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888D-4AC6-4AD5-B08A-79A48AEA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900470"/>
    <w:rPr>
      <w:b/>
      <w:bCs/>
    </w:rPr>
  </w:style>
  <w:style w:type="character" w:styleId="a5">
    <w:name w:val="Hyperlink"/>
    <w:basedOn w:val="a0"/>
    <w:uiPriority w:val="99"/>
    <w:semiHidden/>
    <w:unhideWhenUsed/>
    <w:rsid w:val="00900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3564/" TargetMode="External"/><Relationship Id="rId13" Type="http://schemas.openxmlformats.org/officeDocument/2006/relationships/hyperlink" Target="https://zakon.rada.gov.ua/laws/show/2654-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krjuntur.org.ua/sokil-dzhura/metodychni-rekomendatsii-hry-sokil-dzhura.html" TargetMode="External"/><Relationship Id="rId12" Type="http://schemas.openxmlformats.org/officeDocument/2006/relationships/hyperlink" Target="https://imzo.gov.ua/osvita/pozashkilna-osvita-ta-vihovna-robota/bank-dosvidu-vihovnoyi-robot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mzo.gov.ua/osvita/pozashkilna-osvita-ta-vihovna-robota/navchalni-programi/viyskovo-patriotichniy-naprya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47154/" TargetMode="External"/><Relationship Id="rId11" Type="http://schemas.openxmlformats.org/officeDocument/2006/relationships/hyperlink" Target="https://ipv.org.ua/prohrama-nova-ukrainska-shkola/" TargetMode="External"/><Relationship Id="rId5" Type="http://schemas.openxmlformats.org/officeDocument/2006/relationships/hyperlink" Target="https://osvita.ua/legislation/pozashk_osv/48106/" TargetMode="External"/><Relationship Id="rId15" Type="http://schemas.openxmlformats.org/officeDocument/2006/relationships/hyperlink" Target="https://imzo.gov.ua/osvita/pozashkilna-osvita-ta-vihovna-robota-shvaleni-rukopisi/" TargetMode="External"/><Relationship Id="rId10" Type="http://schemas.openxmlformats.org/officeDocument/2006/relationships/hyperlink" Target="https://imzo.gov.ua/osvita/pozashkilna-osvita-ta-vihovna-robota/natsionalno-patriotichne-vihovannya-ditey-ta-molod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" TargetMode="External"/><Relationship Id="rId14" Type="http://schemas.openxmlformats.org/officeDocument/2006/relationships/hyperlink" Target="https://www.memory.gov.ua/methodic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2020-02-27T11:29:00Z</dcterms:created>
  <dcterms:modified xsi:type="dcterms:W3CDTF">2020-02-27T11:30:00Z</dcterms:modified>
</cp:coreProperties>
</file>