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F5" w:rsidRPr="00A028F5" w:rsidRDefault="00A028F5" w:rsidP="00A028F5">
      <w:pPr>
        <w:pBdr>
          <w:bottom w:val="single" w:sz="12" w:space="14" w:color="F2F2F2"/>
        </w:pBdr>
        <w:shd w:val="clear" w:color="auto" w:fill="FFFFFF"/>
        <w:spacing w:before="100" w:beforeAutospacing="1" w:after="300" w:line="450" w:lineRule="atLeast"/>
        <w:outlineLvl w:val="0"/>
        <w:rPr>
          <w:rFonts w:ascii="Arial" w:eastAsia="Times New Roman" w:hAnsi="Arial" w:cs="Times New Roman"/>
          <w:color w:val="2F393E"/>
          <w:kern w:val="36"/>
          <w:sz w:val="35"/>
          <w:szCs w:val="35"/>
          <w:lang w:eastAsia="ru-UA"/>
        </w:rPr>
      </w:pPr>
      <w:r w:rsidRPr="00A028F5">
        <w:rPr>
          <w:rFonts w:ascii="Arial" w:eastAsia="Times New Roman" w:hAnsi="Arial" w:cs="Times New Roman"/>
          <w:color w:val="2F393E"/>
          <w:kern w:val="36"/>
          <w:sz w:val="35"/>
          <w:szCs w:val="35"/>
          <w:lang w:eastAsia="ru-UA"/>
        </w:rPr>
        <w:t>Національно-патріотичне виховання у закладах освіти: рекомендації</w:t>
      </w:r>
    </w:p>
    <w:p w:rsidR="00A028F5" w:rsidRPr="00A028F5" w:rsidRDefault="00A028F5" w:rsidP="00A028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ru-UA"/>
        </w:rPr>
      </w:pPr>
      <w:r w:rsidRPr="00A028F5">
        <w:rPr>
          <w:rFonts w:ascii="Arial" w:eastAsia="Times New Roman" w:hAnsi="Arial" w:cs="Arial"/>
          <w:noProof/>
          <w:color w:val="478EC1"/>
          <w:sz w:val="24"/>
          <w:szCs w:val="24"/>
          <w:lang w:eastAsia="ru-UA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C81F2" id="Прямоугольник 1" o:spid="_x0000_s1026" href="https://pon.org.ua/uploads/posts/2019-08/1566456449_maxresdefault.jpg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028F5">
        <w:rPr>
          <w:rFonts w:ascii="Arial" w:eastAsia="Times New Roman" w:hAnsi="Arial" w:cs="Arial"/>
          <w:color w:val="2F393E"/>
          <w:sz w:val="24"/>
          <w:szCs w:val="24"/>
          <w:lang w:eastAsia="ru-UA"/>
        </w:rPr>
        <w:t>Міністерством освіти і науки України розроблено рекомендації про національно-патріотичне виховання у закладах освіти у 2019-20 навчальному році, які мають використовуватись працівниками освіти при плануванні виховної роботи з учнівськими колективами.</w:t>
      </w:r>
    </w:p>
    <w:p w:rsidR="00A028F5" w:rsidRPr="00A028F5" w:rsidRDefault="00A028F5" w:rsidP="00A028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ru-UA"/>
        </w:rPr>
      </w:pPr>
      <w:r w:rsidRPr="00A028F5">
        <w:rPr>
          <w:rFonts w:ascii="Arial" w:eastAsia="Times New Roman" w:hAnsi="Arial" w:cs="Arial"/>
          <w:color w:val="2F393E"/>
          <w:sz w:val="24"/>
          <w:szCs w:val="24"/>
          <w:lang w:eastAsia="ru-UA"/>
        </w:rPr>
        <w:t>Формування патріотизму в українському суспільстві залишається першочерговим як для держави, так і для системи освіти в цілому. У зв’язку з цим національно-патріотичне виховання є важливою складовою освітнього процесу.</w:t>
      </w:r>
    </w:p>
    <w:p w:rsidR="00A028F5" w:rsidRPr="00A028F5" w:rsidRDefault="00A028F5" w:rsidP="00A028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ru-UA"/>
        </w:rPr>
      </w:pPr>
      <w:r w:rsidRPr="00A028F5">
        <w:rPr>
          <w:rFonts w:ascii="Arial" w:eastAsia="Times New Roman" w:hAnsi="Arial" w:cs="Arial"/>
          <w:color w:val="2F393E"/>
          <w:sz w:val="24"/>
          <w:szCs w:val="24"/>
          <w:lang w:eastAsia="ru-UA"/>
        </w:rPr>
        <w:t>Автори рекомендацій наголошують, що головне завдання закладів освіти – так побудувати виховну діяльність, щоб сама її організація, приклади авторитетних наставників-учителів, шкільне середовище виховували дітей у дусі патріотизму, глибокого розуміння історії свого народу, національної ідентичності, самобутності. Завдання педагогів полягає у тому, щоб слова «Україна», «патріотизм» набували для дитини особливого сенсу, тобто сприймалися «не лише розумом, а й серцем».</w:t>
      </w:r>
    </w:p>
    <w:p w:rsidR="00A028F5" w:rsidRPr="00A028F5" w:rsidRDefault="00A028F5" w:rsidP="00A028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ru-UA"/>
        </w:rPr>
      </w:pPr>
      <w:r w:rsidRPr="00A028F5">
        <w:rPr>
          <w:rFonts w:ascii="Arial" w:eastAsia="Times New Roman" w:hAnsi="Arial" w:cs="Arial"/>
          <w:color w:val="2F393E"/>
          <w:sz w:val="24"/>
          <w:szCs w:val="24"/>
          <w:lang w:eastAsia="ru-UA"/>
        </w:rPr>
        <w:t>Не менш важливим є повсякденне виховання поваги до Конституції держави, законодавства, державних символів – Герба, Прапора, Гімну. Важливим аспектом національно-патріотичного виховання є повага та любов до державної мови. Мовне середовище повинно впливати на формування учня- громадянина, патріота України.</w:t>
      </w:r>
    </w:p>
    <w:p w:rsidR="00A028F5" w:rsidRPr="00A028F5" w:rsidRDefault="00A028F5" w:rsidP="00A028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ru-UA"/>
        </w:rPr>
      </w:pPr>
      <w:r w:rsidRPr="00A028F5">
        <w:rPr>
          <w:rFonts w:ascii="Arial" w:eastAsia="Times New Roman" w:hAnsi="Arial" w:cs="Arial"/>
          <w:color w:val="2F393E"/>
          <w:sz w:val="24"/>
          <w:szCs w:val="24"/>
          <w:lang w:eastAsia="ru-UA"/>
        </w:rPr>
        <w:t>Однією з основних тенденцій розвитку виховання в сучасній українській школі має стати пошук форм «діяльнісного патріотизму» (творчі групи, осередки, екскурсії, свята, ігри-драматизації, спортивні змагання, естафети, огляди-конкурси, олімпіади, шкільні музеї, тематичні стенди, кімнати, зали, галереї, виставки дитячої творчості, книжкові виставки, творчі завдання, проекти, звіти, індивідуальні роботи, театр-експромт, колективні творчі справи, колективне творче панно, флешмоби, виставки-конкурси, фестивалі, туристичні походи тощо).</w:t>
      </w:r>
    </w:p>
    <w:p w:rsidR="00A028F5" w:rsidRPr="00A028F5" w:rsidRDefault="00A028F5" w:rsidP="00A028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ru-UA"/>
        </w:rPr>
      </w:pPr>
      <w:r w:rsidRPr="00A028F5">
        <w:rPr>
          <w:rFonts w:ascii="Arial" w:eastAsia="Times New Roman" w:hAnsi="Arial" w:cs="Arial"/>
          <w:color w:val="2F393E"/>
          <w:sz w:val="24"/>
          <w:szCs w:val="24"/>
          <w:lang w:eastAsia="ru-UA"/>
        </w:rPr>
        <w:t>Документ також містить посилання на нормативну базу та методичні матеріали, що мають стати у пригоді педагогічним працівникам при роботі у напрямі національно-патріотичного виховання школярів. </w:t>
      </w:r>
    </w:p>
    <w:p w:rsidR="00A028F5" w:rsidRDefault="00A028F5">
      <w:bookmarkStart w:id="0" w:name="_GoBack"/>
      <w:bookmarkEnd w:id="0"/>
    </w:p>
    <w:sectPr w:rsidR="00A0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5"/>
    <w:rsid w:val="00A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84FA-D7A9-4BC1-B780-D2DC67D0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F5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a3">
    <w:name w:val="Normal (Web)"/>
    <w:basedOn w:val="a"/>
    <w:uiPriority w:val="99"/>
    <w:semiHidden/>
    <w:unhideWhenUsed/>
    <w:rsid w:val="00A0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n.org.ua/uploads/posts/2019-08/1566456449_maxresdefaul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2020-02-27T11:31:00Z</dcterms:created>
  <dcterms:modified xsi:type="dcterms:W3CDTF">2020-02-27T11:32:00Z</dcterms:modified>
</cp:coreProperties>
</file>