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 o:allowoverlap="f">
            <v:imagedata r:id="rId5" o:title=""/>
          </v:shape>
          <o:OLEObject Type="Embed" ProgID="PBrush" ShapeID="_x0000_i1025" DrawAspect="Content" ObjectID="_1660979933" r:id="rId6"/>
        </w:object>
      </w: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20</w:t>
      </w:r>
      <w:r w:rsidRPr="00AA35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липня</w:t>
      </w:r>
      <w:r w:rsidRPr="00AA35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ED3E2A">
        <w:rPr>
          <w:rFonts w:ascii="Times New Roman" w:hAnsi="Times New Roman" w:cs="Times New Roman"/>
          <w:sz w:val="24"/>
          <w:szCs w:val="24"/>
          <w:u w:val="single"/>
          <w:lang w:val="uk-UA"/>
        </w:rPr>
        <w:t>№ 72</w:t>
      </w: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Про прозорість та відкритість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діяльності закладів освіти</w:t>
      </w: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20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5D1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110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A35D1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прозорість та відкритість діяльності закладів освіти</w:t>
      </w:r>
      <w:r w:rsidRPr="00AA35D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A3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забезпечити: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1) функціонування внутрішньої системи забезпечення якості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2) умови для здійснення дієвого та відкритого громадського контролю за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діяльністю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3) формування відкритих та загальнодоступних ресурсів з інформацією про свою діяльність та оприлюднення такої інформації;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4) на веб-сайтах закладів освіти відкритий доступ до такої інформації та документів: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статут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ліцензії на провадження освітньої діяльності;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структура та органи управління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кадровий склад закладу освіти згідно з ліцензійними умовами;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освітні програми, що реалізуються в закладі освіти, та перелік освітніх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компонентів, що передбачені відповідною освітньою програмою;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територія обслуговування, закріплена за закладом освіти його засновником;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ліцензований обсяг та фактична кількість осіб, які навчаються у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мова (мови) освітнього процесу;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наявність вакантних посад, порядок і умови проведення конкурсу на їх заміщення                     (у разі його проведення);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 закладу освіти (згідно з ліцензійними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умовами);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наявність гуртожитків та вільних місць у них, розмір плати за проживання;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результати моніторингу якості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річний звіт про діяльність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правила прийому до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lastRenderedPageBreak/>
        <w:t>умови доступності закладу освіти для навчання осіб з особливими освітніми потребами;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перелік додаткових освітніх та інших послуг, їхня  вартість, порядок надання та оплати;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правила поведінки здобувачів освіти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план заходів, спрямованих на запобігання та протидію булінгу (цькуванню)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порядок реагування на доведені випадки булінгу (цькування) в закладі освіти та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відповідальність осіб, причетних до булінгу (цькування);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5) оприлюднення на своїх веб-сайтах фінансової інформації щодо: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кошторисів доходів та видатків на відповідний рік, щорічно до 1 лютого;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фінансових звітів про надходження та використання всіх отриманих коштів у звітному році;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інформацію про перелік товарів, робіт і послуг, отриманих як благодійна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допомога, із зазначенням їхньої  вартості, а також про кошти, отримані з інших джерел, незаборонених законодавством;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інформацію про стан виконання бюджету у розрізі статей доходів і видатків, не пізніше 1 березня року, що настає за звітним роком;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6) щоквартальне оновлення інформації щодо прогнозних показників запланованих коштів на бюджетний рік по кожному освітньому закладу та фактично використані кошти;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7) заборону збору готівкових коштів учасниками освітнього процесу та працівниками закладів освіти на території освітніх закладів;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8) заборону педагогічним працівникам розповсюдження на території закладів освіти фінансових документів благодійних фондів серед батьків здобувачів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9) платні освітні та інші послуги надавати відповідно до вимог п.3 ст. 78 Закону України «Про осв</w:t>
      </w:r>
      <w:r>
        <w:rPr>
          <w:rFonts w:ascii="Times New Roman" w:hAnsi="Times New Roman" w:cs="Times New Roman"/>
          <w:sz w:val="24"/>
          <w:szCs w:val="24"/>
          <w:lang w:val="uk-UA"/>
        </w:rPr>
        <w:t>іту».</w:t>
      </w:r>
    </w:p>
    <w:p w:rsidR="00AA35D1" w:rsidRPr="00AA35D1" w:rsidRDefault="00AA35D1" w:rsidP="00AA35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A35D1" w:rsidRPr="00AA35D1" w:rsidRDefault="00AA35D1" w:rsidP="00AA3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AA35D1" w:rsidRPr="00AA35D1" w:rsidRDefault="00AA35D1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AA35D1" w:rsidRPr="00AA35D1" w:rsidRDefault="00AA35D1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A35D1" w:rsidRPr="00AA35D1" w:rsidRDefault="00AA35D1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A35D1" w:rsidRPr="00AA35D1" w:rsidRDefault="00AA35D1" w:rsidP="00AA35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A35D1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A35D1" w:rsidRPr="00AA35D1" w:rsidRDefault="00AA35D1" w:rsidP="00AA35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A35D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B7599" w:rsidRPr="00ED3E2A" w:rsidRDefault="008B7599" w:rsidP="00E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B7599" w:rsidRPr="00E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1"/>
    <w:rsid w:val="008B7599"/>
    <w:rsid w:val="00AA35D1"/>
    <w:rsid w:val="00ED3E2A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D1"/>
    <w:pPr>
      <w:ind w:left="720"/>
      <w:contextualSpacing/>
    </w:pPr>
  </w:style>
  <w:style w:type="character" w:styleId="a4">
    <w:name w:val="Hyperlink"/>
    <w:basedOn w:val="a0"/>
    <w:semiHidden/>
    <w:rsid w:val="00AA35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D1"/>
    <w:pPr>
      <w:ind w:left="720"/>
      <w:contextualSpacing/>
    </w:pPr>
  </w:style>
  <w:style w:type="character" w:styleId="a4">
    <w:name w:val="Hyperlink"/>
    <w:basedOn w:val="a0"/>
    <w:semiHidden/>
    <w:rsid w:val="00AA35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2020-08-25T08:46:00Z</dcterms:created>
  <dcterms:modified xsi:type="dcterms:W3CDTF">2020-09-07T07:33:00Z</dcterms:modified>
</cp:coreProperties>
</file>