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9" w:rsidRPr="00625FF9" w:rsidRDefault="00625FF9" w:rsidP="00625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FF9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45603755" r:id="rId6"/>
        </w:object>
      </w:r>
    </w:p>
    <w:p w:rsidR="00625FF9" w:rsidRPr="00625FF9" w:rsidRDefault="00625FF9" w:rsidP="00625FF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625FF9" w:rsidRPr="00625FF9" w:rsidRDefault="00625FF9" w:rsidP="0062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625FF9" w:rsidRPr="00625FF9" w:rsidRDefault="00625FF9" w:rsidP="0062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625FF9" w:rsidRPr="00625FF9" w:rsidRDefault="00625FF9" w:rsidP="0062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5FF9" w:rsidRPr="00625FF9" w:rsidRDefault="00625FF9" w:rsidP="0062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FF9" w:rsidRPr="00625FF9" w:rsidRDefault="007D4488" w:rsidP="00625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04</w:t>
      </w:r>
      <w:r w:rsidR="00625FF9" w:rsidRPr="00625FF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березня</w:t>
      </w:r>
      <w:r w:rsidR="00625FF9" w:rsidRPr="00625FF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="00625FF9"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37</w:t>
      </w:r>
    </w:p>
    <w:p w:rsidR="00625FF9" w:rsidRPr="00625FF9" w:rsidRDefault="00625FF9" w:rsidP="0062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5FF9" w:rsidRPr="00625FF9" w:rsidRDefault="00625FF9" w:rsidP="00625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625FF9" w:rsidRPr="00625FF9" w:rsidRDefault="00625FF9" w:rsidP="00625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5FF9" w:rsidRPr="00625FF9" w:rsidRDefault="00625FF9" w:rsidP="00625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5FF9" w:rsidRDefault="00625FF9" w:rsidP="00625F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5F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625F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районному етапі</w:t>
      </w:r>
      <w:r w:rsidRPr="00625F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ІІІ етапу</w:t>
      </w:r>
    </w:p>
    <w:p w:rsidR="00625FF9" w:rsidRPr="00625FF9" w:rsidRDefault="00625FF9" w:rsidP="00625F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bCs/>
          <w:sz w:val="24"/>
          <w:szCs w:val="24"/>
          <w:lang w:val="uk-UA"/>
        </w:rPr>
        <w:t>обласного етнографічного конкурсу</w:t>
      </w:r>
    </w:p>
    <w:p w:rsidR="00625FF9" w:rsidRPr="00625FF9" w:rsidRDefault="00625FF9" w:rsidP="00625F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bCs/>
          <w:sz w:val="24"/>
          <w:szCs w:val="24"/>
          <w:lang w:val="uk-UA"/>
        </w:rPr>
        <w:t>«Кіровоградщина – міст єднання народів»</w:t>
      </w:r>
    </w:p>
    <w:p w:rsidR="00625FF9" w:rsidRPr="00625FF9" w:rsidRDefault="00625FF9" w:rsidP="00625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5FF9" w:rsidRPr="00625FF9" w:rsidRDefault="00625FF9" w:rsidP="00625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04</w:t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5FF9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46</w:t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Pr="00625FF9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районного етапу ІІІ етапу обласного етнографічного конкурсу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25FF9">
        <w:rPr>
          <w:rFonts w:ascii="Times New Roman" w:hAnsi="Times New Roman" w:cs="Times New Roman"/>
          <w:bCs/>
          <w:sz w:val="24"/>
          <w:szCs w:val="24"/>
          <w:lang w:val="uk-UA"/>
        </w:rPr>
        <w:t>«Кіровоградщина – міст єднання народів»</w:t>
      </w:r>
    </w:p>
    <w:p w:rsidR="00625FF9" w:rsidRPr="00625FF9" w:rsidRDefault="00625FF9" w:rsidP="00625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5FF9" w:rsidRPr="00625FF9" w:rsidRDefault="00625FF9" w:rsidP="00625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5F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625FF9" w:rsidRPr="00625FF9" w:rsidRDefault="00625FF9" w:rsidP="00625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4488" w:rsidRPr="007D4488" w:rsidRDefault="00625FF9" w:rsidP="007D4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25F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="007D4488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 </w:t>
      </w:r>
      <w:r w:rsidR="007D4488" w:rsidRPr="00625FF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10 березня 2020 року</w:t>
      </w:r>
      <w:r w:rsidR="007D4488" w:rsidRPr="00625FF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D4488" w:rsidRPr="00625FF9">
        <w:rPr>
          <w:rFonts w:ascii="Times New Roman" w:hAnsi="Times New Roman" w:cs="Times New Roman"/>
          <w:sz w:val="24"/>
          <w:szCs w:val="24"/>
          <w:lang w:val="uk-UA"/>
        </w:rPr>
        <w:t>представити роботи учнів на конкурс до центру дитячої та юнацької творчості.</w:t>
      </w:r>
      <w:r w:rsidR="007D448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Умов (додаток).</w:t>
      </w:r>
    </w:p>
    <w:p w:rsidR="00625FF9" w:rsidRPr="00625FF9" w:rsidRDefault="00625FF9" w:rsidP="00625FF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25F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25FF9" w:rsidRPr="00625FF9" w:rsidRDefault="00625FF9" w:rsidP="00625F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FF9" w:rsidRPr="00625FF9" w:rsidRDefault="00625FF9" w:rsidP="00625F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FF9" w:rsidRPr="00625FF9" w:rsidRDefault="00625FF9" w:rsidP="0062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625FF9" w:rsidRPr="00625FF9" w:rsidRDefault="00625FF9" w:rsidP="0062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5FF9" w:rsidRPr="00625FF9" w:rsidRDefault="00625FF9" w:rsidP="0062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625FF9" w:rsidRPr="00625FF9" w:rsidRDefault="00625FF9" w:rsidP="00625FF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625FF9" w:rsidRPr="00625FF9" w:rsidRDefault="00625FF9" w:rsidP="00625FF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625FF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625FF9" w:rsidRPr="00625FF9" w:rsidRDefault="00625FF9" w:rsidP="00625FF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625FF9" w:rsidRPr="00625FF9" w:rsidRDefault="00625FF9" w:rsidP="00625FF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625FF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625FF9" w:rsidRPr="00625FF9" w:rsidRDefault="00625FF9" w:rsidP="00625FF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625FF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625FF9" w:rsidRPr="00625FF9" w:rsidRDefault="00625FF9" w:rsidP="0062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25FF9" w:rsidRPr="00625FF9" w:rsidRDefault="00625FF9" w:rsidP="00625F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25FF9" w:rsidRPr="00625FF9" w:rsidRDefault="00625FF9" w:rsidP="00625F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625FF9" w:rsidRPr="00625FF9" w:rsidRDefault="007D4488" w:rsidP="00625F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04.03.2020 року № 37</w:t>
      </w:r>
    </w:p>
    <w:p w:rsidR="00625FF9" w:rsidRPr="00625FF9" w:rsidRDefault="00625FF9" w:rsidP="00625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5FF9" w:rsidRPr="00625FF9" w:rsidRDefault="00625FF9" w:rsidP="0062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625FF9" w:rsidRPr="00625FF9" w:rsidRDefault="007D4488" w:rsidP="0062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участі в</w:t>
      </w:r>
      <w:r w:rsidR="00625FF9"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625FF9"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народних </w:t>
      </w:r>
      <w:proofErr w:type="spellStart"/>
      <w:r w:rsidR="00625FF9"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поробок</w:t>
      </w:r>
      <w:proofErr w:type="spellEnd"/>
      <w:r w:rsidR="00625FF9"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>: оберегів, народних іграшок, інсталяцій етнографічної тематики - ІІІ етапу обласного етнографічного конкурсу «Кіровоградщина – міст єднання народів"</w:t>
      </w:r>
    </w:p>
    <w:p w:rsidR="00625FF9" w:rsidRPr="00625FF9" w:rsidRDefault="00625FF9" w:rsidP="007D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5FF9" w:rsidRPr="00625FF9" w:rsidRDefault="00625FF9" w:rsidP="0062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>У Конкурсі можуть брати участь учні загальноосвітніх навчальних, вихованці закладу позашкільної освіти. Конкурс проводиться у 2-ох вікових групах, вік учасників молодшої вікової групи 7-11 років, вік учасників старшої вікової групи 12-17 років.</w:t>
      </w:r>
    </w:p>
    <w:p w:rsidR="00625FF9" w:rsidRPr="00625FF9" w:rsidRDefault="00625FF9" w:rsidP="0062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FF9" w:rsidRPr="00625FF9" w:rsidRDefault="00625FF9" w:rsidP="0062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25FF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ПІДГОТОВКА РОБІТ</w:t>
      </w:r>
    </w:p>
    <w:p w:rsidR="00625FF9" w:rsidRPr="00625FF9" w:rsidRDefault="00625FF9" w:rsidP="00625F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Конкурсна авторська робота полягає в підготовці народних </w:t>
      </w:r>
      <w:proofErr w:type="spellStart"/>
      <w:r w:rsidRPr="00625FF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поробок</w:t>
      </w:r>
      <w:proofErr w:type="spellEnd"/>
      <w:r w:rsidRPr="00625FF9">
        <w:rPr>
          <w:rFonts w:ascii="Times New Roman" w:hAnsi="Times New Roman" w:cs="Times New Roman"/>
          <w:color w:val="000000"/>
          <w:sz w:val="24"/>
          <w:szCs w:val="24"/>
          <w:lang w:val="uk-UA"/>
        </w:rPr>
        <w:t>: оберегів, народних іграшок, інсталяцій етнографічної тематики</w:t>
      </w:r>
      <w:r w:rsidRPr="00625FF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представників певної національної меншини.</w:t>
      </w:r>
      <w:r w:rsidRPr="00625F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Роботи виконуються у довільній формі, вибір матеріалу не обмежується. Розміри не повинні перевищувати 30х30х30 см.</w:t>
      </w:r>
    </w:p>
    <w:p w:rsidR="00625FF9" w:rsidRPr="00625FF9" w:rsidRDefault="00625FF9" w:rsidP="00625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Інсталяція етнографічної тематики може являти собою просторову композицію з різноманітних речей: </w:t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>природних матеріалів, паперу, тканини, зерна тощо, об’єднаних художньою ідеєю. Якщо інсталяція об’ємна, її розміри не повинні перевищувати 30х25х30 см. Якщо інсталяція виготовлена у вигляді картини , її розміри не повинні перевищувати 60х70 см.</w:t>
      </w:r>
    </w:p>
    <w:p w:rsidR="00625FF9" w:rsidRPr="00625FF9" w:rsidRDefault="00625FF9" w:rsidP="00625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Кількість робіт від одного учасника не більше 2-х. До роботи додається паспорт, де вказується:</w:t>
      </w:r>
    </w:p>
    <w:p w:rsidR="00625FF9" w:rsidRPr="00625FF9" w:rsidRDefault="00625FF9" w:rsidP="00625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 - назва роботи;</w:t>
      </w:r>
    </w:p>
    <w:p w:rsidR="00625FF9" w:rsidRPr="00625FF9" w:rsidRDefault="00625FF9" w:rsidP="00625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 - прізвище, ім’я, по батькові та вік автора, прізвище, ім’я, по батькові керівника роботи;</w:t>
      </w:r>
    </w:p>
    <w:p w:rsidR="00625FF9" w:rsidRPr="00625FF9" w:rsidRDefault="00625FF9" w:rsidP="00625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 - назва та адреса навчального закладу із зазначенням поштового індексу;</w:t>
      </w:r>
    </w:p>
    <w:p w:rsidR="00625FF9" w:rsidRPr="00625FF9" w:rsidRDefault="00625FF9" w:rsidP="00625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 - номер телефону, електронної адреси (за наявності). Особисті дані про учасників конкурсу не розголошуються.</w:t>
      </w:r>
    </w:p>
    <w:p w:rsidR="00625FF9" w:rsidRPr="00625FF9" w:rsidRDefault="00625FF9" w:rsidP="00625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Кінцевий термін відправлення конкурсних робіт – 10 березня 2020 року. </w:t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Роботи подані після закінчення терміну конкурсу, а також ті, що не відповідають умовам конкурсу, не розглядаються. Подані на конкурс роботи відправникам не повертаються. Роботи не рецензуються. Подання роботи означає згоду автора на всі умови конкурсу. </w:t>
      </w:r>
    </w:p>
    <w:p w:rsidR="00625FF9" w:rsidRPr="00625FF9" w:rsidRDefault="00625FF9" w:rsidP="00625F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625FF9" w:rsidRPr="00625FF9" w:rsidRDefault="00625FF9" w:rsidP="00625F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25FF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КРИТЕРІЇ  ОЦІНЮВАННЯ  РОБІТ</w:t>
      </w:r>
    </w:p>
    <w:p w:rsidR="00625FF9" w:rsidRPr="00625FF9" w:rsidRDefault="00625FF9" w:rsidP="00625FF9">
      <w:pPr>
        <w:tabs>
          <w:tab w:val="left" w:pos="28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ab/>
        <w:t>Оцінка робіт здійснюється за такими критеріями:</w:t>
      </w:r>
      <w:r w:rsidRPr="00625FF9">
        <w:rPr>
          <w:rFonts w:ascii="Times New Roman" w:hAnsi="Times New Roman" w:cs="Times New Roman"/>
          <w:color w:val="444444"/>
          <w:sz w:val="24"/>
          <w:szCs w:val="24"/>
          <w:lang w:val="uk-UA"/>
        </w:rPr>
        <w:t xml:space="preserve"> </w:t>
      </w:r>
    </w:p>
    <w:p w:rsidR="00625FF9" w:rsidRPr="00625FF9" w:rsidRDefault="00625FF9" w:rsidP="00625F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– відповідність обраній темі </w:t>
      </w:r>
      <w:r w:rsidRPr="00625FF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(до 5 балів);</w:t>
      </w:r>
    </w:p>
    <w:p w:rsidR="00625FF9" w:rsidRPr="00625FF9" w:rsidRDefault="00625FF9" w:rsidP="00625F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– </w:t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оригінальний підхід до виконання роботи (оригінальні художньо-образні рішення, загальна зовнішня привабливість, вільне володіння художньою технікою) </w:t>
      </w:r>
      <w:r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>(до 20 балів);</w:t>
      </w:r>
    </w:p>
    <w:p w:rsidR="00625FF9" w:rsidRPr="00625FF9" w:rsidRDefault="00625FF9" w:rsidP="00625F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ab/>
        <w:t>– художній рівень та індивідуальність виконання (</w:t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 xml:space="preserve">якісне використання художніх матеріалів та інструментів, яскрава виразність образів, декоративність, передача певного стану, передача характерної особливості форми та різноманітність відтінків кольору) </w:t>
      </w:r>
      <w:r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>(до 20 балів)</w:t>
      </w:r>
      <w:r w:rsidRPr="00625FF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;</w:t>
      </w:r>
    </w:p>
    <w:p w:rsidR="00625FF9" w:rsidRPr="00625FF9" w:rsidRDefault="00625FF9" w:rsidP="00625F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– композиційна досконалість (гармонія та цілісність композиції </w:t>
      </w:r>
      <w:r w:rsidRPr="00625FF9">
        <w:rPr>
          <w:rFonts w:ascii="Times New Roman" w:hAnsi="Times New Roman" w:cs="Times New Roman"/>
          <w:sz w:val="24"/>
          <w:szCs w:val="24"/>
          <w:lang w:val="uk-UA"/>
        </w:rPr>
        <w:t>робота красива за своїми художніми й емоційно-виразними якостями: цілісністю, образністю, поетичністю сприйняття і передачі настрою, точність у створенні образу, передачі задуму</w:t>
      </w: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(до 20 балів)</w:t>
      </w:r>
      <w:r w:rsidRPr="00625FF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;</w:t>
      </w:r>
    </w:p>
    <w:p w:rsidR="00625FF9" w:rsidRPr="00625FF9" w:rsidRDefault="00625FF9" w:rsidP="00625F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– якість виконання (робота акуратно оформлена, цілісна) </w:t>
      </w:r>
      <w:r w:rsidRPr="00625FF9">
        <w:rPr>
          <w:rFonts w:ascii="Times New Roman" w:hAnsi="Times New Roman" w:cs="Times New Roman"/>
          <w:b/>
          <w:bCs/>
          <w:sz w:val="24"/>
          <w:szCs w:val="24"/>
          <w:lang w:val="uk-UA"/>
        </w:rPr>
        <w:t>(до 5 балів)</w:t>
      </w:r>
      <w:r w:rsidRPr="00625FF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25FF9" w:rsidRPr="00625FF9" w:rsidRDefault="00625FF9" w:rsidP="0062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25FF9" w:rsidRPr="0062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F9"/>
    <w:rsid w:val="00470B01"/>
    <w:rsid w:val="00625FF9"/>
    <w:rsid w:val="007D4488"/>
    <w:rsid w:val="00C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2020-03-13T08:33:00Z</dcterms:created>
  <dcterms:modified xsi:type="dcterms:W3CDTF">2020-03-13T09:23:00Z</dcterms:modified>
</cp:coreProperties>
</file>