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4" w:rsidRPr="00160FA4" w:rsidRDefault="00160FA4" w:rsidP="0016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25pt" o:ole="" o:allowoverlap="f">
            <v:imagedata r:id="rId5" o:title=""/>
          </v:shape>
          <o:OLEObject Type="Embed" ProgID="PBrush" ShapeID="_x0000_i1025" DrawAspect="Content" ObjectID="_1646819179" r:id="rId6"/>
        </w:object>
      </w:r>
    </w:p>
    <w:p w:rsidR="00160FA4" w:rsidRPr="00160FA4" w:rsidRDefault="00160FA4" w:rsidP="00160FA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160FA4" w:rsidRPr="00160FA4" w:rsidRDefault="00160FA4" w:rsidP="0016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60FA4" w:rsidRPr="00160FA4" w:rsidRDefault="00160FA4" w:rsidP="0016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60FA4" w:rsidRPr="00160FA4" w:rsidRDefault="00160FA4" w:rsidP="0016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0FA4" w:rsidRPr="00160FA4" w:rsidRDefault="00160FA4" w:rsidP="0016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E50A99" w:rsidP="00160F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19</w:t>
      </w:r>
      <w:r w:rsidR="00160FA4" w:rsidRPr="00160FA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лютого 2020 року </w:t>
      </w:r>
      <w:r w:rsidR="00160FA4"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160FA4" w:rsidRPr="00160FA4">
        <w:rPr>
          <w:rFonts w:ascii="Times New Roman" w:hAnsi="Times New Roman" w:cs="Times New Roman"/>
          <w:sz w:val="24"/>
          <w:szCs w:val="24"/>
          <w:u w:val="single"/>
          <w:lang w:val="uk-UA"/>
        </w:rPr>
        <w:t>№ 27</w:t>
      </w: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60FA4" w:rsidRPr="00160FA4" w:rsidRDefault="00160FA4" w:rsidP="0016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FA4" w:rsidRPr="00160FA4" w:rsidRDefault="00160FA4" w:rsidP="0016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FA4" w:rsidRDefault="00160FA4" w:rsidP="00160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r w:rsidRPr="0016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454C2">
        <w:rPr>
          <w:rFonts w:ascii="Times New Roman" w:hAnsi="Times New Roman" w:cs="Times New Roman"/>
          <w:bCs/>
          <w:sz w:val="24"/>
          <w:szCs w:val="24"/>
          <w:lang w:val="uk-UA"/>
        </w:rPr>
        <w:t>виконання</w:t>
      </w:r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Плану заходів </w:t>
      </w:r>
    </w:p>
    <w:p w:rsidR="00160FA4" w:rsidRDefault="00160FA4" w:rsidP="00160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щодо Посилення протипожежного </w:t>
      </w: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>та техногенного захисту об</w:t>
      </w:r>
      <w:r w:rsidRPr="00160FA4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>єктів</w:t>
      </w:r>
      <w:proofErr w:type="spellEnd"/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>у 2020 році</w:t>
      </w:r>
    </w:p>
    <w:bookmarkEnd w:id="0"/>
    <w:p w:rsidR="00160FA4" w:rsidRPr="00160FA4" w:rsidRDefault="00160FA4" w:rsidP="00160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FA4" w:rsidRPr="00160FA4" w:rsidRDefault="00160FA4" w:rsidP="00160F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13 лютого </w:t>
      </w:r>
      <w:r w:rsidRPr="00160FA4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№ 32 «</w:t>
      </w:r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затвердження Плану заходів щодо Посилення протипожежного та техногенного захисту об</w:t>
      </w:r>
      <w:r w:rsidRPr="00160FA4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>єктів</w:t>
      </w:r>
      <w:proofErr w:type="spellEnd"/>
      <w:r w:rsidRPr="00160F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 району у 2020 році</w:t>
      </w:r>
      <w:r w:rsidRPr="00160FA4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»</w:t>
      </w:r>
    </w:p>
    <w:p w:rsidR="00160FA4" w:rsidRPr="00160FA4" w:rsidRDefault="00160FA4" w:rsidP="0016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FA4" w:rsidRPr="00160FA4" w:rsidRDefault="00160FA4" w:rsidP="0016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160FA4" w:rsidRPr="00160FA4" w:rsidRDefault="00160FA4" w:rsidP="0016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FA4" w:rsidRPr="00160FA4" w:rsidRDefault="00160FA4" w:rsidP="00160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160FA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забезпечити: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0FA4" w:rsidRPr="00160FA4" w:rsidRDefault="00160FA4" w:rsidP="0016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1) виконання Плану заходів у підпорядкованих закладах освіти;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9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2) здійснення заходів цивільного захисту, що зменшують рівень ризику виникнення надзвичайних </w:t>
      </w:r>
      <w:r w:rsidRPr="00160FA4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итуацій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9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9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4)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усунення порушень вказаних у приписах складених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Петрівським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РС УДСНС України в</w:t>
      </w:r>
      <w:proofErr w:type="gramStart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gramEnd"/>
      <w:r w:rsidRPr="00160FA4">
        <w:rPr>
          <w:rFonts w:ascii="Times New Roman" w:hAnsi="Times New Roman" w:cs="Times New Roman"/>
          <w:sz w:val="24"/>
          <w:szCs w:val="24"/>
          <w:lang w:val="uk-UA"/>
        </w:rPr>
        <w:t>іровоградській області у грудні 2019 - січні 2020 року</w:t>
      </w:r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9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5)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сектору освіти райдержадміністрації </w:t>
      </w:r>
      <w:r w:rsidRPr="00160FA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9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 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лютого та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14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proofErr w:type="spell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заходів щодо усунення порушень вказаних у приписах складених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Петрівським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РС УДСНС України в</w:t>
      </w:r>
      <w:proofErr w:type="gramStart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gram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іровоградській області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щомісячно до 5 числа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0FA4" w:rsidRPr="00160FA4" w:rsidRDefault="00160FA4" w:rsidP="00160FA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160F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60FA4" w:rsidRPr="00160FA4" w:rsidRDefault="00160FA4" w:rsidP="00160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160FA4" w:rsidRPr="00160FA4" w:rsidRDefault="00160FA4" w:rsidP="00160FA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О.Гришаєва</w:t>
      </w:r>
    </w:p>
    <w:p w:rsidR="00160FA4" w:rsidRPr="00160FA4" w:rsidRDefault="00160FA4" w:rsidP="00160FA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160FA4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60FA4" w:rsidRPr="00160FA4" w:rsidRDefault="00160FA4" w:rsidP="00160FA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60FA4" w:rsidRPr="00160FA4" w:rsidRDefault="00160FA4" w:rsidP="00160FA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160FA4" w:rsidRPr="00160FA4" w:rsidRDefault="00160FA4" w:rsidP="00160FA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60FA4" w:rsidRPr="00160FA4" w:rsidRDefault="00160FA4" w:rsidP="00160FA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160FA4" w:rsidRPr="00160FA4" w:rsidRDefault="00160FA4" w:rsidP="00160FA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160FA4" w:rsidRPr="00160FA4" w:rsidRDefault="00160FA4" w:rsidP="00160FA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13.02.2020 року № 27</w:t>
      </w:r>
    </w:p>
    <w:p w:rsidR="008F0547" w:rsidRPr="00160FA4" w:rsidRDefault="008F0547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ЛАН </w:t>
      </w:r>
    </w:p>
    <w:p w:rsidR="00160FA4" w:rsidRPr="00160FA4" w:rsidRDefault="00160FA4" w:rsidP="00160FA4">
      <w:pPr>
        <w:pStyle w:val="a4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аходів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щодо</w:t>
      </w:r>
      <w:proofErr w:type="spell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посилення</w:t>
      </w:r>
      <w:proofErr w:type="spell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протипожежного</w:t>
      </w:r>
      <w:proofErr w:type="spell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та техногенного 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захисту</w:t>
      </w:r>
      <w:proofErr w:type="spell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0FA4" w:rsidRPr="00160FA4" w:rsidRDefault="00160FA4" w:rsidP="00160FA4">
      <w:pPr>
        <w:pStyle w:val="a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закладах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району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у 2020 </w:t>
      </w:r>
      <w:proofErr w:type="spell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160FA4" w:rsidRPr="00160FA4" w:rsidRDefault="00160FA4" w:rsidP="00160FA4">
      <w:pPr>
        <w:pStyle w:val="a4"/>
        <w:shd w:val="clear" w:color="auto" w:fill="auto"/>
        <w:tabs>
          <w:tab w:val="left" w:pos="17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7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   1. 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: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8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160FA4">
        <w:rPr>
          <w:rFonts w:ascii="Times New Roman" w:hAnsi="Times New Roman" w:cs="Times New Roman"/>
          <w:sz w:val="24"/>
          <w:szCs w:val="24"/>
        </w:rPr>
        <w:t xml:space="preserve">стану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внутрішнього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низьких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температур;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84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необхідною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первинних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покажчиків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2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   3)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еваковиходів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незахаращеними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відчиненими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комплектацію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щитів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proofErr w:type="gram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80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2. </w:t>
      </w:r>
      <w:r w:rsidRPr="00160FA4">
        <w:rPr>
          <w:rFonts w:ascii="Times New Roman" w:hAnsi="Times New Roman" w:cs="Times New Roman"/>
          <w:sz w:val="24"/>
          <w:szCs w:val="24"/>
        </w:rPr>
        <w:t xml:space="preserve">На кожному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об’єкті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наказом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режиму, до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включити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:</w:t>
      </w:r>
    </w:p>
    <w:p w:rsidR="00160FA4" w:rsidRPr="00160FA4" w:rsidRDefault="00160FA4" w:rsidP="00160FA4">
      <w:pPr>
        <w:pStyle w:val="a4"/>
        <w:shd w:val="clear" w:color="auto" w:fill="auto"/>
        <w:ind w:firstLine="540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FA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куріння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вогню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805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нагрівальних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; 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тимчасових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пожежонебезпечних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проїзду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стоянки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2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допустиму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напівфабрикаті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готової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знаходитися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порядок прибирання горючого пилу й відходів, зберігання промасленого спецодягу та ганчір’я, очищення елементів вентиляційних систем від горючих відкладень;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електроживлення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вентиляційних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зачинення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F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0FA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інструктажів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занять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0FA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пожежно-технічного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мінімуму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дальних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наявних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планово-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попереджувальних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ремонті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оглядів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електроустановок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опалювального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вентиляційного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інженерного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;</w:t>
      </w:r>
    </w:p>
    <w:p w:rsidR="00160FA4" w:rsidRPr="00160FA4" w:rsidRDefault="00160FA4" w:rsidP="00160FA4">
      <w:pPr>
        <w:pStyle w:val="a4"/>
        <w:shd w:val="clear" w:color="auto" w:fill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: порядок і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оповіщення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виклику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пожежно-рятувальних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F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зупинки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вимкнення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ліфтів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підйомників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вентиляційних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установок,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електроспоживачів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пожежогасіння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послідовність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евакуації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людей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0FA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Термін виконання -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20 лютого 2020 року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213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785"/>
        </w:tabs>
        <w:ind w:firstLine="6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3. Провести позапланові протипожежні інструктажі з працівниками та здобувачами освіти та перевірку знань з питань із дотримання заходів пожежної безпеки (вищезазначених порядків) та правил з надання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домедичної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допомоги потерпілим при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lastRenderedPageBreak/>
        <w:t>опіках, ураженні електричним струмом, переломах, струсах, запамороченнях.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proofErr w:type="gram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785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  4. </w:t>
      </w:r>
      <w:r w:rsidRPr="00160FA4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позаплановий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протипожежний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інструктаж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перевіркою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сторожі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вахтери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режиму,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порядку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FA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160FA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виклику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нічний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спрацювання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proofErr w:type="gram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  5. В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ідповідальним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особам за стан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техногенної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складських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горищ,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підвалів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Ужити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proofErr w:type="gram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 6. </w:t>
      </w:r>
      <w:r w:rsidRPr="00160FA4">
        <w:rPr>
          <w:rFonts w:ascii="Times New Roman" w:hAnsi="Times New Roman" w:cs="Times New Roman"/>
          <w:sz w:val="24"/>
          <w:szCs w:val="24"/>
        </w:rPr>
        <w:t xml:space="preserve">Наказом по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заборонити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експлуатацію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несправних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саморобних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нагрівальних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,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обладнаних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СПЗ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Термін виконання  -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20 лютого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 7. При встановленні на території освітніх закладів тимчасових будівель дотримуватися протипожежних розривів, монтаж та експлуатацію їхнього електрообладнання здійснювати відповідно до вимог Правил безпечної експлуатації електроустановок (ПБЕЕ).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Термін виконання -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протягом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9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8. Забезпечити очищення службових, складських та господарських приміщень і територій, горищ та підвалів від горючих матеріалів.</w:t>
      </w:r>
    </w:p>
    <w:p w:rsidR="00160FA4" w:rsidRPr="00160FA4" w:rsidRDefault="00160FA4" w:rsidP="00160FA4">
      <w:pPr>
        <w:pStyle w:val="a4"/>
        <w:shd w:val="clear" w:color="auto" w:fill="auto"/>
        <w:tabs>
          <w:tab w:val="left" w:pos="19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Термін виконання -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20 лютого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9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9. Заборонити спалювання сміття та відходів на території об'єктів освіти, їхню утилізацію здійснювати згідно з визначеним порядком та в спеціально відведених для цього місцях.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Термін виконання -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протягом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9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У разі встановлення на вікнах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ґратів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та інших незнімних сонцезахисних, декоративних та архітектурних пристроїв на вікнах приміщень, де перебувають учасники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освітньо-виховного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процесу, сходових клітках, у коридорах, холах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вестибулях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їхнє розкривання, розсування або знімання та відчинення </w:t>
      </w:r>
      <w:proofErr w:type="spellStart"/>
      <w:r w:rsidRPr="00160FA4">
        <w:rPr>
          <w:rFonts w:ascii="Times New Roman" w:hAnsi="Times New Roman" w:cs="Times New Roman"/>
          <w:sz w:val="24"/>
          <w:szCs w:val="24"/>
          <w:lang w:val="uk-UA"/>
        </w:rPr>
        <w:t>ґратів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перебування в цих приміщеннях людей.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Термін виконання -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20 лютого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94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11. Відповідальним особам за пожежну та техногенну безпеку привести у відповідність до вимог нормативно-правових актів схематичні плани евакуації людей на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випадок виникнення пожежі та вивісити їх на видних місцях, установити порядок (систему) оповіщення людей про пожежі, з яким (якою) ознайомити всіх працівників згідно зі штатним розписом.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proofErr w:type="gram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       12.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тренувань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щомісяця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9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160FA4">
        <w:rPr>
          <w:rFonts w:ascii="Times New Roman" w:hAnsi="Times New Roman" w:cs="Times New Roman"/>
          <w:sz w:val="24"/>
          <w:szCs w:val="24"/>
        </w:rPr>
        <w:t>дальними</w:t>
      </w:r>
      <w:proofErr w:type="spellEnd"/>
      <w:proofErr w:type="gramEnd"/>
      <w:r w:rsidRPr="00160FA4">
        <w:rPr>
          <w:rFonts w:ascii="Times New Roman" w:hAnsi="Times New Roman" w:cs="Times New Roman"/>
          <w:sz w:val="24"/>
          <w:szCs w:val="24"/>
        </w:rPr>
        <w:t xml:space="preserve"> особами за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техногенну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протипожежного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режиму, правил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протягом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a4"/>
        <w:shd w:val="clear" w:color="auto" w:fill="auto"/>
        <w:tabs>
          <w:tab w:val="left" w:pos="1909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160FA4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60FA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A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60FA4">
        <w:rPr>
          <w:rFonts w:ascii="Times New Roman" w:hAnsi="Times New Roman" w:cs="Times New Roman"/>
          <w:sz w:val="24"/>
          <w:szCs w:val="24"/>
        </w:rPr>
        <w:t xml:space="preserve"> </w:t>
      </w:r>
      <w:r w:rsidRPr="00160FA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160FA4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60FA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proofErr w:type="gramEnd"/>
      <w:r w:rsidRPr="00160FA4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pStyle w:val="20"/>
        <w:shd w:val="clear" w:color="auto" w:fill="auto"/>
        <w:spacing w:after="0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0FA4" w:rsidRPr="00160FA4" w:rsidRDefault="00160FA4" w:rsidP="00160F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0FA4" w:rsidRPr="0016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A4"/>
    <w:rsid w:val="000B4B2B"/>
    <w:rsid w:val="001454C2"/>
    <w:rsid w:val="00160FA4"/>
    <w:rsid w:val="008F0547"/>
    <w:rsid w:val="00E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FA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0FA4"/>
    <w:pPr>
      <w:widowControl w:val="0"/>
      <w:shd w:val="clear" w:color="auto" w:fill="FFFFFF"/>
      <w:spacing w:after="0" w:line="240" w:lineRule="auto"/>
      <w:ind w:firstLine="40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60FA4"/>
    <w:rPr>
      <w:rFonts w:ascii="Calibri" w:eastAsia="Calibri" w:hAnsi="Calibri" w:cs="Calibri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60FA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0FA4"/>
    <w:pPr>
      <w:widowControl w:val="0"/>
      <w:shd w:val="clear" w:color="auto" w:fill="FFFFFF"/>
      <w:spacing w:after="260" w:line="240" w:lineRule="auto"/>
      <w:ind w:left="5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FA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0FA4"/>
    <w:pPr>
      <w:widowControl w:val="0"/>
      <w:shd w:val="clear" w:color="auto" w:fill="FFFFFF"/>
      <w:spacing w:after="0" w:line="240" w:lineRule="auto"/>
      <w:ind w:firstLine="40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60FA4"/>
    <w:rPr>
      <w:rFonts w:ascii="Calibri" w:eastAsia="Calibri" w:hAnsi="Calibri" w:cs="Calibri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60FA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0FA4"/>
    <w:pPr>
      <w:widowControl w:val="0"/>
      <w:shd w:val="clear" w:color="auto" w:fill="FFFFFF"/>
      <w:spacing w:after="260" w:line="240" w:lineRule="auto"/>
      <w:ind w:left="5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2020-02-18T09:08:00Z</dcterms:created>
  <dcterms:modified xsi:type="dcterms:W3CDTF">2020-03-27T11:00:00Z</dcterms:modified>
</cp:coreProperties>
</file>