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6" o:title=""/>
          </v:shape>
          <o:OLEObject Type="Embed" ProgID="PBrush" ShapeID="_x0000_i1025" DrawAspect="Content" ObjectID="_1642935978" r:id="rId7"/>
        </w:object>
      </w:r>
    </w:p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FCF" w:rsidRPr="00CD2FDA" w:rsidRDefault="00721FCF" w:rsidP="00CD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CD2FDA" w:rsidRDefault="00366795" w:rsidP="00CD2F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24</w:t>
      </w:r>
      <w:r w:rsidR="00721FCF" w:rsidRPr="00CD2FD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 2020 року </w:t>
      </w:r>
      <w:r w:rsidR="00721FCF"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CD2FDA" w:rsidRPr="00CD2FDA">
        <w:rPr>
          <w:rFonts w:ascii="Times New Roman" w:hAnsi="Times New Roman" w:cs="Times New Roman"/>
          <w:sz w:val="24"/>
          <w:szCs w:val="24"/>
          <w:u w:val="single"/>
          <w:lang w:val="uk-UA"/>
        </w:rPr>
        <w:t>№ 13</w:t>
      </w:r>
    </w:p>
    <w:p w:rsidR="00721FCF" w:rsidRPr="00CD2FDA" w:rsidRDefault="00721FCF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CD2FDA" w:rsidRDefault="00721FCF" w:rsidP="00CD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721FCF" w:rsidRPr="00CD2FDA" w:rsidRDefault="00721FCF" w:rsidP="00CD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CD2FDA" w:rsidRDefault="00721FCF" w:rsidP="00CD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FDA" w:rsidRPr="00C846A3" w:rsidRDefault="00721FCF" w:rsidP="00CD2F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C846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C846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66795" w:rsidRPr="00C846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</w:t>
      </w:r>
      <w:r w:rsidR="00CD2FDA" w:rsidRPr="00C846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районній краєзнавчій конференції </w:t>
      </w:r>
    </w:p>
    <w:p w:rsidR="00CD2FDA" w:rsidRPr="00C846A3" w:rsidRDefault="00CD2FDA" w:rsidP="00CD2F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846A3">
        <w:rPr>
          <w:rFonts w:ascii="Times New Roman" w:hAnsi="Times New Roman" w:cs="Times New Roman"/>
          <w:bCs/>
          <w:sz w:val="24"/>
          <w:szCs w:val="24"/>
          <w:lang w:val="uk-UA"/>
        </w:rPr>
        <w:t>учнівської молоді «Шляхами подвигу і слави»</w:t>
      </w:r>
    </w:p>
    <w:bookmarkEnd w:id="0"/>
    <w:p w:rsidR="00721FCF" w:rsidRPr="00CD2FDA" w:rsidRDefault="00721FCF" w:rsidP="00CD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CD2FDA" w:rsidRDefault="00721FCF" w:rsidP="005865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366795" w:rsidRPr="00CD2FDA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24</w:t>
      </w:r>
      <w:r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Pr="00CD2FD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="00CD2FDA">
        <w:rPr>
          <w:rFonts w:ascii="Times New Roman" w:hAnsi="Times New Roman" w:cs="Times New Roman"/>
          <w:sz w:val="24"/>
          <w:szCs w:val="24"/>
          <w:lang w:val="uk-UA"/>
        </w:rPr>
        <w:t xml:space="preserve"> № 11</w:t>
      </w:r>
      <w:r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D2FDA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CD2F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2FDA" w:rsidRPr="00CD2FDA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районної краєзнавчої конференції учнівської молоді «Шляхами подвигу і слави»</w:t>
      </w:r>
    </w:p>
    <w:p w:rsidR="00721FCF" w:rsidRPr="00CD2FDA" w:rsidRDefault="00721FCF" w:rsidP="0058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CF" w:rsidRPr="00CD2FDA" w:rsidRDefault="00721FCF" w:rsidP="0058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721FCF" w:rsidRPr="00CD2FDA" w:rsidRDefault="00721FCF" w:rsidP="00586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2FDA" w:rsidRPr="00CD2FDA" w:rsidRDefault="00721FCF" w:rsidP="00586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CD2F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CD2FDA" w:rsidRPr="00CD2FDA" w:rsidRDefault="0058653E" w:rsidP="0058653E">
      <w:pPr>
        <w:pStyle w:val="a6"/>
        <w:spacing w:before="0" w:beforeAutospacing="0" w:after="0" w:afterAutospacing="0"/>
        <w:ind w:firstLine="709"/>
        <w:jc w:val="both"/>
      </w:pPr>
      <w:r>
        <w:t xml:space="preserve">1) </w:t>
      </w:r>
      <w:r w:rsidR="00CD2FDA" w:rsidRPr="00CD2FDA">
        <w:t>направити учнів, учасників  конференції, 26 лютого 2020 року до центру дитячої та юнацької творчості  у супроводі вчителів-консультантів для участі в конференції;</w:t>
      </w:r>
    </w:p>
    <w:p w:rsidR="00CD2FDA" w:rsidRDefault="00CD2FDA" w:rsidP="0058653E">
      <w:pPr>
        <w:pStyle w:val="a6"/>
        <w:spacing w:before="0" w:beforeAutospacing="0" w:after="0" w:afterAutospacing="0"/>
        <w:ind w:firstLine="709"/>
        <w:jc w:val="both"/>
      </w:pPr>
      <w:r w:rsidRPr="00CD2FDA">
        <w:t>2)</w:t>
      </w:r>
      <w:r w:rsidRPr="00CD2FDA">
        <w:rPr>
          <w:lang w:val="ru-RU"/>
        </w:rPr>
        <w:t xml:space="preserve"> </w:t>
      </w:r>
      <w:r w:rsidRPr="00CD2FDA">
        <w:t>відповідальними за життя та здоров’я дітей 26 лютого 2020 року в дорозі та у вільний від проведення конкурсних заходів час, за проведення інструктажу з питань безпечної поведінки учнів у день проведення конференції</w:t>
      </w:r>
      <w:r w:rsidR="0058653E">
        <w:t xml:space="preserve"> </w:t>
      </w:r>
      <w:proofErr w:type="spellStart"/>
      <w:r w:rsidR="0058653E">
        <w:rPr>
          <w:lang w:val="ru-RU"/>
        </w:rPr>
        <w:t>призначити</w:t>
      </w:r>
      <w:proofErr w:type="spellEnd"/>
      <w:r w:rsidR="0058653E">
        <w:rPr>
          <w:lang w:val="ru-RU"/>
        </w:rPr>
        <w:t>:</w:t>
      </w:r>
    </w:p>
    <w:p w:rsidR="0058653E" w:rsidRPr="00543F4C" w:rsidRDefault="0058653E" w:rsidP="0058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 – ГРИШАЄВУ Л.В.;</w:t>
      </w:r>
    </w:p>
    <w:p w:rsidR="0058653E" w:rsidRPr="00543F4C" w:rsidRDefault="0058653E" w:rsidP="0058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 xml:space="preserve">по Володимирівській загальноосвітній школі І-ІІ ступенів, філії Ганнівської загальноосвітньої школи І-ІІІ ступенів – </w:t>
      </w:r>
      <w:r w:rsidR="000A0559">
        <w:rPr>
          <w:rFonts w:ascii="Times New Roman" w:hAnsi="Times New Roman" w:cs="Times New Roman"/>
          <w:sz w:val="24"/>
          <w:szCs w:val="24"/>
          <w:lang w:val="uk-UA"/>
        </w:rPr>
        <w:t>ДУДНИК Н.В.;</w:t>
      </w:r>
    </w:p>
    <w:p w:rsidR="0058653E" w:rsidRPr="0058653E" w:rsidRDefault="0058653E" w:rsidP="0058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F4C"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 – БАРАНЬКО Т.В.</w:t>
      </w:r>
    </w:p>
    <w:p w:rsidR="00CD2FDA" w:rsidRPr="0058653E" w:rsidRDefault="00CD2FDA" w:rsidP="0058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3) до 17.02.2020 року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своєчасну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подачу заявок для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конкурс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захисті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721FCF" w:rsidRPr="00CD2FDA" w:rsidRDefault="00721FCF" w:rsidP="0058653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CD2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721FCF" w:rsidRPr="00CD2FDA" w:rsidRDefault="00721FCF" w:rsidP="00CD2F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CD2FDA" w:rsidRDefault="00721FCF" w:rsidP="00CD2F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CD2FDA" w:rsidRDefault="00721FCF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721FCF" w:rsidRPr="00CD2FDA" w:rsidRDefault="00721FCF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1FCF" w:rsidRPr="00CD2FDA" w:rsidRDefault="00721FCF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721FCF" w:rsidRPr="00CD2FDA" w:rsidRDefault="00721FCF" w:rsidP="00CD2F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О.Гришаєва</w:t>
      </w:r>
    </w:p>
    <w:p w:rsidR="00721FCF" w:rsidRPr="00CD2FDA" w:rsidRDefault="00721FCF" w:rsidP="00CD2F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CD2FDA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21FCF" w:rsidRPr="00CD2FDA" w:rsidRDefault="00721FCF" w:rsidP="00CD2FD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21FCF" w:rsidRPr="00CD2FDA" w:rsidRDefault="00721FCF" w:rsidP="00CD2FD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CD2FDA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21FCF" w:rsidRPr="00CD2FDA" w:rsidRDefault="00721FCF" w:rsidP="00CD2FD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CD2FDA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64252" w:rsidRPr="00CD2FDA" w:rsidRDefault="00664252" w:rsidP="00CD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6795" w:rsidRPr="00CD2FDA" w:rsidRDefault="00366795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852" w:rsidRPr="00CD2FDA" w:rsidRDefault="008F6852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F6852" w:rsidRPr="00CD2FDA" w:rsidRDefault="008F6852" w:rsidP="00CD2F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66795" w:rsidRPr="00CD2FDA" w:rsidRDefault="008F6852" w:rsidP="00CD2F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F6852" w:rsidRPr="00CD2FDA" w:rsidRDefault="008F6852" w:rsidP="00CD2FD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CD2FDA">
        <w:rPr>
          <w:rFonts w:ascii="Times New Roman" w:hAnsi="Times New Roman" w:cs="Times New Roman"/>
          <w:sz w:val="24"/>
          <w:szCs w:val="24"/>
          <w:lang w:val="uk-UA"/>
        </w:rPr>
        <w:t>від 24.01.2020</w:t>
      </w:r>
      <w:r w:rsidR="00CD2FDA" w:rsidRPr="00CD2FDA">
        <w:rPr>
          <w:rFonts w:ascii="Times New Roman" w:hAnsi="Times New Roman" w:cs="Times New Roman"/>
          <w:sz w:val="24"/>
          <w:szCs w:val="24"/>
          <w:lang w:val="uk-UA"/>
        </w:rPr>
        <w:t xml:space="preserve"> року № 13</w:t>
      </w:r>
    </w:p>
    <w:p w:rsidR="00CD2FDA" w:rsidRPr="00CD2FDA" w:rsidRDefault="00CD2FDA" w:rsidP="0058653E">
      <w:pPr>
        <w:pStyle w:val="a6"/>
        <w:spacing w:before="0" w:beforeAutospacing="0" w:after="0" w:afterAutospacing="0"/>
        <w:jc w:val="both"/>
      </w:pPr>
    </w:p>
    <w:p w:rsidR="00CD2FDA" w:rsidRPr="00C846A3" w:rsidRDefault="00CD2FDA" w:rsidP="00CD2F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D2FDA" w:rsidRPr="00C846A3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46A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CD2FDA" w:rsidRPr="00C846A3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846A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районної краєзнавчої конференції учнівської молоді</w:t>
      </w: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«Шляхами подвигу і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слави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2FDA" w:rsidRPr="00CD2FDA" w:rsidRDefault="00CD2FDA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DA">
        <w:rPr>
          <w:rStyle w:val="a7"/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CD2FDA">
        <w:rPr>
          <w:rStyle w:val="a7"/>
          <w:rFonts w:ascii="Times New Roman" w:hAnsi="Times New Roman" w:cs="Times New Roman"/>
          <w:sz w:val="24"/>
          <w:szCs w:val="24"/>
          <w:u w:val="single"/>
        </w:rPr>
        <w:t>Загальні</w:t>
      </w:r>
      <w:proofErr w:type="spellEnd"/>
      <w:r w:rsidRPr="00CD2FDA">
        <w:rPr>
          <w:rStyle w:val="a7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D2FDA">
        <w:rPr>
          <w:rStyle w:val="a7"/>
          <w:rFonts w:ascii="Times New Roman" w:hAnsi="Times New Roman" w:cs="Times New Roman"/>
          <w:sz w:val="24"/>
          <w:szCs w:val="24"/>
          <w:u w:val="single"/>
        </w:rPr>
        <w:t>положення</w:t>
      </w:r>
      <w:proofErr w:type="spellEnd"/>
    </w:p>
    <w:p w:rsidR="00CD2FDA" w:rsidRPr="00CD2FDA" w:rsidRDefault="00CD2FDA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краєзнавча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«Шляхами подвигу і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» проводиться з метою 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краєзнавства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пошукової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науково-дослідної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патріотичних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почуттів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ідного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краю.</w:t>
      </w:r>
    </w:p>
    <w:p w:rsidR="00CD2FDA" w:rsidRPr="00CD2FDA" w:rsidRDefault="00CD2FDA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краєзнавчої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«Шляхами подвигу і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слави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CD2FDA" w:rsidRPr="00CD2FDA" w:rsidRDefault="00CD2FDA" w:rsidP="00CD2FDA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right="43" w:firstLine="720"/>
        <w:jc w:val="both"/>
      </w:pPr>
      <w:r w:rsidRPr="00CD2FDA">
        <w:t>сприяння подальшому розвитку краєзнавчого руху серед учнівської молоді та пошуково-дослідницької роботи;</w:t>
      </w:r>
    </w:p>
    <w:p w:rsidR="00CD2FDA" w:rsidRPr="00CD2FDA" w:rsidRDefault="00CD2FDA" w:rsidP="00CD2FDA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right="43" w:firstLine="720"/>
        <w:jc w:val="both"/>
      </w:pPr>
      <w:r w:rsidRPr="00CD2FDA">
        <w:t>поглиблення знань учнів з історії свого краю;</w:t>
      </w:r>
    </w:p>
    <w:p w:rsidR="00CD2FDA" w:rsidRPr="00CD2FDA" w:rsidRDefault="00CD2FDA" w:rsidP="00CD2FDA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right="58" w:firstLine="720"/>
        <w:jc w:val="both"/>
      </w:pPr>
      <w:r w:rsidRPr="00CD2FDA">
        <w:t>привернення уваги державних, наукових установ, навчальних закладів і громадських організацій до питань збереження історичної пам'яті народу;</w:t>
      </w:r>
    </w:p>
    <w:p w:rsidR="00CD2FDA" w:rsidRPr="00CD2FDA" w:rsidRDefault="00CD2FDA" w:rsidP="00CD2FDA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right="43" w:firstLine="720"/>
        <w:jc w:val="both"/>
      </w:pPr>
      <w:r w:rsidRPr="00CD2FDA">
        <w:t>сприяння підвищенню ролі родинного виховання, поглибленню духовної єдності поколінь.</w:t>
      </w:r>
    </w:p>
    <w:p w:rsidR="00CD2FDA" w:rsidRPr="00CD2FDA" w:rsidRDefault="00CD2FDA" w:rsidP="00CD2FDA">
      <w:pPr>
        <w:pStyle w:val="a6"/>
        <w:spacing w:before="0" w:beforeAutospacing="0" w:after="0" w:afterAutospacing="0"/>
        <w:ind w:firstLine="708"/>
        <w:jc w:val="both"/>
      </w:pPr>
      <w:r w:rsidRPr="00CD2FDA">
        <w:t xml:space="preserve">1.3. У ході конференції проводиться конкурс-захист (далі Конкурс) науково-дослідницьких робіт у якому можуть брати участь учні 2-11 класів, члени наукових товариств та гуртків загальноосвітніх навчальних  закладів району та центру дитячої та юнацької творчості.  </w:t>
      </w:r>
    </w:p>
    <w:p w:rsidR="00CD2FDA" w:rsidRPr="00CD2FDA" w:rsidRDefault="00CD2FDA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1.4. Для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до ЦДЮТ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заявка,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завірена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закладу, яка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включа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2FDA" w:rsidRPr="00CD2FDA" w:rsidRDefault="00CD2FDA" w:rsidP="00CD2F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тему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номінацію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, школу;</w:t>
      </w:r>
    </w:p>
    <w:p w:rsidR="00CD2FDA" w:rsidRPr="00CD2FDA" w:rsidRDefault="00CD2FDA" w:rsidP="00CD2FD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учителя-консультанта.</w:t>
      </w:r>
    </w:p>
    <w:p w:rsidR="00CD2FDA" w:rsidRPr="00CD2FDA" w:rsidRDefault="00CD2FDA" w:rsidP="00CD2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  <w:u w:val="single"/>
        </w:rPr>
        <w:t>Керівництво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конференцією</w:t>
      </w:r>
      <w:proofErr w:type="spellEnd"/>
    </w:p>
    <w:p w:rsidR="00CD2FDA" w:rsidRPr="00CD2FDA" w:rsidRDefault="00CD2FDA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конференцією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Петрівської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центр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pStyle w:val="a6"/>
        <w:spacing w:before="0" w:beforeAutospacing="0" w:after="0" w:afterAutospacing="0"/>
        <w:ind w:firstLine="708"/>
        <w:jc w:val="center"/>
        <w:rPr>
          <w:u w:val="single"/>
        </w:rPr>
      </w:pPr>
      <w:r w:rsidRPr="00CD2FDA">
        <w:rPr>
          <w:rStyle w:val="a7"/>
        </w:rPr>
        <w:t xml:space="preserve">IІІ. </w:t>
      </w:r>
      <w:r w:rsidRPr="00CD2FDA">
        <w:rPr>
          <w:rStyle w:val="a7"/>
          <w:u w:val="single"/>
        </w:rPr>
        <w:t>Порядок проведення Конференції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Напрямки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науково-дослідницької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: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Легенди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краю –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ветерани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Незвідані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Петрівщини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криниці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фольклорних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етнографічних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рідного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краю);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Борцям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присвячується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… (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життєвий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особистостей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ідного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краю,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прославили: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письменники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діячі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.)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надії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Герої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нас: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захисники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3.2. Для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автору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r w:rsidRPr="00CD2FDA">
        <w:rPr>
          <w:rFonts w:ascii="Times New Roman" w:hAnsi="Times New Roman" w:cs="Times New Roman"/>
          <w:sz w:val="24"/>
          <w:szCs w:val="24"/>
        </w:rPr>
        <w:lastRenderedPageBreak/>
        <w:t xml:space="preserve">– до 3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науково-дослідницьких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: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аргументованість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чіткість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логічність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ідовність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ільне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ільність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унаочнює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мультимедійна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роздатковий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)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pStyle w:val="a6"/>
        <w:spacing w:before="0" w:beforeAutospacing="0" w:after="0" w:afterAutospacing="0"/>
        <w:ind w:firstLine="708"/>
        <w:jc w:val="center"/>
        <w:rPr>
          <w:u w:val="single"/>
        </w:rPr>
      </w:pPr>
      <w:r w:rsidRPr="00CD2FDA">
        <w:rPr>
          <w:rStyle w:val="a7"/>
          <w:u w:val="single"/>
        </w:rPr>
        <w:t>ІV. Вимоги до представлених  робіт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4.1. Робота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побудована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певною</w:t>
      </w:r>
      <w:proofErr w:type="spellEnd"/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структурою.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є: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титульний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позначень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список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конференцію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Комп'ютерний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набі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текстовий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редактор </w:t>
      </w:r>
      <w:r w:rsidRPr="00CD2FD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D2FDA">
        <w:rPr>
          <w:rFonts w:ascii="Times New Roman" w:hAnsi="Times New Roman" w:cs="Times New Roman"/>
          <w:sz w:val="24"/>
          <w:szCs w:val="24"/>
        </w:rPr>
        <w:t xml:space="preserve">, шрифт 14,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Ті</w:t>
      </w:r>
      <w:r w:rsidRPr="00CD2FDA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r w:rsidRPr="00CD2FD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r w:rsidRPr="00CD2FD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D2FDA">
        <w:rPr>
          <w:rFonts w:ascii="Times New Roman" w:hAnsi="Times New Roman" w:cs="Times New Roman"/>
          <w:sz w:val="24"/>
          <w:szCs w:val="24"/>
        </w:rPr>
        <w:t xml:space="preserve">, через 1.5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інтервали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з одного боку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білого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формату А-4.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 xml:space="preserve">Поля: </w:t>
      </w:r>
      <w:proofErr w:type="spellStart"/>
      <w:proofErr w:type="gramStart"/>
      <w:r w:rsidRPr="00CD2FD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>іве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верхнє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нижнє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— не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20 мм; праве - не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10 мм.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нумеруються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Першою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сторінкою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титульна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цифра 1 не ставиться.</w:t>
      </w:r>
    </w:p>
    <w:p w:rsidR="00CD2FDA" w:rsidRPr="00CD2FDA" w:rsidRDefault="00CD2FDA" w:rsidP="00CD2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DA" w:rsidRPr="00CD2FDA" w:rsidRDefault="00CD2FDA" w:rsidP="00CD2FDA">
      <w:pPr>
        <w:pStyle w:val="a6"/>
        <w:spacing w:before="0" w:beforeAutospacing="0" w:after="0" w:afterAutospacing="0"/>
        <w:ind w:firstLine="708"/>
        <w:jc w:val="center"/>
        <w:rPr>
          <w:b/>
          <w:bCs/>
          <w:u w:val="single"/>
        </w:rPr>
      </w:pPr>
      <w:r w:rsidRPr="00CD2FDA">
        <w:rPr>
          <w:rStyle w:val="a7"/>
        </w:rPr>
        <w:t xml:space="preserve">V. </w:t>
      </w:r>
      <w:r w:rsidRPr="00CD2FDA">
        <w:rPr>
          <w:rStyle w:val="a7"/>
          <w:u w:val="single"/>
        </w:rPr>
        <w:t>Н</w:t>
      </w:r>
      <w:r w:rsidRPr="00CD2FDA">
        <w:rPr>
          <w:b/>
          <w:bCs/>
          <w:u w:val="single"/>
        </w:rPr>
        <w:t>агородження</w:t>
      </w:r>
    </w:p>
    <w:p w:rsidR="00CD2FDA" w:rsidRPr="00CD2FDA" w:rsidRDefault="00CD2FDA" w:rsidP="00CD2F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</w:p>
    <w:p w:rsidR="00CD2FDA" w:rsidRPr="00CD2FDA" w:rsidRDefault="00CD2FDA" w:rsidP="00CD2F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оргкомітету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конференції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журі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конкурсу</w:t>
      </w: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ШВЕЦЬ</w:t>
      </w:r>
      <w:r w:rsidRPr="00CD2FDA">
        <w:rPr>
          <w:rFonts w:ascii="Times New Roman" w:hAnsi="Times New Roman" w:cs="Times New Roman"/>
          <w:sz w:val="24"/>
          <w:szCs w:val="24"/>
        </w:rPr>
        <w:tab/>
        <w:t xml:space="preserve">- методист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Тетяна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Миколаївна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установи «Петрівський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»;</w:t>
      </w: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САВОСТІКОВА</w:t>
      </w:r>
      <w:r w:rsidRPr="00CD2FDA">
        <w:rPr>
          <w:rFonts w:ascii="Times New Roman" w:hAnsi="Times New Roman" w:cs="Times New Roman"/>
          <w:sz w:val="24"/>
          <w:szCs w:val="24"/>
        </w:rPr>
        <w:tab/>
        <w:t xml:space="preserve">- методист 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CD2FDA">
        <w:rPr>
          <w:rFonts w:ascii="Times New Roman" w:hAnsi="Times New Roman" w:cs="Times New Roman"/>
          <w:sz w:val="24"/>
          <w:szCs w:val="24"/>
        </w:rPr>
        <w:t xml:space="preserve"> методичного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Миколаївна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                     установи «Петрівський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»;</w:t>
      </w: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СУЛІМА</w:t>
      </w:r>
      <w:r w:rsidRPr="00CD2FDA">
        <w:rPr>
          <w:rFonts w:ascii="Times New Roman" w:hAnsi="Times New Roman" w:cs="Times New Roman"/>
          <w:sz w:val="24"/>
          <w:szCs w:val="24"/>
        </w:rPr>
        <w:tab/>
        <w:t xml:space="preserve">- методист районного методичного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CD2FDA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Дмитро</w:t>
      </w:r>
      <w:proofErr w:type="spell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Олександрович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r w:rsidRPr="00CD2F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установи «Петрівський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»;</w:t>
      </w: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БОЙКО</w:t>
      </w:r>
      <w:r w:rsidRPr="00CD2FDA">
        <w:rPr>
          <w:rFonts w:ascii="Times New Roman" w:hAnsi="Times New Roman" w:cs="Times New Roman"/>
          <w:sz w:val="24"/>
          <w:szCs w:val="24"/>
        </w:rPr>
        <w:tab/>
      </w:r>
      <w:r w:rsidRPr="00CD2FDA">
        <w:rPr>
          <w:rFonts w:ascii="Times New Roman" w:hAnsi="Times New Roman" w:cs="Times New Roman"/>
          <w:sz w:val="24"/>
          <w:szCs w:val="24"/>
        </w:rPr>
        <w:tab/>
      </w:r>
      <w:r w:rsidRPr="00CD2FDA">
        <w:rPr>
          <w:rFonts w:ascii="Times New Roman" w:hAnsi="Times New Roman" w:cs="Times New Roman"/>
          <w:sz w:val="24"/>
          <w:szCs w:val="24"/>
        </w:rPr>
        <w:tab/>
      </w:r>
      <w:r w:rsidRPr="00CD2FDA">
        <w:rPr>
          <w:rFonts w:ascii="Times New Roman" w:hAnsi="Times New Roman" w:cs="Times New Roman"/>
          <w:sz w:val="24"/>
          <w:szCs w:val="24"/>
        </w:rPr>
        <w:tab/>
        <w:t xml:space="preserve">- директор центру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;</w:t>
      </w:r>
    </w:p>
    <w:p w:rsidR="00CD2FDA" w:rsidRPr="00CD2FDA" w:rsidRDefault="00CD2FDA" w:rsidP="00CD2FD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Валентина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Олексіївна</w:t>
      </w:r>
      <w:proofErr w:type="spellEnd"/>
    </w:p>
    <w:p w:rsidR="00CD2FDA" w:rsidRPr="00CD2FDA" w:rsidRDefault="00CD2FDA" w:rsidP="00CD2FDA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b/>
          <w:bCs/>
          <w:sz w:val="24"/>
          <w:szCs w:val="24"/>
        </w:rPr>
        <w:t>ДЕМЕНТЬЄВА</w:t>
      </w:r>
      <w:r w:rsidRPr="00CD2FDA">
        <w:rPr>
          <w:rFonts w:ascii="Times New Roman" w:hAnsi="Times New Roman" w:cs="Times New Roman"/>
          <w:sz w:val="24"/>
          <w:szCs w:val="24"/>
        </w:rPr>
        <w:tab/>
        <w:t xml:space="preserve">- заступник директора центру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</w:p>
    <w:p w:rsidR="00CD2FDA" w:rsidRPr="00CD2FDA" w:rsidRDefault="00CD2FDA" w:rsidP="00CD2FDA">
      <w:pPr>
        <w:tabs>
          <w:tab w:val="left" w:pos="48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proofErr w:type="gramEnd"/>
      <w:r w:rsidRPr="00CD2F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FDA">
        <w:rPr>
          <w:rFonts w:ascii="Times New Roman" w:hAnsi="Times New Roman" w:cs="Times New Roman"/>
          <w:b/>
          <w:bCs/>
          <w:sz w:val="24"/>
          <w:szCs w:val="24"/>
        </w:rPr>
        <w:t>Василівна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FDA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CD2FDA">
        <w:rPr>
          <w:rFonts w:ascii="Times New Roman" w:hAnsi="Times New Roman" w:cs="Times New Roman"/>
          <w:sz w:val="24"/>
          <w:szCs w:val="24"/>
        </w:rPr>
        <w:t>.</w:t>
      </w:r>
    </w:p>
    <w:p w:rsidR="00CD2FDA" w:rsidRPr="00CD2FDA" w:rsidRDefault="00CD2FDA" w:rsidP="00CD2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FDA" w:rsidRPr="00CD2FDA" w:rsidRDefault="00CD2FDA" w:rsidP="00CD2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FDA">
        <w:rPr>
          <w:rFonts w:ascii="Times New Roman" w:hAnsi="Times New Roman" w:cs="Times New Roman"/>
          <w:sz w:val="24"/>
          <w:szCs w:val="24"/>
        </w:rPr>
        <w:t>____________________</w:t>
      </w:r>
    </w:p>
    <w:p w:rsidR="00CD2FDA" w:rsidRPr="00CD2FDA" w:rsidRDefault="00CD2FDA" w:rsidP="00CD2FD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sectPr w:rsidR="00CD2FDA" w:rsidRPr="00CD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18A"/>
    <w:multiLevelType w:val="hybridMultilevel"/>
    <w:tmpl w:val="27F8B0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91375A"/>
    <w:multiLevelType w:val="hybridMultilevel"/>
    <w:tmpl w:val="8572F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42308"/>
    <w:multiLevelType w:val="hybridMultilevel"/>
    <w:tmpl w:val="182C9DD0"/>
    <w:lvl w:ilvl="0" w:tplc="446E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A7A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90ABA"/>
    <w:multiLevelType w:val="multilevel"/>
    <w:tmpl w:val="6D1A0A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87A04"/>
    <w:multiLevelType w:val="multilevel"/>
    <w:tmpl w:val="7A78EB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103FF"/>
    <w:multiLevelType w:val="hybridMultilevel"/>
    <w:tmpl w:val="2070D9D2"/>
    <w:lvl w:ilvl="0" w:tplc="446EA7A2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6D44241D"/>
    <w:multiLevelType w:val="multilevel"/>
    <w:tmpl w:val="7084F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C20D6"/>
    <w:multiLevelType w:val="multilevel"/>
    <w:tmpl w:val="D4E879A0"/>
    <w:lvl w:ilvl="0">
      <w:start w:val="2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F53146"/>
    <w:multiLevelType w:val="hybridMultilevel"/>
    <w:tmpl w:val="02E0C5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F"/>
    <w:rsid w:val="000A0559"/>
    <w:rsid w:val="00366795"/>
    <w:rsid w:val="0058653E"/>
    <w:rsid w:val="00664252"/>
    <w:rsid w:val="00721FCF"/>
    <w:rsid w:val="008F6852"/>
    <w:rsid w:val="00C846A3"/>
    <w:rsid w:val="00C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uiPriority w:val="99"/>
    <w:locked/>
    <w:rsid w:val="003667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66795"/>
    <w:pPr>
      <w:widowControl w:val="0"/>
      <w:shd w:val="clear" w:color="auto" w:fill="FFFFFF"/>
      <w:spacing w:after="0" w:line="26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66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6795"/>
    <w:pPr>
      <w:widowControl w:val="0"/>
      <w:shd w:val="clear" w:color="auto" w:fill="FFFFFF"/>
      <w:spacing w:after="280" w:line="264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C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99"/>
    <w:qFormat/>
    <w:rsid w:val="00CD2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FCF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721F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Основной текст_"/>
    <w:basedOn w:val="a0"/>
    <w:link w:val="1"/>
    <w:uiPriority w:val="99"/>
    <w:locked/>
    <w:rsid w:val="003667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366795"/>
    <w:pPr>
      <w:widowControl w:val="0"/>
      <w:shd w:val="clear" w:color="auto" w:fill="FFFFFF"/>
      <w:spacing w:after="0" w:line="26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66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66795"/>
    <w:pPr>
      <w:widowControl w:val="0"/>
      <w:shd w:val="clear" w:color="auto" w:fill="FFFFFF"/>
      <w:spacing w:after="280" w:line="264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CD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99"/>
    <w:qFormat/>
    <w:rsid w:val="00CD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2020-01-27T10:27:00Z</dcterms:created>
  <dcterms:modified xsi:type="dcterms:W3CDTF">2020-02-11T12:20:00Z</dcterms:modified>
</cp:coreProperties>
</file>