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BA" w:rsidRPr="00856DA4" w:rsidRDefault="00DE56BA" w:rsidP="00DE56BA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DA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AEC953F" wp14:editId="61268B58">
            <wp:extent cx="49974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BA" w:rsidRPr="00856DA4" w:rsidRDefault="00DE56BA" w:rsidP="00DE56BA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DA4">
        <w:rPr>
          <w:rFonts w:ascii="Times New Roman" w:hAnsi="Times New Roman"/>
          <w:b/>
          <w:sz w:val="24"/>
          <w:szCs w:val="24"/>
        </w:rPr>
        <w:t>ГАННІВСЬКИЙ ЛІЦЕЙ</w:t>
      </w:r>
    </w:p>
    <w:p w:rsidR="00DE56BA" w:rsidRDefault="00DE56BA" w:rsidP="00DE56BA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DA4">
        <w:rPr>
          <w:rFonts w:ascii="Times New Roman" w:hAnsi="Times New Roman"/>
          <w:b/>
          <w:sz w:val="24"/>
          <w:szCs w:val="24"/>
        </w:rPr>
        <w:t xml:space="preserve">ПЕТРІВСЬКОЇ СЕЛИЩНОЇ РАДИ </w:t>
      </w:r>
    </w:p>
    <w:p w:rsidR="00DE56BA" w:rsidRPr="00856DA4" w:rsidRDefault="00DE56BA" w:rsidP="00DE56BA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DA4">
        <w:rPr>
          <w:rFonts w:ascii="Times New Roman" w:hAnsi="Times New Roman"/>
          <w:b/>
          <w:sz w:val="24"/>
          <w:szCs w:val="24"/>
        </w:rPr>
        <w:t>ОЛЕКСАНДРІЙСЬКОГО РАЙОНУ</w:t>
      </w:r>
    </w:p>
    <w:p w:rsidR="00DE56BA" w:rsidRPr="00856DA4" w:rsidRDefault="00DE56BA" w:rsidP="00DE56BA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DA4">
        <w:rPr>
          <w:rFonts w:ascii="Times New Roman" w:hAnsi="Times New Roman"/>
          <w:b/>
          <w:sz w:val="24"/>
          <w:szCs w:val="24"/>
        </w:rPr>
        <w:t>КІРОВОГРАДСЬКОЇ ОБЛАСТІ</w:t>
      </w:r>
    </w:p>
    <w:p w:rsidR="00DE56BA" w:rsidRPr="00406999" w:rsidRDefault="00DE56BA" w:rsidP="00DE56BA">
      <w:pPr>
        <w:autoSpaceDN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DE56BA" w:rsidRPr="00406999" w:rsidRDefault="00DE56BA" w:rsidP="00DE56BA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E56BA" w:rsidRPr="00406999" w:rsidRDefault="00DE56BA" w:rsidP="00DE56B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06999">
        <w:rPr>
          <w:rFonts w:ascii="Times New Roman" w:eastAsia="Calibri" w:hAnsi="Times New Roman"/>
          <w:b/>
          <w:color w:val="000000"/>
          <w:sz w:val="24"/>
          <w:szCs w:val="24"/>
        </w:rPr>
        <w:t>НАКАЗ</w:t>
      </w:r>
    </w:p>
    <w:p w:rsidR="00526519" w:rsidRPr="00526519" w:rsidRDefault="00526519" w:rsidP="00526519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0735B" w:rsidRPr="00D0735B" w:rsidRDefault="00D0735B" w:rsidP="00526519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526519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526519" w:rsidRDefault="00DE56BA" w:rsidP="00DE56B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03.01.2024</w:t>
      </w:r>
      <w:r w:rsidR="00D0735B" w:rsidRPr="0052651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526519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D0735B" w:rsidRPr="0052651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26519" w:rsidRPr="00526519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D0735B" w:rsidRPr="00526519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>№ 6</w: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с. Ганнівка</w:t>
      </w:r>
    </w:p>
    <w:p w:rsid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26519" w:rsidRPr="00D0735B" w:rsidRDefault="00526519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735B" w:rsidRDefault="00D0735B" w:rsidP="00DE56B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A5511">
        <w:rPr>
          <w:rFonts w:ascii="Times New Roman" w:hAnsi="Times New Roman"/>
          <w:color w:val="000000"/>
          <w:sz w:val="24"/>
          <w:szCs w:val="24"/>
        </w:rPr>
        <w:t xml:space="preserve">Про </w:t>
      </w:r>
      <w:r w:rsidR="00DE56BA">
        <w:rPr>
          <w:rFonts w:ascii="Times New Roman" w:hAnsi="Times New Roman"/>
          <w:color w:val="000000"/>
          <w:sz w:val="24"/>
          <w:szCs w:val="24"/>
        </w:rPr>
        <w:t xml:space="preserve">створення комісії для розслідування </w:t>
      </w:r>
    </w:p>
    <w:p w:rsidR="00DE56BA" w:rsidRPr="009A5511" w:rsidRDefault="00DE56BA" w:rsidP="00DE56B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ймовірного випадку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булінгу</w:t>
      </w:r>
      <w:proofErr w:type="spellEnd"/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35B" w:rsidRPr="00DE56BA" w:rsidRDefault="00DE56BA" w:rsidP="00DE56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BA">
        <w:rPr>
          <w:rFonts w:ascii="Tahoma" w:hAnsi="Tahoma" w:cs="Tahoma"/>
          <w:sz w:val="18"/>
          <w:szCs w:val="18"/>
          <w:shd w:val="clear" w:color="auto" w:fill="FFFFFF"/>
        </w:rPr>
        <w:t> </w:t>
      </w:r>
      <w:r w:rsidRPr="00DE56BA">
        <w:rPr>
          <w:rFonts w:ascii="Times New Roman" w:hAnsi="Times New Roman"/>
          <w:sz w:val="24"/>
          <w:szCs w:val="24"/>
          <w:shd w:val="clear" w:color="auto" w:fill="FFFFFF"/>
        </w:rPr>
        <w:t xml:space="preserve">Відповідно Конституції України, Конвенції ООН про права дитини, Законів України «Про повну загальну середню освіту», «Про освіту», «Про охорону дитинства», «Про внесення змін до деяких законодавчих актів України щодо протидії </w:t>
      </w:r>
      <w:proofErr w:type="spellStart"/>
      <w:r w:rsidRPr="00DE56BA">
        <w:rPr>
          <w:rFonts w:ascii="Times New Roman" w:hAnsi="Times New Roman"/>
          <w:sz w:val="24"/>
          <w:szCs w:val="24"/>
          <w:shd w:val="clear" w:color="auto" w:fill="FFFFFF"/>
        </w:rPr>
        <w:t>булінгу</w:t>
      </w:r>
      <w:proofErr w:type="spellEnd"/>
      <w:r w:rsidRPr="00DE56BA">
        <w:rPr>
          <w:rFonts w:ascii="Times New Roman" w:hAnsi="Times New Roman"/>
          <w:sz w:val="24"/>
          <w:szCs w:val="24"/>
          <w:shd w:val="clear" w:color="auto" w:fill="FFFFFF"/>
        </w:rPr>
        <w:t xml:space="preserve"> (цькуванню)», Концепції Нова українська школа, наказу Міністерства освіти і науки України від 28.12.2019 №1646 «Деякі питання реагування на випадки </w:t>
      </w:r>
      <w:proofErr w:type="spellStart"/>
      <w:r w:rsidRPr="00DE56BA">
        <w:rPr>
          <w:rFonts w:ascii="Times New Roman" w:hAnsi="Times New Roman"/>
          <w:sz w:val="24"/>
          <w:szCs w:val="24"/>
          <w:shd w:val="clear" w:color="auto" w:fill="FFFFFF"/>
        </w:rPr>
        <w:t>булінгу</w:t>
      </w:r>
      <w:proofErr w:type="spellEnd"/>
      <w:r w:rsidRPr="00DE56BA">
        <w:rPr>
          <w:rFonts w:ascii="Times New Roman" w:hAnsi="Times New Roman"/>
          <w:sz w:val="24"/>
          <w:szCs w:val="24"/>
          <w:shd w:val="clear" w:color="auto" w:fill="FFFFFF"/>
        </w:rPr>
        <w:t xml:space="preserve"> (цькування) та застосування заходів виховного впливу в закладах освіти. Порядку реагування на випадки </w:t>
      </w:r>
      <w:proofErr w:type="spellStart"/>
      <w:r w:rsidRPr="00DE56BA">
        <w:rPr>
          <w:rFonts w:ascii="Times New Roman" w:hAnsi="Times New Roman"/>
          <w:sz w:val="24"/>
          <w:szCs w:val="24"/>
          <w:shd w:val="clear" w:color="auto" w:fill="FFFFFF"/>
        </w:rPr>
        <w:t>булінгу</w:t>
      </w:r>
      <w:proofErr w:type="spellEnd"/>
      <w:r w:rsidRPr="00DE56BA">
        <w:rPr>
          <w:rFonts w:ascii="Times New Roman" w:hAnsi="Times New Roman"/>
          <w:sz w:val="24"/>
          <w:szCs w:val="24"/>
          <w:shd w:val="clear" w:color="auto" w:fill="FFFFFF"/>
        </w:rPr>
        <w:t xml:space="preserve"> (цькування)», зареєстрованого у Міністерстві юстиції України 03 лютого 2020 р. за №111/34394, наказу МОН від 22.05.2018 №509 «Про затвердження Положення про психологічну службу у системі освіти України», наказу МОН від 26.02.2020 №293 «Про затвердження плану заходів, спрямованих на запобігання та протидію </w:t>
      </w:r>
      <w:proofErr w:type="spellStart"/>
      <w:r w:rsidRPr="00DE56BA">
        <w:rPr>
          <w:rFonts w:ascii="Times New Roman" w:hAnsi="Times New Roman"/>
          <w:sz w:val="24"/>
          <w:szCs w:val="24"/>
          <w:shd w:val="clear" w:color="auto" w:fill="FFFFFF"/>
        </w:rPr>
        <w:t>булінгу</w:t>
      </w:r>
      <w:proofErr w:type="spellEnd"/>
      <w:r w:rsidRPr="00DE56BA">
        <w:rPr>
          <w:rFonts w:ascii="Times New Roman" w:hAnsi="Times New Roman"/>
          <w:sz w:val="24"/>
          <w:szCs w:val="24"/>
          <w:shd w:val="clear" w:color="auto" w:fill="FFFFFF"/>
        </w:rPr>
        <w:t xml:space="preserve"> (цькуванню) в закладах освіти», наказу МОНУ від 20.03.2020 №420 «Про внесення змін до наказу Міністерства освіти і науки України від 26 лютого 2020 року №293», листа МОНУ від 29.01.2019 №1/11-881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Pr="00DE56BA">
        <w:rPr>
          <w:rFonts w:ascii="Times New Roman" w:hAnsi="Times New Roman"/>
          <w:sz w:val="24"/>
          <w:szCs w:val="24"/>
          <w:shd w:val="clear" w:color="auto" w:fill="FFFFFF"/>
        </w:rPr>
        <w:t>булінгу</w:t>
      </w:r>
      <w:proofErr w:type="spellEnd"/>
      <w:r w:rsidRPr="00DE56BA">
        <w:rPr>
          <w:rFonts w:ascii="Times New Roman" w:hAnsi="Times New Roman"/>
          <w:sz w:val="24"/>
          <w:szCs w:val="24"/>
          <w:shd w:val="clear" w:color="auto" w:fill="FFFFFF"/>
        </w:rPr>
        <w:t xml:space="preserve"> (цькуванню)» від 18 грудня 2018 р. №2657-VIII», листа Міністерства освіти і науки України №1/12702-23 від 24.08.23 року «Щодо організації виховного процесу в закладах освіти у 2023/2024 навчальному році», з метою забезпечення конституційних прав учнів, запобігання проявів  жорстокого ставлення до дітей, приниження їх честі і гідності, виявлення та протидії </w:t>
      </w:r>
      <w:proofErr w:type="spellStart"/>
      <w:r w:rsidRPr="00DE56BA">
        <w:rPr>
          <w:rFonts w:ascii="Times New Roman" w:hAnsi="Times New Roman"/>
          <w:sz w:val="24"/>
          <w:szCs w:val="24"/>
          <w:shd w:val="clear" w:color="auto" w:fill="FFFFFF"/>
        </w:rPr>
        <w:t>булінгу</w:t>
      </w:r>
      <w:proofErr w:type="spellEnd"/>
      <w:r w:rsidRPr="00DE56BA">
        <w:rPr>
          <w:rFonts w:ascii="Times New Roman" w:hAnsi="Times New Roman"/>
          <w:sz w:val="24"/>
          <w:szCs w:val="24"/>
          <w:shd w:val="clear" w:color="auto" w:fill="FFFFFF"/>
        </w:rPr>
        <w:t xml:space="preserve"> серед учасників освітнього процесу, швидкого реагування на такі випадки</w:t>
      </w:r>
      <w:r w:rsidR="00D0735B" w:rsidRPr="00DE56BA">
        <w:rPr>
          <w:rFonts w:ascii="Times New Roman" w:hAnsi="Times New Roman"/>
          <w:sz w:val="24"/>
          <w:szCs w:val="24"/>
        </w:rPr>
        <w:t xml:space="preserve"> та з метою розслідування </w:t>
      </w:r>
      <w:r w:rsidRPr="00DE56BA">
        <w:rPr>
          <w:rFonts w:ascii="Times New Roman" w:hAnsi="Times New Roman"/>
          <w:sz w:val="24"/>
          <w:szCs w:val="24"/>
        </w:rPr>
        <w:t xml:space="preserve">ймовірного випадку </w:t>
      </w:r>
      <w:proofErr w:type="spellStart"/>
      <w:r w:rsidRPr="00DE56BA">
        <w:rPr>
          <w:rFonts w:ascii="Times New Roman" w:hAnsi="Times New Roman"/>
          <w:sz w:val="24"/>
          <w:szCs w:val="24"/>
        </w:rPr>
        <w:t>булінгу</w:t>
      </w:r>
      <w:proofErr w:type="spellEnd"/>
      <w:r w:rsidRPr="00DE56BA">
        <w:rPr>
          <w:rFonts w:ascii="Times New Roman" w:hAnsi="Times New Roman"/>
          <w:sz w:val="24"/>
          <w:szCs w:val="24"/>
        </w:rPr>
        <w:t>, що стався між  учнями</w:t>
      </w:r>
      <w:r>
        <w:rPr>
          <w:rFonts w:ascii="Times New Roman" w:hAnsi="Times New Roman"/>
          <w:sz w:val="24"/>
          <w:szCs w:val="24"/>
        </w:rPr>
        <w:t xml:space="preserve"> 4 класу,</w:t>
      </w:r>
      <w:r w:rsidRPr="00DE56BA">
        <w:rPr>
          <w:rFonts w:ascii="Times New Roman" w:hAnsi="Times New Roman"/>
          <w:sz w:val="24"/>
          <w:szCs w:val="24"/>
        </w:rPr>
        <w:t xml:space="preserve"> Севастьяновим Максимом, Бакуном Михайлом та </w:t>
      </w:r>
      <w:proofErr w:type="spellStart"/>
      <w:r w:rsidRPr="00DE56BA">
        <w:rPr>
          <w:rFonts w:ascii="Times New Roman" w:hAnsi="Times New Roman"/>
          <w:sz w:val="24"/>
          <w:szCs w:val="24"/>
        </w:rPr>
        <w:t>Макарук</w:t>
      </w:r>
      <w:proofErr w:type="spellEnd"/>
      <w:r w:rsidRPr="00DE5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6BA">
        <w:rPr>
          <w:rFonts w:ascii="Times New Roman" w:hAnsi="Times New Roman"/>
          <w:sz w:val="24"/>
          <w:szCs w:val="24"/>
        </w:rPr>
        <w:t>Олекандром</w:t>
      </w:r>
      <w:proofErr w:type="spellEnd"/>
      <w:r w:rsidRPr="00DE56BA">
        <w:rPr>
          <w:rFonts w:ascii="Times New Roman" w:hAnsi="Times New Roman"/>
          <w:sz w:val="24"/>
          <w:szCs w:val="24"/>
        </w:rPr>
        <w:t xml:space="preserve">, учень 3 класу, </w:t>
      </w:r>
      <w:proofErr w:type="spellStart"/>
      <w:r w:rsidR="00D0735B" w:rsidRPr="00DE56BA">
        <w:rPr>
          <w:rFonts w:ascii="Times New Roman" w:hAnsi="Times New Roman"/>
          <w:sz w:val="24"/>
          <w:szCs w:val="24"/>
        </w:rPr>
        <w:t>Володимирівської</w:t>
      </w:r>
      <w:proofErr w:type="spellEnd"/>
      <w:r w:rsidR="00D0735B" w:rsidRPr="00DE56BA">
        <w:rPr>
          <w:rFonts w:ascii="Times New Roman" w:hAnsi="Times New Roman"/>
          <w:sz w:val="24"/>
          <w:szCs w:val="24"/>
        </w:rPr>
        <w:t xml:space="preserve"> </w:t>
      </w:r>
      <w:r w:rsidRPr="00DE56BA">
        <w:rPr>
          <w:rFonts w:ascii="Times New Roman" w:hAnsi="Times New Roman"/>
          <w:sz w:val="24"/>
          <w:szCs w:val="24"/>
        </w:rPr>
        <w:t xml:space="preserve">філії </w:t>
      </w:r>
      <w:proofErr w:type="spellStart"/>
      <w:r w:rsidRPr="00DE56BA">
        <w:rPr>
          <w:rFonts w:ascii="Times New Roman" w:hAnsi="Times New Roman"/>
          <w:sz w:val="24"/>
          <w:szCs w:val="24"/>
        </w:rPr>
        <w:t>Ганнівського</w:t>
      </w:r>
      <w:proofErr w:type="spellEnd"/>
      <w:r w:rsidRPr="00DE56BA">
        <w:rPr>
          <w:rFonts w:ascii="Times New Roman" w:hAnsi="Times New Roman"/>
          <w:sz w:val="24"/>
          <w:szCs w:val="24"/>
        </w:rPr>
        <w:t xml:space="preserve"> ліцею </w:t>
      </w:r>
    </w:p>
    <w:p w:rsidR="00D0735B" w:rsidRPr="00D0735B" w:rsidRDefault="00D0735B" w:rsidP="00E46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E46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НАКАЗУЮ:</w:t>
      </w:r>
    </w:p>
    <w:p w:rsidR="00D0735B" w:rsidRPr="00D0735B" w:rsidRDefault="00D0735B" w:rsidP="00E46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237784">
      <w:pPr>
        <w:pStyle w:val="a5"/>
        <w:numPr>
          <w:ilvl w:val="1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Створити комісію по </w:t>
      </w:r>
      <w:r w:rsidR="008B1C91" w:rsidRPr="00DE56BA">
        <w:rPr>
          <w:rFonts w:ascii="Times New Roman" w:hAnsi="Times New Roman"/>
          <w:sz w:val="24"/>
          <w:szCs w:val="24"/>
        </w:rPr>
        <w:t xml:space="preserve">розслідування ймовірного випадку </w:t>
      </w:r>
      <w:proofErr w:type="spellStart"/>
      <w:r w:rsidR="008B1C91" w:rsidRPr="00DE56BA">
        <w:rPr>
          <w:rFonts w:ascii="Times New Roman" w:hAnsi="Times New Roman"/>
          <w:sz w:val="24"/>
          <w:szCs w:val="24"/>
        </w:rPr>
        <w:t>булінгу</w:t>
      </w:r>
      <w:proofErr w:type="spellEnd"/>
      <w:r w:rsidR="008B1C91" w:rsidRPr="00DE56BA">
        <w:rPr>
          <w:rFonts w:ascii="Times New Roman" w:hAnsi="Times New Roman"/>
          <w:sz w:val="24"/>
          <w:szCs w:val="24"/>
        </w:rPr>
        <w:t>, що стався між  учнями</w:t>
      </w:r>
      <w:r w:rsidR="008B1C91">
        <w:rPr>
          <w:rFonts w:ascii="Times New Roman" w:hAnsi="Times New Roman"/>
          <w:sz w:val="24"/>
          <w:szCs w:val="24"/>
        </w:rPr>
        <w:t xml:space="preserve"> </w:t>
      </w:r>
      <w:r w:rsidRPr="00D0735B">
        <w:rPr>
          <w:rFonts w:ascii="Times New Roman" w:hAnsi="Times New Roman"/>
          <w:color w:val="000000"/>
          <w:sz w:val="24"/>
          <w:szCs w:val="24"/>
        </w:rPr>
        <w:t>у складі:</w:t>
      </w:r>
    </w:p>
    <w:p w:rsidR="00DE56BA" w:rsidRPr="00DE56BA" w:rsidRDefault="00DE56BA" w:rsidP="00237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E56BA">
        <w:rPr>
          <w:rFonts w:ascii="Times New Roman" w:hAnsi="Times New Roman"/>
          <w:sz w:val="24"/>
          <w:szCs w:val="28"/>
        </w:rPr>
        <w:t>голова комісії: Міщенко М.І. – завідувач філії;</w:t>
      </w:r>
    </w:p>
    <w:p w:rsidR="00DE56BA" w:rsidRPr="00DE56BA" w:rsidRDefault="00DE56BA" w:rsidP="00237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proofErr w:type="spellStart"/>
      <w:proofErr w:type="gramStart"/>
      <w:r w:rsidRPr="00DE56BA">
        <w:rPr>
          <w:rFonts w:ascii="Times New Roman" w:hAnsi="Times New Roman"/>
          <w:sz w:val="24"/>
          <w:szCs w:val="28"/>
          <w:lang w:val="ru-RU"/>
        </w:rPr>
        <w:t>секретар</w:t>
      </w:r>
      <w:proofErr w:type="spellEnd"/>
      <w:r w:rsidRPr="00DE56BA">
        <w:rPr>
          <w:rFonts w:ascii="Times New Roman" w:hAnsi="Times New Roman"/>
          <w:sz w:val="24"/>
          <w:szCs w:val="28"/>
          <w:lang w:val="ru-RU"/>
        </w:rPr>
        <w:t xml:space="preserve"> :</w:t>
      </w:r>
      <w:proofErr w:type="gramEnd"/>
      <w:r w:rsidRPr="00DE56BA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 w:rsidRPr="00DE56BA">
        <w:rPr>
          <w:rFonts w:ascii="Times New Roman" w:hAnsi="Times New Roman"/>
          <w:sz w:val="24"/>
          <w:szCs w:val="28"/>
          <w:lang w:val="ru-RU"/>
        </w:rPr>
        <w:t>Іванова</w:t>
      </w:r>
      <w:proofErr w:type="spellEnd"/>
      <w:r w:rsidRPr="00DE56BA">
        <w:rPr>
          <w:rFonts w:ascii="Times New Roman" w:hAnsi="Times New Roman"/>
          <w:sz w:val="24"/>
          <w:szCs w:val="28"/>
          <w:lang w:val="ru-RU"/>
        </w:rPr>
        <w:t xml:space="preserve"> О.В. </w:t>
      </w:r>
    </w:p>
    <w:p w:rsidR="00DE56BA" w:rsidRPr="00DE56BA" w:rsidRDefault="00DE56BA" w:rsidP="0023778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DE56BA">
        <w:rPr>
          <w:rFonts w:ascii="Times New Roman" w:hAnsi="Times New Roman"/>
          <w:sz w:val="24"/>
          <w:szCs w:val="28"/>
          <w:lang w:val="ru-RU"/>
        </w:rPr>
        <w:t xml:space="preserve">Члени </w:t>
      </w:r>
      <w:proofErr w:type="spellStart"/>
      <w:r w:rsidRPr="00DE56BA">
        <w:rPr>
          <w:rFonts w:ascii="Times New Roman" w:hAnsi="Times New Roman"/>
          <w:sz w:val="24"/>
          <w:szCs w:val="28"/>
          <w:lang w:val="ru-RU"/>
        </w:rPr>
        <w:t>комісії</w:t>
      </w:r>
      <w:proofErr w:type="spellEnd"/>
      <w:r w:rsidRPr="00DE56BA">
        <w:rPr>
          <w:rFonts w:ascii="Times New Roman" w:hAnsi="Times New Roman"/>
          <w:sz w:val="24"/>
          <w:szCs w:val="28"/>
          <w:lang w:val="ru-RU"/>
        </w:rPr>
        <w:t>:</w:t>
      </w:r>
    </w:p>
    <w:p w:rsidR="00DE56BA" w:rsidRPr="00DE56BA" w:rsidRDefault="00DE56BA" w:rsidP="0023778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DE56BA">
        <w:rPr>
          <w:rFonts w:ascii="Times New Roman" w:hAnsi="Times New Roman"/>
          <w:sz w:val="24"/>
          <w:szCs w:val="28"/>
          <w:lang w:val="ru-RU"/>
        </w:rPr>
        <w:t xml:space="preserve">- </w:t>
      </w:r>
      <w:proofErr w:type="spellStart"/>
      <w:r w:rsidRPr="00DE56BA">
        <w:rPr>
          <w:rFonts w:ascii="Times New Roman" w:hAnsi="Times New Roman"/>
          <w:sz w:val="24"/>
          <w:szCs w:val="28"/>
          <w:lang w:val="ru-RU"/>
        </w:rPr>
        <w:t>Погорєла</w:t>
      </w:r>
      <w:proofErr w:type="spellEnd"/>
      <w:r w:rsidRPr="00DE56BA">
        <w:rPr>
          <w:rFonts w:ascii="Times New Roman" w:hAnsi="Times New Roman"/>
          <w:sz w:val="24"/>
          <w:szCs w:val="28"/>
          <w:lang w:val="ru-RU"/>
        </w:rPr>
        <w:t xml:space="preserve"> Т.М. – заступник </w:t>
      </w:r>
      <w:proofErr w:type="spellStart"/>
      <w:r w:rsidRPr="00DE56BA">
        <w:rPr>
          <w:rFonts w:ascii="Times New Roman" w:hAnsi="Times New Roman"/>
          <w:sz w:val="24"/>
          <w:szCs w:val="28"/>
          <w:lang w:val="ru-RU"/>
        </w:rPr>
        <w:t>завідувача</w:t>
      </w:r>
      <w:proofErr w:type="spellEnd"/>
      <w:r w:rsidRPr="00DE56BA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 w:rsidRPr="00DE56BA">
        <w:rPr>
          <w:rFonts w:ascii="Times New Roman" w:hAnsi="Times New Roman"/>
          <w:sz w:val="24"/>
          <w:szCs w:val="28"/>
          <w:lang w:val="ru-RU"/>
        </w:rPr>
        <w:t>фіілії</w:t>
      </w:r>
      <w:proofErr w:type="spellEnd"/>
      <w:r w:rsidRPr="00DE56BA">
        <w:rPr>
          <w:rFonts w:ascii="Times New Roman" w:hAnsi="Times New Roman"/>
          <w:sz w:val="24"/>
          <w:szCs w:val="28"/>
          <w:lang w:val="ru-RU"/>
        </w:rPr>
        <w:t xml:space="preserve"> з НВР;</w:t>
      </w:r>
    </w:p>
    <w:p w:rsidR="00DE56BA" w:rsidRPr="00DE56BA" w:rsidRDefault="00DE56BA" w:rsidP="0023778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DE56BA">
        <w:rPr>
          <w:rFonts w:ascii="Times New Roman" w:hAnsi="Times New Roman"/>
          <w:sz w:val="24"/>
          <w:szCs w:val="28"/>
          <w:lang w:val="ru-RU"/>
        </w:rPr>
        <w:lastRenderedPageBreak/>
        <w:t xml:space="preserve">- Ткач А.Е. – </w:t>
      </w:r>
      <w:proofErr w:type="spellStart"/>
      <w:r w:rsidRPr="00DE56BA">
        <w:rPr>
          <w:rFonts w:ascii="Times New Roman" w:hAnsi="Times New Roman"/>
          <w:sz w:val="24"/>
          <w:szCs w:val="28"/>
          <w:lang w:val="ru-RU"/>
        </w:rPr>
        <w:t>практичний</w:t>
      </w:r>
      <w:proofErr w:type="spellEnd"/>
      <w:r w:rsidRPr="00DE56BA">
        <w:rPr>
          <w:rFonts w:ascii="Times New Roman" w:hAnsi="Times New Roman"/>
          <w:sz w:val="24"/>
          <w:szCs w:val="28"/>
          <w:lang w:val="ru-RU"/>
        </w:rPr>
        <w:t xml:space="preserve"> психолог;</w:t>
      </w:r>
    </w:p>
    <w:p w:rsidR="00DE56BA" w:rsidRPr="00DE56BA" w:rsidRDefault="00DE56BA" w:rsidP="0023778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E56BA">
        <w:rPr>
          <w:rFonts w:ascii="Times New Roman" w:hAnsi="Times New Roman"/>
          <w:sz w:val="24"/>
          <w:szCs w:val="28"/>
          <w:lang w:val="ru-RU"/>
        </w:rPr>
        <w:t xml:space="preserve">- </w:t>
      </w:r>
      <w:proofErr w:type="spellStart"/>
      <w:r w:rsidRPr="00DE56BA">
        <w:rPr>
          <w:rFonts w:ascii="Times New Roman" w:hAnsi="Times New Roman"/>
          <w:sz w:val="24"/>
          <w:szCs w:val="28"/>
          <w:lang w:val="ru-RU"/>
        </w:rPr>
        <w:t>Гирик</w:t>
      </w:r>
      <w:proofErr w:type="spellEnd"/>
      <w:r w:rsidRPr="00DE56BA">
        <w:rPr>
          <w:rFonts w:ascii="Times New Roman" w:hAnsi="Times New Roman"/>
          <w:sz w:val="24"/>
          <w:szCs w:val="28"/>
          <w:lang w:val="ru-RU"/>
        </w:rPr>
        <w:t xml:space="preserve"> В.І. - </w:t>
      </w:r>
      <w:proofErr w:type="spellStart"/>
      <w:r w:rsidRPr="00DE56BA">
        <w:rPr>
          <w:rFonts w:ascii="Times New Roman" w:hAnsi="Times New Roman"/>
          <w:sz w:val="24"/>
          <w:szCs w:val="28"/>
          <w:lang w:val="ru-RU"/>
        </w:rPr>
        <w:t>класний</w:t>
      </w:r>
      <w:proofErr w:type="spellEnd"/>
      <w:r w:rsidRPr="00DE56BA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 w:rsidRPr="00DE56BA">
        <w:rPr>
          <w:rFonts w:ascii="Times New Roman" w:hAnsi="Times New Roman"/>
          <w:sz w:val="24"/>
          <w:szCs w:val="28"/>
          <w:lang w:val="ru-RU"/>
        </w:rPr>
        <w:t>керівник</w:t>
      </w:r>
      <w:proofErr w:type="spellEnd"/>
      <w:r w:rsidRPr="00DE56BA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DE56BA">
        <w:rPr>
          <w:rFonts w:ascii="Times New Roman" w:hAnsi="Times New Roman"/>
          <w:sz w:val="24"/>
          <w:szCs w:val="28"/>
        </w:rPr>
        <w:t>3 класу;</w:t>
      </w:r>
    </w:p>
    <w:p w:rsidR="00DE56BA" w:rsidRPr="00DE56BA" w:rsidRDefault="00DE56BA" w:rsidP="0023778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E56BA">
        <w:rPr>
          <w:rFonts w:ascii="Times New Roman" w:hAnsi="Times New Roman"/>
          <w:sz w:val="24"/>
          <w:szCs w:val="28"/>
        </w:rPr>
        <w:t>- Швед Ю.А. - класний керівник 4 класу</w:t>
      </w:r>
    </w:p>
    <w:p w:rsidR="008B1C91" w:rsidRDefault="008B1C91" w:rsidP="00237784">
      <w:pPr>
        <w:pStyle w:val="a5"/>
        <w:numPr>
          <w:ilvl w:val="1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Голові комісії:</w:t>
      </w:r>
    </w:p>
    <w:p w:rsidR="008B1C91" w:rsidRPr="008B1C91" w:rsidRDefault="008B1C91" w:rsidP="00237784">
      <w:pPr>
        <w:pStyle w:val="a5"/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ровести </w:t>
      </w:r>
      <w:r>
        <w:rPr>
          <w:rFonts w:ascii="Times New Roman" w:hAnsi="Times New Roman"/>
          <w:color w:val="000000"/>
          <w:sz w:val="24"/>
          <w:szCs w:val="24"/>
        </w:rPr>
        <w:t xml:space="preserve">комісійне </w:t>
      </w:r>
      <w:r w:rsidRPr="00DE56BA">
        <w:rPr>
          <w:rFonts w:ascii="Times New Roman" w:hAnsi="Times New Roman"/>
          <w:sz w:val="24"/>
          <w:szCs w:val="24"/>
        </w:rPr>
        <w:t xml:space="preserve">розслідування ймовірного випадку </w:t>
      </w:r>
      <w:proofErr w:type="spellStart"/>
      <w:r w:rsidRPr="00DE56BA">
        <w:rPr>
          <w:rFonts w:ascii="Times New Roman" w:hAnsi="Times New Roman"/>
          <w:sz w:val="24"/>
          <w:szCs w:val="24"/>
        </w:rPr>
        <w:t>булінгу</w:t>
      </w:r>
      <w:proofErr w:type="spellEnd"/>
      <w:r w:rsidRPr="00DE56BA">
        <w:rPr>
          <w:rFonts w:ascii="Times New Roman" w:hAnsi="Times New Roman"/>
          <w:sz w:val="24"/>
          <w:szCs w:val="24"/>
        </w:rPr>
        <w:t>, що стався між  учнями</w:t>
      </w:r>
      <w:r>
        <w:rPr>
          <w:rFonts w:ascii="Times New Roman" w:hAnsi="Times New Roman"/>
          <w:sz w:val="24"/>
          <w:szCs w:val="24"/>
        </w:rPr>
        <w:t xml:space="preserve"> 4 класу,</w:t>
      </w:r>
      <w:r w:rsidRPr="00DE56BA">
        <w:rPr>
          <w:rFonts w:ascii="Times New Roman" w:hAnsi="Times New Roman"/>
          <w:sz w:val="24"/>
          <w:szCs w:val="24"/>
        </w:rPr>
        <w:t xml:space="preserve"> Севастьяновим Максимом, Бакуном Михайлом та </w:t>
      </w:r>
      <w:proofErr w:type="spellStart"/>
      <w:r w:rsidRPr="00DE56BA">
        <w:rPr>
          <w:rFonts w:ascii="Times New Roman" w:hAnsi="Times New Roman"/>
          <w:sz w:val="24"/>
          <w:szCs w:val="24"/>
        </w:rPr>
        <w:t>Макарук</w:t>
      </w:r>
      <w:proofErr w:type="spellEnd"/>
      <w:r w:rsidRPr="00DE5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6BA">
        <w:rPr>
          <w:rFonts w:ascii="Times New Roman" w:hAnsi="Times New Roman"/>
          <w:sz w:val="24"/>
          <w:szCs w:val="24"/>
        </w:rPr>
        <w:t>Олекандром</w:t>
      </w:r>
      <w:proofErr w:type="spellEnd"/>
      <w:r w:rsidRPr="00DE56BA">
        <w:rPr>
          <w:rFonts w:ascii="Times New Roman" w:hAnsi="Times New Roman"/>
          <w:sz w:val="24"/>
          <w:szCs w:val="24"/>
        </w:rPr>
        <w:t xml:space="preserve">, учень 3 класу, </w:t>
      </w:r>
      <w:proofErr w:type="spellStart"/>
      <w:r w:rsidRPr="00DE56BA">
        <w:rPr>
          <w:rFonts w:ascii="Times New Roman" w:hAnsi="Times New Roman"/>
          <w:sz w:val="24"/>
          <w:szCs w:val="24"/>
        </w:rPr>
        <w:t>Володимирівської</w:t>
      </w:r>
      <w:proofErr w:type="spellEnd"/>
      <w:r w:rsidRPr="00DE56BA">
        <w:rPr>
          <w:rFonts w:ascii="Times New Roman" w:hAnsi="Times New Roman"/>
          <w:sz w:val="24"/>
          <w:szCs w:val="24"/>
        </w:rPr>
        <w:t xml:space="preserve"> філії </w:t>
      </w:r>
      <w:proofErr w:type="spellStart"/>
      <w:r w:rsidRPr="00DE56BA">
        <w:rPr>
          <w:rFonts w:ascii="Times New Roman" w:hAnsi="Times New Roman"/>
          <w:sz w:val="24"/>
          <w:szCs w:val="24"/>
        </w:rPr>
        <w:t>Ганнівського</w:t>
      </w:r>
      <w:proofErr w:type="spellEnd"/>
      <w:r w:rsidRPr="00DE56BA">
        <w:rPr>
          <w:rFonts w:ascii="Times New Roman" w:hAnsi="Times New Roman"/>
          <w:sz w:val="24"/>
          <w:szCs w:val="24"/>
        </w:rPr>
        <w:t xml:space="preserve"> ліцею</w:t>
      </w:r>
      <w:r>
        <w:rPr>
          <w:rFonts w:ascii="Times New Roman" w:hAnsi="Times New Roman"/>
          <w:sz w:val="24"/>
          <w:szCs w:val="24"/>
        </w:rPr>
        <w:t>;</w:t>
      </w:r>
    </w:p>
    <w:p w:rsidR="008B1C91" w:rsidRDefault="008B1C91" w:rsidP="00237784">
      <w:pPr>
        <w:pStyle w:val="a5"/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роботи комісії залучити батьків, чиї діти причетні до випадків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булінгу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постраждалий);</w:t>
      </w:r>
    </w:p>
    <w:p w:rsidR="008B1C91" w:rsidRDefault="008B1C91" w:rsidP="00237784">
      <w:pPr>
        <w:pStyle w:val="a5"/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роботи комісії залучити представника поліції та служби у справах дітей;</w:t>
      </w:r>
    </w:p>
    <w:p w:rsidR="00237784" w:rsidRPr="00237784" w:rsidRDefault="00237784" w:rsidP="00237784">
      <w:pPr>
        <w:pStyle w:val="a5"/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237784">
        <w:rPr>
          <w:rFonts w:ascii="Times New Roman" w:hAnsi="Times New Roman"/>
          <w:color w:val="000000"/>
          <w:sz w:val="24"/>
          <w:szCs w:val="24"/>
        </w:rPr>
        <w:t>адати у триденний термін протокол засідання комісії опорному закладу та поліції</w:t>
      </w:r>
      <w:r w:rsidR="001A5343">
        <w:rPr>
          <w:rFonts w:ascii="Times New Roman" w:hAnsi="Times New Roman"/>
          <w:color w:val="000000"/>
          <w:sz w:val="24"/>
          <w:szCs w:val="24"/>
        </w:rPr>
        <w:t>.</w:t>
      </w:r>
    </w:p>
    <w:p w:rsidR="0096364F" w:rsidRPr="00237784" w:rsidRDefault="0096364F" w:rsidP="00237784">
      <w:pPr>
        <w:pStyle w:val="a5"/>
        <w:numPr>
          <w:ilvl w:val="1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784">
        <w:rPr>
          <w:rFonts w:ascii="Times New Roman" w:hAnsi="Times New Roman"/>
          <w:sz w:val="24"/>
          <w:szCs w:val="24"/>
        </w:rPr>
        <w:t xml:space="preserve">Контроль за виконанням даного наказу залишаю за собою. </w:t>
      </w:r>
    </w:p>
    <w:p w:rsidR="00D0735B" w:rsidRPr="00D0735B" w:rsidRDefault="00D0735B" w:rsidP="00D073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E56BA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</w:t>
      </w:r>
      <w:r w:rsidR="00D0735B" w:rsidRPr="00D073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="00526519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D0735B" w:rsidRPr="00D073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Ольга КАНІВЕЦЬ</w:t>
      </w:r>
    </w:p>
    <w:p w:rsidR="00A83C57" w:rsidRDefault="00A83C57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З наказом ознайомлені:                             </w:t>
      </w:r>
      <w:r w:rsidR="00A83C57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proofErr w:type="spellStart"/>
      <w:r w:rsidRPr="00D0735B">
        <w:rPr>
          <w:rFonts w:ascii="Times New Roman" w:hAnsi="Times New Roman"/>
          <w:color w:val="000000"/>
          <w:sz w:val="24"/>
          <w:szCs w:val="24"/>
        </w:rPr>
        <w:t>М.Міщенко</w:t>
      </w:r>
      <w:proofErr w:type="spellEnd"/>
    </w:p>
    <w:p w:rsidR="00D0735B" w:rsidRDefault="006757DB" w:rsidP="006757DB">
      <w:pPr>
        <w:spacing w:after="0" w:line="240" w:lineRule="auto"/>
        <w:ind w:left="6663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О.</w:t>
      </w:r>
      <w:r w:rsidR="00DE56BA">
        <w:rPr>
          <w:rFonts w:ascii="Times New Roman" w:hAnsi="Times New Roman"/>
          <w:color w:val="000000"/>
          <w:sz w:val="24"/>
          <w:szCs w:val="24"/>
        </w:rPr>
        <w:t>Іванова</w:t>
      </w:r>
      <w:proofErr w:type="spellEnd"/>
    </w:p>
    <w:p w:rsidR="006757DB" w:rsidRDefault="00DE56BA" w:rsidP="006757DB">
      <w:pPr>
        <w:spacing w:after="0" w:line="240" w:lineRule="auto"/>
        <w:ind w:left="6663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Т.Погорєла</w:t>
      </w:r>
      <w:proofErr w:type="spellEnd"/>
    </w:p>
    <w:p w:rsidR="00DE56BA" w:rsidRDefault="00DE56BA" w:rsidP="006757DB">
      <w:pPr>
        <w:spacing w:after="0" w:line="240" w:lineRule="auto"/>
        <w:ind w:left="6663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А.Ткач</w:t>
      </w:r>
      <w:proofErr w:type="spellEnd"/>
    </w:p>
    <w:p w:rsidR="00DE56BA" w:rsidRDefault="00DE56BA" w:rsidP="006757DB">
      <w:pPr>
        <w:spacing w:after="0" w:line="240" w:lineRule="auto"/>
        <w:ind w:left="6663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В.Гирик</w:t>
      </w:r>
      <w:proofErr w:type="spellEnd"/>
    </w:p>
    <w:p w:rsidR="00DE56BA" w:rsidRPr="00D0735B" w:rsidRDefault="00DE56BA" w:rsidP="006757DB">
      <w:pPr>
        <w:spacing w:after="0" w:line="240" w:lineRule="auto"/>
        <w:ind w:left="6663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Ю.Швед</w:t>
      </w:r>
      <w:proofErr w:type="spellEnd"/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67E12" w:rsidRPr="00D0735B" w:rsidRDefault="00867E12" w:rsidP="00D07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7E12" w:rsidRPr="00D0735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7331"/>
    <w:multiLevelType w:val="hybridMultilevel"/>
    <w:tmpl w:val="434E7852"/>
    <w:lvl w:ilvl="0" w:tplc="EE0CD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C10297"/>
    <w:multiLevelType w:val="hybridMultilevel"/>
    <w:tmpl w:val="C0866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F63771"/>
    <w:multiLevelType w:val="hybridMultilevel"/>
    <w:tmpl w:val="64AEC352"/>
    <w:lvl w:ilvl="0" w:tplc="E9667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D96BFE"/>
    <w:multiLevelType w:val="multilevel"/>
    <w:tmpl w:val="D56C1D62"/>
    <w:lvl w:ilvl="0">
      <w:start w:val="6"/>
      <w:numFmt w:val="decimal"/>
      <w:lvlText w:val="%1."/>
      <w:lvlJc w:val="left"/>
      <w:pPr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52"/>
    <w:rsid w:val="001727AD"/>
    <w:rsid w:val="001A5343"/>
    <w:rsid w:val="00237784"/>
    <w:rsid w:val="00526519"/>
    <w:rsid w:val="006060F2"/>
    <w:rsid w:val="006757DB"/>
    <w:rsid w:val="00867E12"/>
    <w:rsid w:val="008B1C91"/>
    <w:rsid w:val="0096364F"/>
    <w:rsid w:val="009A5511"/>
    <w:rsid w:val="00A83C57"/>
    <w:rsid w:val="00D0735B"/>
    <w:rsid w:val="00DE56BA"/>
    <w:rsid w:val="00DF1A52"/>
    <w:rsid w:val="00E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26D2"/>
  <w15:docId w15:val="{E9C9732E-6512-4A6D-940D-2A8FCBAE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5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A52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DF1A52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60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user</cp:lastModifiedBy>
  <cp:revision>4</cp:revision>
  <cp:lastPrinted>2023-02-27T13:10:00Z</cp:lastPrinted>
  <dcterms:created xsi:type="dcterms:W3CDTF">2024-01-04T06:27:00Z</dcterms:created>
  <dcterms:modified xsi:type="dcterms:W3CDTF">2024-01-04T07:02:00Z</dcterms:modified>
</cp:coreProperties>
</file>