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B8" w:rsidRPr="009E63B8" w:rsidRDefault="009E63B8" w:rsidP="009E63B8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E63B8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1B8BC00" wp14:editId="071128C4">
            <wp:extent cx="51435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B8" w:rsidRPr="009E63B8" w:rsidRDefault="009E63B8" w:rsidP="009E63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63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E63B8" w:rsidRPr="009E63B8" w:rsidRDefault="009E63B8" w:rsidP="009E63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63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E63B8" w:rsidRPr="009E63B8" w:rsidRDefault="009E63B8" w:rsidP="009E63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63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9E63B8" w:rsidRPr="009E63B8" w:rsidRDefault="009E63B8" w:rsidP="009E63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E63B8" w:rsidRPr="009E63B8" w:rsidRDefault="009E63B8" w:rsidP="009E63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9E63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9E63B8" w:rsidRPr="009E63B8" w:rsidRDefault="009E63B8" w:rsidP="009E63B8">
      <w:pPr>
        <w:tabs>
          <w:tab w:val="left" w:pos="8240"/>
        </w:tabs>
        <w:spacing w:after="0"/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</w:pPr>
      <w:bookmarkStart w:id="0" w:name="_GoBack"/>
      <w:bookmarkEnd w:id="0"/>
      <w:r w:rsidRPr="009E63B8"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  <w:tab/>
      </w:r>
    </w:p>
    <w:p w:rsidR="009E63B8" w:rsidRPr="00797888" w:rsidRDefault="00797888" w:rsidP="009E63B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 грудня</w:t>
      </w:r>
      <w:r w:rsidR="009E63B8"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2021</w:t>
      </w:r>
      <w:r w:rsidR="009E63B8" w:rsidRPr="007978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9E63B8"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</w:t>
      </w:r>
      <w:r w:rsidR="009E63B8"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№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199</w:t>
      </w:r>
    </w:p>
    <w:p w:rsidR="009E63B8" w:rsidRPr="009E63B8" w:rsidRDefault="009E63B8" w:rsidP="009E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9E63B8" w:rsidRPr="009E63B8" w:rsidRDefault="009E63B8" w:rsidP="009E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ru-RU"/>
        </w:rPr>
      </w:pPr>
    </w:p>
    <w:p w:rsidR="009E63B8" w:rsidRPr="009E63B8" w:rsidRDefault="009E63B8" w:rsidP="009E63B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E63B8" w:rsidRDefault="009E63B8" w:rsidP="009E63B8">
      <w:pPr>
        <w:spacing w:after="0" w:line="240" w:lineRule="auto"/>
        <w:ind w:hanging="5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9E63B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результати моніторингу</w:t>
      </w:r>
      <w:r w:rsidRPr="009E63B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</w:p>
    <w:p w:rsidR="009E63B8" w:rsidRDefault="009E63B8" w:rsidP="009E63B8">
      <w:pPr>
        <w:spacing w:after="0" w:line="240" w:lineRule="auto"/>
        <w:ind w:hanging="5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uk-UA"/>
        </w:rPr>
        <w:t>процесу адаптації учнів 1, 5 класів</w:t>
      </w:r>
    </w:p>
    <w:p w:rsidR="009E63B8" w:rsidRPr="009E63B8" w:rsidRDefault="009E63B8" w:rsidP="009E63B8">
      <w:pPr>
        <w:spacing w:after="0" w:line="240" w:lineRule="auto"/>
        <w:ind w:hanging="5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uk-UA"/>
        </w:rPr>
        <w:t>у 2021-2022 навчальному році</w:t>
      </w:r>
    </w:p>
    <w:p w:rsidR="009E63B8" w:rsidRPr="009E63B8" w:rsidRDefault="009E63B8" w:rsidP="009E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9E63B8" w:rsidRPr="009E63B8" w:rsidRDefault="009E63B8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Згідно з планом роботи школи на 2021-2022 навчальний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 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рік та наказу директора Ганнівської школи № 154 від 23 вересня 2021 року «Про організацію та проведення моніторингів та аналізів результативності викладання навчальних предметів 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у 2021- 2022 навчальному році»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заступником директора з навчально-виховної роботи 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Соломкою Т.В, практичним психологом </w:t>
      </w:r>
      <w:r w:rsidR="001752F7"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Ганнівської загальноосвітньої школи І-ІІІ ступенів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Гришаєвою О.В.,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заступником завідувача філії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практичним психологом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Володимирівської загальноосвітньої школи І-ІІ ступенів,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філії Ганнівської загальноосвітньої школи І-ІІІ ступенів П</w:t>
      </w:r>
      <w:r w:rsidR="001752F7"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огорєлою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Т.М.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Ткач А.Е., 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заступником завідувача філії 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Іскрівської 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загальноосвітньої школи І-ІІ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І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ступенів, філії Ганнівської загальноосвітньої школи І-ІІІ ступенів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Бондарєвою Н.П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був проведений моніторинг 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процесу адаптації учнів 1, 5 класів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1752F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Дане дослідження проводиться з метою визначення рівня адаптації дитини та вибору адекватних засобів психолого-педагогічної допомоги, щодо попередження розвитку психоемоційних і соматичних розладів.</w:t>
      </w:r>
    </w:p>
    <w:p w:rsidR="001752F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Для досягнення цієї </w:t>
      </w:r>
      <w:proofErr w:type="gram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мети були поставлен</w:t>
      </w:r>
      <w:proofErr w:type="gram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і завдання:</w:t>
      </w:r>
    </w:p>
    <w:p w:rsidR="001752F7" w:rsidRPr="001752F7" w:rsidRDefault="001752F7" w:rsidP="001752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визначення характеру психологічного комфорту учня у класі, його емоційного стану;</w:t>
      </w:r>
    </w:p>
    <w:p w:rsidR="001752F7" w:rsidRPr="001752F7" w:rsidRDefault="001752F7" w:rsidP="001752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proofErr w:type="gram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досл</w:t>
      </w:r>
      <w:proofErr w:type="gram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ідити ефективність навчальної діяльності, засвоєння шкільних норм поведінки, успішність соціальних контактів.</w:t>
      </w:r>
    </w:p>
    <w:p w:rsidR="009E63B8" w:rsidRPr="009E63B8" w:rsidRDefault="009E63B8" w:rsidP="0017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Результати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моніторингу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узагальнено в довідках </w:t>
      </w:r>
      <w:proofErr w:type="gramStart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( </w:t>
      </w:r>
      <w:proofErr w:type="gram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додаток 1, додаток 2</w:t>
      </w:r>
      <w:r w:rsidR="00D56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, додаток 3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)</w:t>
      </w:r>
    </w:p>
    <w:p w:rsidR="009E63B8" w:rsidRDefault="009E63B8" w:rsidP="009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Виходячи з вищезазначеного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 </w:t>
      </w:r>
    </w:p>
    <w:p w:rsidR="001752F7" w:rsidRDefault="001752F7" w:rsidP="009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1752F7" w:rsidRDefault="001752F7" w:rsidP="009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НАКАЗУЮ:</w:t>
      </w:r>
    </w:p>
    <w:p w:rsidR="001752F7" w:rsidRPr="001752F7" w:rsidRDefault="001752F7" w:rsidP="001752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Практичному психологу Гришаєвій О.В.</w:t>
      </w:r>
      <w:r w:rsid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ТКАЧ А.Е.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:</w:t>
      </w:r>
    </w:p>
    <w:p w:rsidR="001752F7" w:rsidRPr="001752F7" w:rsidRDefault="001752F7" w:rsidP="001752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провести з учнями 5 класу  комплекс заходів на формування адекватної самооцінки та згуртованості колективу. </w:t>
      </w:r>
    </w:p>
    <w:p w:rsidR="001752F7" w:rsidRPr="001752F7" w:rsidRDefault="001752F7" w:rsidP="001752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опрацювати результати Со</w:t>
      </w:r>
      <w:r w:rsid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ціометрії з класними керівниками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Гришаєвою Л.В.</w:t>
      </w:r>
      <w:r w:rsid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Давлєтшиною Є.С.</w:t>
      </w:r>
    </w:p>
    <w:p w:rsidR="001752F7" w:rsidRPr="001752F7" w:rsidRDefault="00DA40CE" w:rsidP="001752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Соціальним педагогам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Жуковій М.С.</w:t>
      </w:r>
      <w:r w:rsidRP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ТКАЧ А.Е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долучитися до проведення заходів направлених на згуртування класного колективу учнів 5 класу.</w:t>
      </w:r>
    </w:p>
    <w:p w:rsidR="00032A4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3. </w:t>
      </w:r>
      <w:r w:rsidR="00032A4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Вчителям – предметникам:</w:t>
      </w:r>
    </w:p>
    <w:p w:rsidR="001752F7" w:rsidRPr="001752F7" w:rsidRDefault="001752F7" w:rsidP="00DA40C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3.1.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враховувати  психологічні  та  індивідуальні  особливості  учнів;</w:t>
      </w:r>
    </w:p>
    <w:p w:rsidR="001752F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lastRenderedPageBreak/>
        <w:t xml:space="preserve">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 xml:space="preserve">3.2.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продовжити  роботу  з  розвитку  інтелектуального  потенціалу  учнів;</w:t>
      </w:r>
    </w:p>
    <w:p w:rsidR="001752F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 xml:space="preserve">3.3.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організувати консультації  для  учнів,  які  потребують  додаткової  педагогічної  уваги.</w:t>
      </w:r>
    </w:p>
    <w:p w:rsidR="001752F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4.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Класному  керівнику  Гришаєвій Л.В.:</w:t>
      </w:r>
    </w:p>
    <w:p w:rsidR="001752F7" w:rsidRPr="001752F7" w:rsidRDefault="001752F7" w:rsidP="00DA40C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4.1.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продовжувати  роботу  по  згуртуванню  учнівського  колективу;</w:t>
      </w:r>
    </w:p>
    <w:p w:rsidR="001752F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 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4.2.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залучати  батьків  до  участі  у  житті  класу,  школи.</w:t>
      </w:r>
    </w:p>
    <w:p w:rsidR="001752F7" w:rsidRPr="001752F7" w:rsidRDefault="00DA40CE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5.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.Заступнику директора з навчально-виховної роботи Соломці Т.В.: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5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.1 Протягом навчального року забезпечити створення належних умов щодо реалізації Державного стандарту початкової школи та Концепцією Нової української школи;</w:t>
      </w:r>
    </w:p>
    <w:p w:rsidR="001752F7" w:rsidRPr="001752F7" w:rsidRDefault="001752F7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  </w:t>
      </w:r>
      <w:r w:rsid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5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.2 Проводити  роз’яснювальну роботу щодо впровадження державної політики у сфері освіти, основних ідей реформи.</w:t>
      </w:r>
    </w:p>
    <w:p w:rsidR="001752F7" w:rsidRPr="001752F7" w:rsidRDefault="00DA40CE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.Практичному психологу Гришаєвій О.В.: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.1 Під час проведення факультативного курсу «Пізнай себе» використовувати вправи для розвитку уваги, пам’яті, мислення, уяви. 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.2 Взяти участь у проведенні батьківських зборів та проконсультувати батьків щодо особливостей психологічного розвитку дітей молодшого шкільного віку;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.3 За потреби проводити індивідуальні заняття з учнями.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7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 Голові методичного об’єднання вчителів початкових класів Крамаренко В.В. обговорити результати адаптації учнів 1 класу на черговому засіданні методичного об’єднання вчителів початкових класів.</w:t>
      </w:r>
    </w:p>
    <w:p w:rsidR="001752F7" w:rsidRPr="001752F7" w:rsidRDefault="00DA40CE" w:rsidP="0017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 Класоводу 1 класу Опалатенко В.С.: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.1. Під час навчально-виховного процесу застосовувати диференційований підхід та прийоми особистісно-орієнтованого навчання;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.2. Підвищити кваліфікацію з питання оцінювання учнів початкової школи (формувальне оцінювання)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;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.3 Скласти план роботи з учнями, що мають низький рівень адаптації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;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.4 Провести роз’яснювальну роботу з батьками учнів, що мають низький рівень адаптації, щодо можливості отримання І рівня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підтримки в навчальному закладі;</w:t>
      </w:r>
    </w:p>
    <w:p w:rsidR="001752F7" w:rsidRPr="001752F7" w:rsidRDefault="00DA40CE" w:rsidP="00DA40C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.5 Постійно проводити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заходи спрямовані на  згуртовані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сть колективу.</w:t>
      </w:r>
    </w:p>
    <w:p w:rsidR="00DA40CE" w:rsidRDefault="00DA40CE" w:rsidP="00DA40CE">
      <w:pPr>
        <w:autoSpaceDE w:val="0"/>
        <w:autoSpaceDN w:val="0"/>
        <w:adjustRightInd w:val="0"/>
        <w:spacing w:after="0" w:line="240" w:lineRule="auto"/>
        <w:ind w:left="360" w:firstLine="34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9.   </w:t>
      </w:r>
      <w:r w:rsidRP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Контроль за виконанням даного наказу залишаю за собою.</w:t>
      </w:r>
    </w:p>
    <w:p w:rsidR="00DA40CE" w:rsidRDefault="00DA40CE" w:rsidP="00DA40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DA40CE" w:rsidRPr="00DA40CE" w:rsidRDefault="00DA40CE" w:rsidP="00DA40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DA40CE" w:rsidRPr="00DA40CE" w:rsidRDefault="009C729C" w:rsidP="00DA4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Директор </w:t>
      </w:r>
      <w:r w:rsidR="00DA40CE"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О.Канівець</w:t>
      </w:r>
    </w:p>
    <w:p w:rsidR="00DA40CE" w:rsidRDefault="009C729C" w:rsidP="00DA40CE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наказом ознайомлені:</w:t>
      </w:r>
      <w:r w:rsidR="00DA40CE"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</w:t>
      </w:r>
      <w:r w:rsidR="00DA40CE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А.Ткач</w:t>
      </w:r>
    </w:p>
    <w:p w:rsidR="00DA40CE" w:rsidRDefault="00DA40CE" w:rsidP="00DA40CE">
      <w:pPr>
        <w:spacing w:after="0"/>
        <w:ind w:firstLine="7513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В.Опалатенко</w:t>
      </w:r>
    </w:p>
    <w:p w:rsidR="00DA40CE" w:rsidRDefault="00DA40CE" w:rsidP="00DA40CE">
      <w:pPr>
        <w:spacing w:after="0"/>
        <w:ind w:firstLine="7513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Є.Давлєтшина</w:t>
      </w:r>
    </w:p>
    <w:p w:rsidR="00DA40CE" w:rsidRPr="00DA40CE" w:rsidRDefault="00DA40CE" w:rsidP="00D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 w:firstLine="7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Л.Гришаєва</w:t>
      </w:r>
    </w:p>
    <w:p w:rsidR="00DA40CE" w:rsidRDefault="00DA40CE" w:rsidP="00DA40CE">
      <w:pPr>
        <w:spacing w:after="0"/>
        <w:ind w:firstLine="7513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М.Жукова</w:t>
      </w:r>
    </w:p>
    <w:p w:rsidR="00DA40CE" w:rsidRDefault="00DA40CE" w:rsidP="00DA40CE">
      <w:pPr>
        <w:spacing w:after="0"/>
        <w:ind w:firstLine="7513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Н.Бондарєва</w:t>
      </w:r>
    </w:p>
    <w:p w:rsidR="00DA40CE" w:rsidRDefault="00DA40CE" w:rsidP="00D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 w:firstLine="7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О.Гришаєва</w:t>
      </w:r>
    </w:p>
    <w:p w:rsidR="00DA40CE" w:rsidRDefault="00DA40CE" w:rsidP="00D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 w:firstLine="7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Т.Погорєла</w:t>
      </w:r>
      <w:r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DA40CE" w:rsidRPr="00DA40CE" w:rsidRDefault="00DA40CE" w:rsidP="00D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 w:firstLine="7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Т.Соломка</w:t>
      </w:r>
    </w:p>
    <w:p w:rsidR="00DA40CE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DA40CE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DA40CE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DA40CE" w:rsidRDefault="00DA40CE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>Додаток 1</w:t>
      </w:r>
    </w:p>
    <w:p w:rsidR="00DA40CE" w:rsidRDefault="00DA40CE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до наказу директора </w:t>
      </w:r>
    </w:p>
    <w:p w:rsidR="00797888" w:rsidRPr="00797888" w:rsidRDefault="00797888" w:rsidP="00797888">
      <w:pPr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24.12.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2021</w:t>
      </w:r>
      <w:r w:rsidRPr="007978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оку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199</w:t>
      </w:r>
    </w:p>
    <w:p w:rsidR="00DA40CE" w:rsidRPr="009E63B8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ind w:left="-284" w:firstLine="28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Довідка</w:t>
      </w: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щодо дослідження процесу адаптації учнів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1, 5 класів</w:t>
      </w: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до умов навчання у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початковій та середній ланках</w:t>
      </w: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Ганнівській загальноосвітній школі І-ІІІ ступенів</w:t>
      </w:r>
    </w:p>
    <w:p w:rsidR="007D0B34" w:rsidRDefault="007D0B34" w:rsidP="007D0B34">
      <w:pPr>
        <w:spacing w:after="0"/>
        <w:ind w:left="-284" w:firstLine="992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F96316" w:rsidRPr="007D0B34" w:rsidRDefault="00AC727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Згідно з планом роботи школи на 2021-2022 навчальний</w:t>
      </w:r>
      <w:r w:rsidRPr="00AC727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C7273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рік та наказу директора Ганнівської школи № 154 від 23 вересня 2021 року «Про організацію та проведення моніторингів та аналізів результативності викладання навчальних предметів у 2021- 2022 навчальному році» 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адміністрацією та психологом школи  протягом вересня – 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грудня 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навчального року вивчалось питання адаптації учнів 1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асів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адже створення сприятливого середовища для адаптації дитини до систематичного шкільного навчання забезпечуватиме їй подальший розвиток, </w:t>
      </w:r>
      <w:r w:rsidR="007D0B34">
        <w:rPr>
          <w:rFonts w:ascii="Times New Roman" w:hAnsi="Times New Roman" w:cs="Times New Roman"/>
          <w:color w:val="000000" w:themeColor="text1"/>
          <w:sz w:val="24"/>
          <w:szCs w:val="24"/>
        </w:rPr>
        <w:t>успішне навчання та виховання.</w:t>
      </w:r>
    </w:p>
    <w:p w:rsidR="00F96316" w:rsidRPr="00AC7273" w:rsidRDefault="00F96316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>Провівши моніторинг адаптації учнів 1 класу виявили наступне.</w:t>
      </w:r>
    </w:p>
    <w:p w:rsidR="00F96316" w:rsidRPr="00AC7273" w:rsidRDefault="00F96316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2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Високий рівень адаптації мають 2 учнів</w:t>
      </w:r>
      <w:r w:rsidRPr="00AC727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</w:t>
      </w:r>
      <w:proofErr w:type="gramStart"/>
      <w:r w:rsidRPr="00AC72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End"/>
      <w:r w:rsidRPr="00AC72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і першокласники позитивно ставляться до школи, її правил і вимог. Навчальний </w:t>
      </w:r>
      <w:proofErr w:type="gramStart"/>
      <w:r w:rsidRPr="00AC72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</w:t>
      </w:r>
      <w:proofErr w:type="gramEnd"/>
      <w:r w:rsidRPr="00AC72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іал засвоюють легко, глибоко й повно опан</w:t>
      </w:r>
      <w:r w:rsidRPr="00AC72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вують програмовий матеріал, розв'язують ускладнені задачі; чемні, </w:t>
      </w:r>
      <w:hyperlink r:id="rId7" w:history="1">
        <w:r w:rsidRPr="00AC72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уважно вислуховують вказівки</w:t>
        </w:r>
      </w:hyperlink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пояснення вчителя. Доручення виконують охоче і сумлінно, без зовнішнього контролю. Виявляють високу зацікавленість до самостійної роботи, готуються до всіх уроків. Мають в класі позитивний статус. </w:t>
      </w:r>
    </w:p>
    <w:p w:rsidR="00F96316" w:rsidRPr="00AC7273" w:rsidRDefault="00F96316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Середній </w:t>
      </w:r>
      <w:proofErr w:type="gramStart"/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івень адаптації – </w:t>
      </w:r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учнів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Першокласники позитивно ставляться до школи, відвідування уроків не спричиняє негативних переживань. Розуміють навчальний матеріал, коли вчитель пояснює його досить 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детально й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наочно. Засвоюють основний змі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програми з усіх предметів, самостійно розв'язують типові задачі. Зосереджені і уважні під час виконання завдань, доручень, вказівок вчителя, разом з тим потребують контролю з боку дорослого. Зосередженими бувають тільки тоді, коли роблять щось цікаве 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себе. Доручення виконують сумлінно. Дружать з багатьма однокласниками.</w:t>
      </w:r>
    </w:p>
    <w:p w:rsidR="00AC7273" w:rsidRDefault="00F96316" w:rsidP="00AC7273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Низький </w:t>
      </w:r>
      <w:proofErr w:type="gramStart"/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івень адаптації – </w:t>
      </w:r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учнів.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Першокласники байдуже ставляться до школи. Часто скаржаться 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здоров'я, погане самопочуття, у них переважає пригнічений настрій. Спостерігається порушення дисципліни. </w:t>
      </w:r>
      <w:hyperlink r:id="rId8" w:history="1">
        <w:proofErr w:type="gramStart"/>
        <w:r w:rsidRPr="00AC72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Матер</w:t>
        </w:r>
        <w:proofErr w:type="gramEnd"/>
        <w:r w:rsidRPr="00AC72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іал</w:t>
        </w:r>
      </w:hyperlink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який пояснює вчитель, засвоює фрагментарно. Самостійна робота з 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ідручником викликає труднощі, під час виконання самостійних завдань не виявляють до них інтересу , потребують постійного контролю, систематичних нагадувань і спонукань як з боку вчителя, так і з боку батьків. Можуть зберігати працездатність й увагу за наявності тривалих пауз для відпочинку. Для розуміння нового матеріалу й розв'язування задач за зразком потребують значної допомоги вчителя і батьків. Доручення виконують 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ід контролем і без особливого бажання. Пасивні, близьких друзів не ма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є,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знають імена і прізвища лише частини однокласників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96316" w:rsidRPr="00AC7273" w:rsidRDefault="00F96316" w:rsidP="00AC7273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Важливе значення для безболісної адаптації дітей до систематичного шкільного навчання має розклад уроків, при складанні якого , по </w:t>
      </w:r>
      <w:hyperlink r:id="rId9" w:history="1">
        <w:r w:rsidRPr="00AC72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можливості</w:t>
        </w:r>
      </w:hyperlink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дотримано оптимального 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співвідношення навчального навантаження протягом дня, тижня з урахуванням психофізіологічних та фізичних можливостей першокласників. </w:t>
      </w:r>
    </w:p>
    <w:p w:rsidR="00F96316" w:rsidRPr="00AC7273" w:rsidRDefault="00F96316" w:rsidP="00AC7273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Протягом дня чергуються навчальні предмети природничо-математичного і гуманітарного циклів з уроками фізичної культури, музич</w:t>
      </w:r>
      <w:r w:rsidR="00A16AAB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ного та образотворчого мистецт</w:t>
      </w:r>
      <w:r w:rsidR="00A16AAB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AAB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Четве</w:t>
      </w:r>
      <w:r w:rsidR="00A16AAB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р - розвантажувальний день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316" w:rsidRPr="00AC7273" w:rsidRDefault="00F96316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В адаптаційний період навчання першокласників виявляється специфіка організації уроків з окремих предметі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6316" w:rsidRPr="00AC7273" w:rsidRDefault="00F96316" w:rsidP="00AC7273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 з вимогами Державних санітарних правил і норм улаштування, утримання загальноосвітніх навчальних закладів та організації навчально-виховного процесу (ДСанПіН 5.5.2.008–01) на п’ятнадц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ятій хвилині кожного вчитель проводить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фізкультхвилинку, що складається з динамічних, дихальних вправ, вправ для збереження зору, пальчикової гімнастики тощо. </w:t>
      </w:r>
    </w:p>
    <w:p w:rsidR="00AC7273" w:rsidRDefault="00F96316" w:rsidP="00AC7273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Домашні завдання учням першого класу не задаються. Навчальні досягнення учнів першого класу оцінюються вербально.</w:t>
      </w:r>
    </w:p>
    <w:p w:rsidR="00F96316" w:rsidRPr="00AC7273" w:rsidRDefault="00AC7273" w:rsidP="00AC7273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класному журналі та в зошитах оцінки в балах або в </w:t>
      </w:r>
      <w:proofErr w:type="gramStart"/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івнях не виставляються, а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поточному оцінюванні 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використовуються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умовні позначення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(з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рочки)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які 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асоціюються у дитини з відповідним балом за встановленими критеріями оцінювання.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уроках вчитель використовує формувальне оцінювання, але не відслідковується акцентування уваги на навчальному поступі кожного з учнів.</w:t>
      </w:r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оцінюються темп роботи учня, його особистісні якості та </w:t>
      </w:r>
      <w:hyperlink r:id="rId10" w:history="1">
        <w:r w:rsidR="00F96316" w:rsidRPr="00AC72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індивідуальні </w:t>
        </w:r>
        <w:proofErr w:type="gramStart"/>
        <w:r w:rsidR="00F96316" w:rsidRPr="00AC72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псих</w:t>
        </w:r>
        <w:proofErr w:type="gramEnd"/>
        <w:r w:rsidR="00F96316" w:rsidRPr="00AC72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ічні процеси</w:t>
        </w:r>
      </w:hyperlink>
      <w:r w:rsidR="00F96316"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зокрема пам’ять, увага, сприймання тощо. </w:t>
      </w:r>
    </w:p>
    <w:p w:rsidR="00F96316" w:rsidRPr="00AC7273" w:rsidRDefault="00F96316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  Класовод створює атмосферу доброзичливих взаємин у класі, що необхідно для 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ідтримання в учнів почуття власної гідності, доброти і чуйності, бажання працювати разом з однокласниками.</w:t>
      </w:r>
    </w:p>
    <w:p w:rsidR="00A16AAB" w:rsidRPr="00AC7273" w:rsidRDefault="00A16AAB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дітей добре розвинута мимовільна пам’я</w:t>
      </w:r>
      <w:r w:rsidR="002A24B3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ть, що фіксує яскраві, емоційно 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насичені відомості, на які вони опираються під час уроків.</w:t>
      </w:r>
    </w:p>
    <w:p w:rsidR="00A16AAB" w:rsidRPr="00AC7273" w:rsidRDefault="00A16AAB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Мислення першокласників є переважно наочно – образним.</w:t>
      </w:r>
    </w:p>
    <w:p w:rsidR="00A16AAB" w:rsidRPr="00AC7273" w:rsidRDefault="00A16AAB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Велику роль у становленні дитини як школяра відіграють батьки. Тому їх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класовод запрошує на загальношкільні та класні заходи, у яких </w:t>
      </w:r>
      <w:proofErr w:type="gram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>вони</w:t>
      </w:r>
      <w:proofErr w:type="gramEnd"/>
      <w:r w:rsidRPr="00A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беруть</w:t>
      </w:r>
      <w:r w:rsidR="007440F7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активну участь.</w:t>
      </w:r>
    </w:p>
    <w:p w:rsidR="009C47E2" w:rsidRPr="00AC7273" w:rsidRDefault="009C47E2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Висновок: </w:t>
      </w:r>
    </w:p>
    <w:p w:rsidR="009C47E2" w:rsidRPr="00AC7273" w:rsidRDefault="009C47E2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цілому процес адаптації учнів 1 класу до умов І циклу навчання пройшов успішно. </w:t>
      </w:r>
    </w:p>
    <w:p w:rsidR="009C47E2" w:rsidRPr="00AC7273" w:rsidRDefault="009C47E2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Необхідно звернути увагу на у</w:t>
      </w:r>
      <w:r w:rsid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чнів з низьким рівнем адаптації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Також необхідно провести комплекс заходів щодо формування згуртованості класного колективу. </w:t>
      </w:r>
    </w:p>
    <w:p w:rsidR="009C47E2" w:rsidRPr="00AC7273" w:rsidRDefault="009C47E2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Виходячи з вищезазначеного </w:t>
      </w:r>
    </w:p>
    <w:p w:rsidR="00E31A1D" w:rsidRPr="00AC7273" w:rsidRDefault="00E31A1D" w:rsidP="009C47E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ПРОПОНУЮ: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 1.Заступнику директора з навчально-виховної роботи Соломці Т.В.: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1.1 Протягом навчального року забезпечити створення належних умов щодо реалізації Державного стандарту початкової школи та Концепцією Нової української школи;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 1.2 Проводити  роз’яснювальну роботу щодо впровадження державної політики у сфері освіти, основних ідей реформи.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2.Практичному психологу</w:t>
      </w:r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Гришаєвій О.В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.:</w:t>
      </w:r>
    </w:p>
    <w:p w:rsidR="00E31A1D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проведення факультативного курсу «П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знай себе» використовувати вправи для розвитку уваги, пам’яті, мислення, уяви. </w:t>
      </w:r>
    </w:p>
    <w:p w:rsidR="00E31A1D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2.2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Взяти участь у проведенні батьківських зборів та проконсультувати батьків щодо особливостей психологічного розвитку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дітей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молодшого шкільного віку;</w:t>
      </w:r>
    </w:p>
    <w:p w:rsidR="00E31A1D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2.3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потреби проводити індивідуальні заняття з учнями.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Голові методичного об’єднання вчителів початкових класів Крамаренко В.В. обговорити результати адаптації учнів 1 класу на черговому засіданні методичного об’єднання вчителів початкових класів.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Класоводу 1 класу Опалатенко В.С.:</w:t>
      </w:r>
    </w:p>
    <w:p w:rsidR="009C47E2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4.1. </w:t>
      </w:r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 час навчально-виховного процесу застосовувати диференційований підхід та прийоми особистісно-орієнтованого навчання;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4.2. Підвищити кваліфікацію з питання оцінювання учнів початкової школи (формувальне оцінювання)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Скласти план роботи з учнями, що мають низький рівень адаптації</w:t>
      </w:r>
    </w:p>
    <w:p w:rsidR="009C47E2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4.4 Провести роз’яснювальну роботу з батьками учнів, що мають низький рівень адаптації, щодо можливості отримання І рівня підтримки </w:t>
      </w:r>
      <w:r w:rsidR="00877B05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навчальному закладі.</w:t>
      </w:r>
    </w:p>
    <w:p w:rsidR="00877B05" w:rsidRPr="00AC7273" w:rsidRDefault="00877B05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4.5 Постійно проводити заходи спрямовані на  згуртованость колективу.</w:t>
      </w:r>
    </w:p>
    <w:p w:rsidR="00AC7273" w:rsidRPr="00AC7273" w:rsidRDefault="00AC7273" w:rsidP="00AC72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листопада – грудня 2021 року практичним психологом проводилося дослідження процесу адаптації учнів 5 класу до умов навчання в середній ланці школи.</w:t>
      </w:r>
    </w:p>
    <w:p w:rsidR="00AC7273" w:rsidRPr="00AC7273" w:rsidRDefault="00AC7273" w:rsidP="00AC72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Методи дослідження:</w:t>
      </w: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спостереження, анкетування, тестування.</w:t>
      </w:r>
    </w:p>
    <w:p w:rsidR="00AC7273" w:rsidRPr="00AC7273" w:rsidRDefault="00AC7273" w:rsidP="00AC72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Діагностичний інструментарій:</w:t>
      </w: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методика «Корабель», тест на визначення рівня самооцінки, соціометрія, концептуальна карта особистості, анкети, опитувальники.</w:t>
      </w:r>
    </w:p>
    <w:p w:rsidR="00AC7273" w:rsidRPr="00AC7273" w:rsidRDefault="00AC7273" w:rsidP="00AC72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Концептуальна карта особистості.</w:t>
      </w:r>
    </w:p>
    <w:p w:rsidR="00AC7273" w:rsidRPr="00AC7273" w:rsidRDefault="00AC7273" w:rsidP="00AC72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дослідженні взяли участь 12 учнів.</w:t>
      </w:r>
    </w:p>
    <w:p w:rsidR="00AC7273" w:rsidRPr="00AC7273" w:rsidRDefault="00AC7273" w:rsidP="00AC72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 методика розрахована на визначення в учнів життєвих цінностей, інтересів, можливостей, цілей та досягнень.</w:t>
      </w:r>
    </w:p>
    <w:p w:rsidR="00AC7273" w:rsidRPr="00AC7273" w:rsidRDefault="00AC7273" w:rsidP="00AC72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цінностями учні вважають: сім</w:t>
      </w:r>
      <w:r w:rsidRPr="00AC727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ю, дружбу, навчання, дім, іграшки, гроші.</w:t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A1699" wp14:editId="6A51CE69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інтереси учнів: комп’ютерні та телефонні ігри, музику, спорт, ужитково-прикладне мистецтво, шкільні предмети, читання, малювання.</w:t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688263" wp14:editId="475EED8D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Описуючи власні можливості, діти писали про те, що вони мають можливості робити, чим можуть займатися самі, чи з допомогою батьків. Писали також і про ті можливості, які є, але не використовуються.</w:t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C0F0B" wp14:editId="7269E425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Цілі. Найчастіше діти ставлять перед собою довготривалі цілі: закінчити школу, отримати професійну освіту, здобути гарну освіту, подорожувати, навчитися тривати, стати багатим, спасати людей. Але присутні і короткотривалі цілі: вести блог, придбати телефон.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6266C3" wp14:editId="510D2254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своїх досягнень діти називають те, що вони змогли покращити свої знання з навчальних предметів, те, що вони досягли певних результатів у сорті, по подорожували, гралися з друзями, освоїли комп’ютер.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AC209" wp14:editId="6C22C515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Шкала самооцінки.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направлення на визначення рівня самооцінки та рівня домагань.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дослідженні брали участь 10 учнів.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показало що 50% опитуваних мають завищену самооцінку, а 50% – адекватну.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той же час 90% опитуваних мають високий рівень домагань і лише 10% - адекватний.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FB38A" wp14:editId="62C760D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Завищена самооцінка може підтверджувати особистісну незрілість, невміння правильно оцінити результати своєї діяльності, порівнювати себе з іншими; така самооцінка може вказувати на істотні спотворення у формуванні особистості - "закритості для досвіду", нечутливості до своїх помилок, невдач, зауважень та оцінками оточуючих.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Високий рівень домагань свідчить про некритичне, нереалістичне відношення дітей до власних можливостей. Висока самооцінка в купі з високим рівнем домагань можуть призвести до того, що дитина не зможе досягти бажаних результатів і буде постійно знаходитися в стані фрустрації.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Методика «Корабель»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направлення на визначення кола домашній обов’язків, навчальних предметів, які подобаються дітям, їхніх вподобань, життєвого кредо та того, що їм не подобається в школі, того, що їм заважає навчатися.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дослідженні брали участь 10 учнів.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показало дослідження, діти мають домашні обов’язки, які відповідають їхньому віку.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учні мають близько 5-9 улюблених навчальних предметів. Це говорить про те, що діти нормально перенесли зміну викладацького складу та адаптувалися до умов навчання в середній ланці.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Занепокоєння викликає те, що серед того, що дітям не подобається в школі та заважає навчатися, вони називають конфлікти  з однокласниками та старшокласниками, відсутність дружніх стосунків з іншими учнями. Також діти вказують на такі причини своєї неуспішності, як лінь, гаджети, велика кількість домашньої роботи.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Опитування, щодо якості дистанційного навчання.</w:t>
      </w:r>
    </w:p>
    <w:p w:rsidR="00AC7273" w:rsidRPr="00AC7273" w:rsidRDefault="00AC7273" w:rsidP="00AC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опитуванні взяло участь 11 здобувачів освіти.</w:t>
      </w:r>
    </w:p>
    <w:p w:rsidR="00AC7273" w:rsidRPr="00AC7273" w:rsidRDefault="00AC7273" w:rsidP="00AC727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використовували для дистанційного навчання комп’ютер чи телефон?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 – 0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Телефон- 11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був у вас телефон у постійному доступі?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 – 5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Ні – 6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мали ви доступ до швидкісного Інтернету?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 – 11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– 0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встигали ви виконувати усі завдання?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 – 6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– 5 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допомагали вам батьки робити уроки?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 – 6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– 5 </w:t>
      </w:r>
    </w:p>
    <w:p w:rsidR="00AC7273" w:rsidRPr="00AC7273" w:rsidRDefault="00AC7273" w:rsidP="00AC7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складнощі виникали у вас під час дистанційного навчання?</w:t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вистачало живого спілкування з вчителем – 7 </w:t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Важко самому вивчати новий матеріал – 8</w:t>
      </w:r>
    </w:p>
    <w:p w:rsid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 більше завдань, чим на уроках – 10.</w:t>
      </w:r>
    </w:p>
    <w:p w:rsidR="0043095C" w:rsidRPr="00AC7273" w:rsidRDefault="0043095C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095C" w:rsidRPr="0043095C" w:rsidRDefault="0043095C" w:rsidP="00430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0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Також, було відвідано уроки  з  основних  предметів,  проаналізовані  контрольні  роботи.  Відвідані  уроки  показали,  що  рівень  підготовленості  не  у  всіх  учнів  5-го класу    відповідає   навчальним  програмам.</w:t>
      </w:r>
    </w:p>
    <w:p w:rsidR="0043095C" w:rsidRPr="0043095C" w:rsidRDefault="0043095C" w:rsidP="00430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30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Учителі,  які  викладають  у  даному  класі, відзначають,  що  у  трьох  учнів  не  сформовані  навички  письма (спостерігається  пропуск  букв при списуванні,  вживання  одних  букв  замість інших,  погана  каліграфія,  не  знають  таблицю  множення, низький рівень навиків  читання).  У  цих  учнів  занижена  мотивація  до  навчання.  Деякі  учні  не  привчені  своєчасно  готувати  домашні  завдання  через  недостатній  контроль  з  боку  батьків,  ця  причина   вказує  на  прогалини  в  знаннях  з  основних  навчальних  предметів.  На  уроках  учні  не  активні.</w:t>
      </w:r>
    </w:p>
    <w:p w:rsidR="0043095C" w:rsidRPr="0043095C" w:rsidRDefault="0043095C" w:rsidP="00430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30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 порівнянні  з  минулорічними  навчальними  балами не спостерігається  зниження  рівня  навчальних досягнень,  про що  свідчать  результати  контрольних  робіт  та  тематичного  оцінювання  з  української  мови,    математики, англійської мови. Проте у 9 учнів спостерігається зниження рівня навчальних досягнень з української літератури (5 учнів на 2 бали і більше).</w:t>
      </w:r>
    </w:p>
    <w:p w:rsidR="0043095C" w:rsidRPr="0043095C" w:rsidRDefault="0043095C" w:rsidP="00430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2"/>
        <w:gridCol w:w="992"/>
        <w:gridCol w:w="851"/>
        <w:gridCol w:w="1134"/>
        <w:gridCol w:w="1134"/>
        <w:gridCol w:w="709"/>
        <w:gridCol w:w="850"/>
      </w:tblGrid>
      <w:tr w:rsidR="0043095C" w:rsidRPr="0043095C" w:rsidTr="001752F7">
        <w:trPr>
          <w:trHeight w:val="3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учня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укр.літ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англ..мова.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математ.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кл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кл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кл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5кл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Вязнікова Олена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Гуковська Наталія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Гуковський Ігор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Дзюбич Анна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Максимчук Олександр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Островський Денис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Мокроусов Андрій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Дарія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Симонович Дарія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Стадник Уляна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Супрун Богдан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3095C" w:rsidRPr="0043095C" w:rsidTr="001752F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Щурик Ярослав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C" w:rsidRPr="0043095C" w:rsidRDefault="0043095C" w:rsidP="00430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43095C" w:rsidRPr="0043095C" w:rsidRDefault="0043095C" w:rsidP="00430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095C" w:rsidRPr="0043095C" w:rsidRDefault="0043095C" w:rsidP="00430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Відвідані  уроки  показали,  що  вчителі-предметники  (Марченко А.В,  Іванова О.В.,  Осадченко Н.М., Пилипенко О.В.,Жукова М.С., Гришаєва Л.В., Краснова О.В.)   будують  уроки  грамотно,  уроки  проходять  в  атмосфері  взаємоповаги,  взаєморозуміння  та  співпраці  вчителів  і  учнів,  урізноманітнюються  методики  навчання. Більшість вчителів використовують  методику  особистісно-зорієнтованого  навчання,  проводять  індивідуальні  консультації  для  окремих  учнів.  Учителі  дотримуються  методичних  рекомендацій  щодо  викладання  предметів,  навчальні  програми  виконуються  відповідно  до  календарно-  тематичного  планування.</w:t>
      </w:r>
    </w:p>
    <w:p w:rsidR="0043095C" w:rsidRPr="00AC7273" w:rsidRDefault="0043095C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Висновок: </w:t>
      </w:r>
    </w:p>
    <w:p w:rsidR="00AC7273" w:rsidRPr="00AC7273" w:rsidRDefault="00AC7273" w:rsidP="00430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цілому процес адаптації учнів 5 класу до умов навчання в середній ланці пройшов успішно. </w:t>
      </w:r>
    </w:p>
    <w:p w:rsidR="00AC7273" w:rsidRPr="00AC7273" w:rsidRDefault="00AC7273" w:rsidP="00430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 звернути увагу та провести роботу щодо корекції самооцінки учнів та формування реального рівня домагань. Також необхідно провести комплекс заходів щодо формування згуртованості класного колективу.</w:t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Виходячи з вищезазначеного </w:t>
      </w:r>
    </w:p>
    <w:p w:rsidR="00AC7273" w:rsidRPr="00AC7273" w:rsidRDefault="00AC7273" w:rsidP="00AC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DCC" w:rsidRPr="0043095C" w:rsidRDefault="00321DCC" w:rsidP="004309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ПРОПОНУЮ:</w:t>
      </w:r>
    </w:p>
    <w:p w:rsidR="00321DCC" w:rsidRPr="00AC7273" w:rsidRDefault="00321DCC" w:rsidP="00321DCC">
      <w:pPr>
        <w:numPr>
          <w:ilvl w:val="0"/>
          <w:numId w:val="6"/>
        </w:numPr>
        <w:spacing w:after="0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Практичному психологу Гришаєвій О.В.:</w:t>
      </w:r>
    </w:p>
    <w:p w:rsidR="00321DCC" w:rsidRPr="00AC7273" w:rsidRDefault="00321DCC" w:rsidP="00321DCC">
      <w:pPr>
        <w:numPr>
          <w:ilvl w:val="1"/>
          <w:numId w:val="6"/>
        </w:numPr>
        <w:spacing w:after="0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з учнями 5 класу  комплекс заходів на формування адекватної самооцінки та згуртованості колективу. </w:t>
      </w:r>
    </w:p>
    <w:p w:rsidR="00321DCC" w:rsidRPr="00AC7273" w:rsidRDefault="00321DCC" w:rsidP="00321DCC">
      <w:pPr>
        <w:numPr>
          <w:ilvl w:val="1"/>
          <w:numId w:val="6"/>
        </w:numPr>
        <w:spacing w:after="0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опрацювати результати Соціометрії з класним керівником, Гришаєвою Л.В.</w:t>
      </w:r>
    </w:p>
    <w:p w:rsidR="00321DCC" w:rsidRPr="00AC7273" w:rsidRDefault="00321DCC" w:rsidP="00321DCC">
      <w:pPr>
        <w:numPr>
          <w:ilvl w:val="0"/>
          <w:numId w:val="6"/>
        </w:numPr>
        <w:spacing w:after="0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7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Соціальному педагогу Жуковій М.С. долучитися до проведення заходів направлених на згуртування класного колективу учнів 5 класу.</w:t>
      </w:r>
    </w:p>
    <w:p w:rsidR="00032A47" w:rsidRPr="0043095C" w:rsidRDefault="0043095C" w:rsidP="00430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32A47" w:rsidRPr="0043095C">
        <w:rPr>
          <w:rFonts w:ascii="Times New Roman" w:hAnsi="Times New Roman" w:cs="Times New Roman"/>
          <w:sz w:val="24"/>
          <w:szCs w:val="24"/>
          <w:lang w:val="uk-UA"/>
        </w:rPr>
        <w:t>Вчителям – предметникам:</w:t>
      </w:r>
    </w:p>
    <w:p w:rsidR="00032A47" w:rsidRPr="00AC7273" w:rsidRDefault="0043095C" w:rsidP="0043095C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2A47" w:rsidRPr="00AC7273">
        <w:rPr>
          <w:rFonts w:ascii="Times New Roman" w:hAnsi="Times New Roman" w:cs="Times New Roman"/>
          <w:sz w:val="24"/>
          <w:szCs w:val="24"/>
          <w:lang w:val="uk-UA"/>
        </w:rPr>
        <w:t>враховувати  психологічні  та  індивідуальні  особливості  учнів;</w:t>
      </w:r>
    </w:p>
    <w:p w:rsidR="00032A47" w:rsidRPr="00AC7273" w:rsidRDefault="00032A47" w:rsidP="00032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309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273">
        <w:rPr>
          <w:rFonts w:ascii="Times New Roman" w:hAnsi="Times New Roman" w:cs="Times New Roman"/>
          <w:sz w:val="24"/>
          <w:szCs w:val="24"/>
          <w:lang w:val="uk-UA"/>
        </w:rPr>
        <w:t xml:space="preserve">3.2.  </w:t>
      </w:r>
      <w:r w:rsidR="004309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273">
        <w:rPr>
          <w:rFonts w:ascii="Times New Roman" w:hAnsi="Times New Roman" w:cs="Times New Roman"/>
          <w:sz w:val="24"/>
          <w:szCs w:val="24"/>
          <w:lang w:val="uk-UA"/>
        </w:rPr>
        <w:t>продовжити  роботу  з  розвитку  інтелектуального  потенціалу  учнів;</w:t>
      </w:r>
    </w:p>
    <w:p w:rsidR="00032A47" w:rsidRDefault="00032A47" w:rsidP="00032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309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273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4309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273">
        <w:rPr>
          <w:rFonts w:ascii="Times New Roman" w:hAnsi="Times New Roman" w:cs="Times New Roman"/>
          <w:sz w:val="24"/>
          <w:szCs w:val="24"/>
          <w:lang w:val="uk-UA"/>
        </w:rPr>
        <w:t>організувати консультації  для  учнів,  які  потребують  додаткової  педагогічної  уваги.</w:t>
      </w:r>
    </w:p>
    <w:p w:rsidR="0043095C" w:rsidRDefault="0043095C" w:rsidP="00430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095C">
        <w:rPr>
          <w:rFonts w:ascii="Times New Roman" w:hAnsi="Times New Roman" w:cs="Times New Roman"/>
          <w:sz w:val="24"/>
          <w:szCs w:val="24"/>
          <w:lang w:val="uk-UA"/>
        </w:rPr>
        <w:t>Класному  керівнику  Гришаєвій Л.В.:</w:t>
      </w:r>
    </w:p>
    <w:p w:rsidR="0043095C" w:rsidRPr="0043095C" w:rsidRDefault="0043095C" w:rsidP="00430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095C">
        <w:rPr>
          <w:rFonts w:ascii="Times New Roman" w:hAnsi="Times New Roman" w:cs="Times New Roman"/>
          <w:sz w:val="24"/>
          <w:szCs w:val="24"/>
          <w:lang w:val="uk-UA"/>
        </w:rPr>
        <w:t>продовжувати  роботу  по  згуртуванню  учнівського  колективу;</w:t>
      </w:r>
    </w:p>
    <w:p w:rsidR="0043095C" w:rsidRPr="0043095C" w:rsidRDefault="0043095C" w:rsidP="00430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4.2.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095C">
        <w:rPr>
          <w:rFonts w:ascii="Times New Roman" w:hAnsi="Times New Roman" w:cs="Times New Roman"/>
          <w:sz w:val="24"/>
          <w:szCs w:val="24"/>
          <w:lang w:val="uk-UA"/>
        </w:rPr>
        <w:t>залучати  батьків  до  участі  у  житті  класу,  школи.</w:t>
      </w:r>
    </w:p>
    <w:p w:rsidR="0043095C" w:rsidRDefault="0043095C" w:rsidP="0043095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095C" w:rsidRPr="0043095C" w:rsidRDefault="0043095C" w:rsidP="0043095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309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309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ЗДНВР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</w:t>
      </w:r>
      <w:r w:rsidRPr="004309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Тетяна СОЛОМКА </w:t>
      </w:r>
    </w:p>
    <w:p w:rsidR="0043095C" w:rsidRPr="0043095C" w:rsidRDefault="0043095C" w:rsidP="00430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309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Грудень 2021 рік</w:t>
      </w:r>
    </w:p>
    <w:p w:rsidR="0043095C" w:rsidRPr="0043095C" w:rsidRDefault="0043095C" w:rsidP="00430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095C" w:rsidRDefault="004309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A40CE" w:rsidRDefault="00DA40CE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>Додаток 2</w:t>
      </w:r>
    </w:p>
    <w:p w:rsidR="00DA40CE" w:rsidRDefault="009C729C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до наказу директора</w:t>
      </w:r>
    </w:p>
    <w:p w:rsidR="00797888" w:rsidRPr="00797888" w:rsidRDefault="00797888" w:rsidP="00797888">
      <w:pPr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24.12.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2021</w:t>
      </w:r>
      <w:r w:rsidRPr="007978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оку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199</w:t>
      </w:r>
    </w:p>
    <w:p w:rsidR="00DA40CE" w:rsidRDefault="00DA40CE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Довідка</w:t>
      </w: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щодо дослідження процесу адаптації учнів 1, 5 класів</w:t>
      </w:r>
    </w:p>
    <w:p w:rsidR="002A3AA8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 умов навчання у початковій та середній ланках у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Володимирівській загальноосвітній школі І-ІІ ступенів,філії</w:t>
      </w: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Ганнівської загальноосвітньої школи</w:t>
      </w: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І-ІІІ ступенів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Змі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умов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навчання та виховання поставила перед шестирічними дітьми більш високі вимоги до інтелектуального та особистісного розвитку, але перш за все до особливостей засвоєння знань у нових умовах. Те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соц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іальне середовище, в яке попали діти, вимагає від них нового рівня розвитку та організації таких психічних процесів, як сприйняття, увага, пам’ять, мислення, здатність до управління своєю поведінкою. Тому процес звикання до шкільних вимог і порядкі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проходив неоднаково.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Це пов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’язано з індивідуальними психофізичними особливостями дітей 6 - 7 років, передумовами опанування навчальної діяльності.</w:t>
      </w:r>
    </w:p>
    <w:p w:rsidR="007D0B34" w:rsidRPr="007D0B34" w:rsidRDefault="007D0B34" w:rsidP="007D0B34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Встановлено, що учні 1-х класів мають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ізний рівень адаптації.</w:t>
      </w:r>
    </w:p>
    <w:p w:rsidR="007D0B34" w:rsidRPr="007D0B34" w:rsidRDefault="007D0B34" w:rsidP="007D0B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Серед учнів 1-го класу </w:t>
      </w:r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високий </w:t>
      </w:r>
      <w:proofErr w:type="gramStart"/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івень адаптації 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має 54.55% ( 6 учнів ) з класу.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учні до школи ставляться позитивно, адекватно сприймають шкільні правила та вимоги. Поведінка учнів чемна,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 час уроків діти виявляють увагу, самостійність, зібраність та сумлінність.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однокласниками встановлюють дружні та доброзичливі взаємини.</w:t>
      </w:r>
    </w:p>
    <w:p w:rsidR="007D0B34" w:rsidRPr="007D0B34" w:rsidRDefault="007D0B34" w:rsidP="007D0B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Середній </w:t>
      </w:r>
      <w:proofErr w:type="gramStart"/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івень адаптації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мають 27.27% (3 учні ) з класу.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учні загалом ставляться до школи позитивно, відвідують шкільні заняття без негативних переживань. Першокласники зосереджені та уважні на уроках, проте разом із тим потребують регулярного контролю з боку дорослих. Учні виявляють зосередженість тільки тоді, коли займаються цікавою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 діяльністю. Доручення виконують сумлінно, товаришують з більшістю однокласників.</w:t>
      </w:r>
    </w:p>
    <w:p w:rsidR="007D0B34" w:rsidRPr="007D0B34" w:rsidRDefault="007D0B34" w:rsidP="007D0B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Низький </w:t>
      </w:r>
      <w:proofErr w:type="gramStart"/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7D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івень адаптації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мають 18.18% ( 2 учні ) з класу. На заняттях поганий та пригнічений настрій. Заважають іншим дітям навчатися, порушують дисципліну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ід час уроків та усіх режимних моментів. Шкільний матеріал засвоюють  фрагментарно, важко працюють самостійно.</w:t>
      </w:r>
    </w:p>
    <w:p w:rsidR="007D0B34" w:rsidRPr="007D0B34" w:rsidRDefault="007D0B34" w:rsidP="007D0B34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Враховуючи вищезазначене можна зробити такі висновки:</w:t>
      </w:r>
    </w:p>
    <w:p w:rsidR="007D0B34" w:rsidRPr="007D0B34" w:rsidRDefault="007D0B34" w:rsidP="007D0B34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– перше, всі діти дотримуються правил для учнів, вимог свого учителя, уміють готуватися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уроків, знають навчальні речі, які відповідають певним предметам, усвідомлюють їх призначення, уміють прибирати робоче місце;</w:t>
      </w:r>
    </w:p>
    <w:p w:rsidR="007D0B34" w:rsidRPr="007D0B34" w:rsidRDefault="007D0B34" w:rsidP="007D0B34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друге, більшість дітей адаптувалися до шкільного життя, розпорядку дня;</w:t>
      </w:r>
    </w:p>
    <w:p w:rsidR="007D0B34" w:rsidRPr="007D0B34" w:rsidRDefault="007D0B34" w:rsidP="007D0B34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по – трет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є,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успішності адаптаційного періоду першокласників сприяє й те, що в класі обладнано ігровий куточок з іграшками та дитячою літературою відповідно до віку учнів, де діти на перервах та після уроків можуть погратися та релаксувати.</w:t>
      </w:r>
    </w:p>
    <w:p w:rsidR="007D0B34" w:rsidRPr="007D0B34" w:rsidRDefault="007D0B34" w:rsidP="007D0B34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Таким чином, адаптаційний період першокласників</w:t>
      </w:r>
      <w:r w:rsidRPr="007D0B3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можна вважати </w:t>
      </w:r>
      <w:r w:rsidRPr="007D0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задовільним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Діти в 5 класі переживають пері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 кінця дитинства, та початку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ідліткового віку.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ільшість дітей переживає цей період,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як важкий крок в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житті. Тому дуже важливо, для 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попере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дження негативних явищ, виявити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 дітей, які недостане адоптовані до життя.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У вересні - жовтні місяці була проведена діагностика п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`я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тикласників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D0B34" w:rsidRPr="007D0B34" w:rsidRDefault="007D0B34" w:rsidP="007D0B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</w:t>
      </w:r>
      <w:r w:rsidRPr="007D0B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ослідження показало :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Pr="007D0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 дослідженні самооцінки у п’ятикласників :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-  занижену самооцінку мають 11.1% ; (невпевненість в собі, соромливість, підвищена тривожність.)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високу самооцінка мають 55.56%; (прагнення до успіхів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різних видах діяльності, упевненість в своїх силах.)</w:t>
      </w:r>
    </w:p>
    <w:p w:rsidR="007D0B34" w:rsidRPr="007D0B34" w:rsidRDefault="007D0B34" w:rsidP="007978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- середню самооцінку мають 33.33% . (активність, товариськість, оптимізм.)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78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тому ми можемо зробити висновок про 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діти в цілому мають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 самооцінку в межах норми.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78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наступному  етапі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ідження  було проведено діагностику визначення 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шкільної мотивації. Для успішної реалізації навчальної діяльності в структурі ієрархії мотивів учнів, бажана перевага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ізнавальної мотивації, що гармонійно підпорядковує собі інші можливі мотиви. Чіткий зв&amp;apos;язок між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ізнавальною мотивацією та інтелектуальним розвитком лежить в основі високого, інтелектуального рівня розвитку особистості. В ході діагностики було виявлено, що в більшості учнів 5 класу домінують внутрішні мотиви, а на перший план виходять  інтерес та самоосвіта – « цікаво взнавати нове», «цікаво вчитися». </w:t>
      </w:r>
    </w:p>
    <w:p w:rsidR="007D0B34" w:rsidRPr="007D0B34" w:rsidRDefault="007D0B34" w:rsidP="007D0B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Зовнішні мотиви не пов&amp;apos;язані з вмістом учбової діяльності, проте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вони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також можуть спонукати до навчання. Це мотиви схвалення, оцінки, взаємин з іншими людьми, самоствердження, усвідомлення  цивільної позиції і тому подібне. Або мотиви уникнення покарання, критики з боку значимих дорослих. 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Внутрішня мотив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ереважає – 66.67%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Внутрішня мотив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овнішній – 22.22%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Зовнішня мотив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ереважає – 11.11%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Ідеально, якщо в середній школі внутрішня мотивація переважає над зовнішньою, а на перший план виходять мотиви інтересу і самоосвіти. Інакше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ідвищується ризик виникнення інтелектуальної і емоційної дезадаптації. 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   Змі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вікового середовища також є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причиною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певних труднощів. У початковій школі вони були випускниками і вважалися найстаршими, а в основній стали наймолодшими. У 5 класі учні більше втомлюються.</w:t>
      </w:r>
    </w:p>
    <w:p w:rsidR="007D0B34" w:rsidRPr="007D0B34" w:rsidRDefault="007D0B34" w:rsidP="007D0B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Шкільну бібліотеку відвідують всі учні класу.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Вони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активними читачами. Основна частина літератури, яку опрацювали учні протягом вересня – жовтня, відповідає навчальним програмам зарубіжної та української літератури: казки, легенди, міфи.</w:t>
      </w:r>
    </w:p>
    <w:p w:rsidR="007D0B34" w:rsidRPr="00797888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Виходячи з вище зазначеного, вважати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івень адаптації учнів 5-го </w:t>
      </w:r>
      <w:r w:rsidRPr="007D0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задовільним</w:t>
      </w:r>
      <w:r w:rsidR="007978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РЕКОМЕНДАЦІЇ: </w:t>
      </w:r>
    </w:p>
    <w:p w:rsidR="007D0B34" w:rsidRPr="007D0B34" w:rsidRDefault="007D0B34" w:rsidP="007D0B34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Продовжити роботу по створенню згуртованого та працездатного колективу;</w:t>
      </w:r>
    </w:p>
    <w:p w:rsidR="007D0B34" w:rsidRPr="007D0B34" w:rsidRDefault="007D0B34" w:rsidP="007D0B34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Забезпечити виховання позитивних рис характеру: доброта, скромність, правдивість, повага до старших, чесність, чемність, почуття колективізму, культуру поведінки, дбайливість, організованість, старанність, 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ішучість, сміливість тощо.</w:t>
      </w:r>
    </w:p>
    <w:p w:rsidR="007D0B34" w:rsidRPr="007D0B34" w:rsidRDefault="007D0B34" w:rsidP="007D0B34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Виявляти творчі здібності учні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сприяти їх розвитку.</w:t>
      </w:r>
    </w:p>
    <w:p w:rsidR="007D0B34" w:rsidRPr="007D0B34" w:rsidRDefault="007D0B34" w:rsidP="007D0B34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Розвивати життєві компетентності учнів.</w:t>
      </w:r>
    </w:p>
    <w:p w:rsidR="007D0B34" w:rsidRPr="00DA40CE" w:rsidRDefault="00DA40CE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Заступник завідувача фі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іїз навчально — виховної </w:t>
      </w:r>
      <w:r w:rsidR="009E63B8"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r w:rsid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</w:t>
      </w:r>
      <w:r w:rsidR="009E63B8"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Погорєла Т.М.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</w:t>
      </w:r>
      <w:r w:rsid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</w:t>
      </w:r>
    </w:p>
    <w:p w:rsidR="007D0B34" w:rsidRPr="00797888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Практичний психолог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Ткач А.Е.</w:t>
      </w:r>
    </w:p>
    <w:p w:rsidR="00DA40CE" w:rsidRPr="00DA40CE" w:rsidRDefault="00DA40CE" w:rsidP="00DA40CE">
      <w:pPr>
        <w:spacing w:after="0"/>
        <w:ind w:firstLine="567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>Додаток 3</w:t>
      </w:r>
    </w:p>
    <w:p w:rsidR="00DA40CE" w:rsidRDefault="00DA40CE" w:rsidP="00DA40CE">
      <w:pPr>
        <w:spacing w:after="0"/>
        <w:ind w:firstLine="567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DA40CE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до наказу директора </w:t>
      </w:r>
    </w:p>
    <w:p w:rsidR="00797888" w:rsidRPr="00797888" w:rsidRDefault="00797888" w:rsidP="0079788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24.12.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2021</w:t>
      </w:r>
      <w:r w:rsidRPr="007978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оку </w:t>
      </w:r>
      <w:r w:rsidRPr="007978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199</w:t>
      </w:r>
    </w:p>
    <w:p w:rsidR="00797888" w:rsidRPr="00DA40CE" w:rsidRDefault="00797888" w:rsidP="00DA40CE">
      <w:pPr>
        <w:spacing w:after="0"/>
        <w:ind w:firstLine="567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3B8" w:rsidRPr="00DA40CE" w:rsidRDefault="009E63B8" w:rsidP="00DA40C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Довідка</w:t>
      </w:r>
    </w:p>
    <w:p w:rsidR="009E63B8" w:rsidRPr="007D0B34" w:rsidRDefault="009E63B8" w:rsidP="00DA40CE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щодо дослідження процесу адаптації учнів 1, 5 класів</w:t>
      </w:r>
    </w:p>
    <w:p w:rsidR="009E63B8" w:rsidRDefault="009E63B8" w:rsidP="009E63B8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 умов навчання у початковій та середній ланках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в Іскрівській загальноосвітній школі І-ІІІ ступенів, філії</w:t>
      </w: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Ганнівської загальноосвітньої школи</w:t>
      </w:r>
    </w:p>
    <w:p w:rsidR="009E63B8" w:rsidRPr="007D0B34" w:rsidRDefault="009E63B8" w:rsidP="009E63B8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І-ІІІ ступенів</w:t>
      </w:r>
    </w:p>
    <w:p w:rsidR="009E63B8" w:rsidRDefault="009E63B8" w:rsidP="009E63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63B8" w:rsidRDefault="009E63B8" w:rsidP="00DA40C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 річного плану навчального закладу адміністрацією протягом листопада-грудня 2021/2022 навчального року вивчалось питання адаптації учнів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1-го класу до навчання, адже створення сприятливого середовища для адаптації дитини до систематичного шкільного навчання забезпечуватиме їй подальший розвиток, успішне навчання та виховання.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2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Адміністрацією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72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закладу дотримано вимоги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72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забезпечення належних умов для навчання і виховання здобувачів освіти.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Створення сприятливого середовища для адаптації дитини до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систематичного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навчання забезпечуватиме їй подальний розвиток, успішне навчання та виховання. Станом на 1 вересня до навчання приступили 6 учнів. Вчитель  Ткаченко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Наталія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Григорівна  працює за навчальною програмою НУШ-1 (автор Р.Б. Шиян).  Наталія Григорівна  володіє методикою проведення ранкових зустрічей, здійснює інтегрований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ідхід до використання навчального матеріалу у межах теми, вчить дітей працювати в парах, вільно спілкуватися. 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класі створені необхідні осередки, розроблені правила,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ідготовлені та оновлюються стенди.  Діти вільно спілкуються, обговорюють теми, які пропонує вчитель.    Учителька творчо та креативно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ідійшла до облаштування освітнього простору, створила  осередки, бібліотечку,  активно використовується  класна кімната для проведення ранкових зустрічей, упроваджується технологія «Щоденні 5», практикується робота в парах, групах,   діти вчаться проводити перші дослідження та спостереження.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Наталія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Григорівна велику увагу звертає на згуртування учнів, формування спільноти. Активно запроваджує інтегрований, діяльнісний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ідхід до навчання учнів, роботу в парах. </w:t>
      </w:r>
    </w:p>
    <w:p w:rsid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 є активними учасниками  шкільних  заходів. Свої цікаві моменти життя класу  поширюють на сторінках шкільної групи в фейсбуці. Більша частина учнів адаптувалась протягом першого місяця навчання,  відносно швидко освоїлась у новому колективі, знайшла друзів. Діти в основному привітні, доброзичливі,  з бажанням і без напруги виконують шкільні обов’язки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хоча інколи і виникають певні складності  в контакті з іншими.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учні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проходили більш тривалу адаптацію, деколи відмовлялися виконувати поставлене перед ними завдання, проте завдяки розумній реакції вчителя приступали до роботи. Та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кінець першого семестру реакція цих учнів стала відповідною до вимог школи.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Учитель 1 класу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завжди емоційно підтримує всіх дітей за успіхи, навіть якщо вони і незначні.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    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Вивчення даного питання показало, що всі учні 1-го класу адаптувались до навчання в закладі загальної середньої освіти. Виходячи  з вище сказаного,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Пропоную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Вчител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початкових класів  Ткаченко Н.Г.:</w:t>
      </w:r>
    </w:p>
    <w:p w:rsidR="009E63B8" w:rsidRPr="009E63B8" w:rsidRDefault="009E63B8" w:rsidP="009E63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Уважно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ідходити  до організації навчально-виховного процесу  першокласників.</w:t>
      </w:r>
    </w:p>
    <w:p w:rsidR="001752F7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ідтримувати постійний зв&amp;apos;язок з батьками.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Адміністрація школи відвідала уроки у 5 класі, під час яких досліджувався рівень навченості та вихованості школярів, провела анкетування серед учнів 5 класу та їх батьків з метою з’ясування особливостей проходження адаптаційного етапу.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Перехід учнів з початкової в середню ланку школи - один з найважчих періодів шкільного навчання.У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72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5 класі навчається 5 учнів - 3дівчат та 2 хлопчиків.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Щоб допомогти п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`я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тикласникам легше пройти період адаптації до навчання в середній школі  класним керівником Баранько Оксаною Олександрівною була проведена робота з  батьками (індивідуальні консультації, участь в батьківських зборах). Надані рекомендацій щодо полегшення процесу адаптації дитини до навчання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школі.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Зрештою, спільні зусилля дали результати.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 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 згуртовані та організовані. Учнi класу навчаються iз задоволенням, активні, виконують вчасно домашні завдання, на уроках дисципліновані. Проводячи опитування виявилося, що такі предмети як природознавство та основи здоров’я викликали у дітей труднощі (зараз уже ні), а до таких предметів, як: образотворче мистецтво, трудове навчання, українська література, українська мова, фізкультура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5-тикласники проявляють інтерес, зацікавленість. На достатньому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івні навчається  Рева Анастасія та Дерда Андрій, інші учні мають середній рівень знань. 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ільшість батьків класу приділяють належну увагу навчанню та вихованню дітей, відвідують батьківські збори, допомагають класному керівникові.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Вцілому,  діти намагаються вчитися на такому ж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івні знань, як це було і в початковій школі. Якщо з якихось предметів знижується успішність, вчителі записують зауваження в щоденник. Більшість дітей вміють добре висловлювати свою думку, мають хороший лексичний запас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та пам’ять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 Серед дітей спостерігається бажання вчитися добре, щоб радувати своїх батькі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вчителів, мати від них заохочення.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Діти беруть активну участь в шкільному житті, у всіх заходах. Діти брали участь в концерті  до Дня вчителя, регулярно випускають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інгазети,  беруть активну участь у благодійних акціях. Також учні беруть участь в загальношкільних конкурсах.   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Загалом стосунки в колективі товариськ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, толерантнi, дружнi. Д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ти можуть органiзовувати самостiйно справи. Учні дуже чуйні. Відкликаються на прохання допомогти.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У класі сприятлива атмосфера.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ідсумовуючи все сказане, можна зробити висновок, що адаптація учнів 5 класу пройшла успішно. Діти готові до навчання в основній школі, готові брати активну участь в житті школи та класу.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 результатами вивчення стану адаптації учнів 5 класу в основній школі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ПРОПОНУЮ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Вчителям-предметникам: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          ураховувати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ікові та індивідуальні психологічні особливості учнів 5 класу;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          використовувати у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своїй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роботі принцип наступності між початковою та основною школою;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1.3.          запобігати груповій критиці дитини або її діяльності, а також порівняння її помилок з успіхами інших учні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1.4.          порівнювати якість роботи дитини тільки з її попередніми результатами;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          надавати емоційну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ідтримку учням словами, поглядом, жестами; демонструвати віру в успіх дитини, акцентувати увагу на успіхах, перемогах;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1.6.         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ідтримувати і заохочувати прояви активності в роботі на уроці у скутих, сором’язливих, тривожних дітей, підвищувати їхній статус у класі;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          посилити мотиваційну складову уроку, впроваджувати у своїй роботі засоби стимулювання та заохочення дітей до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ізнавальної діяльності;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1.8.          розвивати рефлексивні уміння учнів, формувати навички самоконтролю та самооцінки;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          застосовувати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ізні види, форми та стратегії для залучення до співпраці батьків для вироблення однакових поглядів на процес розвитку, виховання та навчання.</w:t>
      </w:r>
    </w:p>
    <w:p w:rsidR="009C729C" w:rsidRDefault="009C729C" w:rsidP="009C72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29C" w:rsidRDefault="009C729C" w:rsidP="009C72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63B8" w:rsidRPr="009C729C" w:rsidRDefault="009C729C" w:rsidP="009C72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Заступник завідувача фі</w:t>
      </w:r>
      <w:proofErr w:type="gramStart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>іїз навчально — виховної роботи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</w:t>
      </w: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Н.Бондарєва</w:t>
      </w:r>
    </w:p>
    <w:sectPr w:rsidR="009E63B8" w:rsidRPr="009C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1F"/>
    <w:multiLevelType w:val="multilevel"/>
    <w:tmpl w:val="30302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1A5A190D"/>
    <w:multiLevelType w:val="hybridMultilevel"/>
    <w:tmpl w:val="5AE8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2CE1"/>
    <w:multiLevelType w:val="hybridMultilevel"/>
    <w:tmpl w:val="041C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155A"/>
    <w:multiLevelType w:val="multilevel"/>
    <w:tmpl w:val="8A34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F080D"/>
    <w:multiLevelType w:val="multilevel"/>
    <w:tmpl w:val="9EBE6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F71478"/>
    <w:multiLevelType w:val="hybridMultilevel"/>
    <w:tmpl w:val="1E60C2D2"/>
    <w:lvl w:ilvl="0" w:tplc="E46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38EB57D2"/>
    <w:multiLevelType w:val="multilevel"/>
    <w:tmpl w:val="AF7A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0337B"/>
    <w:multiLevelType w:val="multilevel"/>
    <w:tmpl w:val="803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C549C"/>
    <w:multiLevelType w:val="multilevel"/>
    <w:tmpl w:val="7D1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86F9F"/>
    <w:multiLevelType w:val="multilevel"/>
    <w:tmpl w:val="CE9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7C"/>
    <w:rsid w:val="00032A47"/>
    <w:rsid w:val="001752F7"/>
    <w:rsid w:val="0021687C"/>
    <w:rsid w:val="002A24B3"/>
    <w:rsid w:val="002A3AA8"/>
    <w:rsid w:val="00321DCC"/>
    <w:rsid w:val="0043095C"/>
    <w:rsid w:val="007440F7"/>
    <w:rsid w:val="00785DC0"/>
    <w:rsid w:val="00797888"/>
    <w:rsid w:val="007D0B34"/>
    <w:rsid w:val="00877B05"/>
    <w:rsid w:val="009C47E2"/>
    <w:rsid w:val="009C729C"/>
    <w:rsid w:val="009E63B8"/>
    <w:rsid w:val="00A16AAB"/>
    <w:rsid w:val="00A649F2"/>
    <w:rsid w:val="00AC7273"/>
    <w:rsid w:val="00AD06B6"/>
    <w:rsid w:val="00D56AD0"/>
    <w:rsid w:val="00DA40CE"/>
    <w:rsid w:val="00E31A1D"/>
    <w:rsid w:val="00E73A65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1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1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ka.in.ua/-uroku-data-pidtema-fonetichnij-material-leksichnij-material-g.html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ka.in.ua/igri-ta-vpravi-dlya-rozvitku-uvagi-pamyati-mislennya-j-uyavi-m.html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uchika.in.ua/predmet-psihologiy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ka.in.ua/lekciya-1-bd-ta-yih-tipi-subd-ta-yih-mojlivosti-navchaleni-pit.html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Цінності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Сім'я</c:v>
                </c:pt>
                <c:pt idx="1">
                  <c:v>Дружба</c:v>
                </c:pt>
                <c:pt idx="2">
                  <c:v>Дім</c:v>
                </c:pt>
                <c:pt idx="3">
                  <c:v>Навчання</c:v>
                </c:pt>
                <c:pt idx="4">
                  <c:v>Гроші</c:v>
                </c:pt>
                <c:pt idx="5">
                  <c:v>Іграшки</c:v>
                </c:pt>
                <c:pt idx="6">
                  <c:v>Здоров'я</c:v>
                </c:pt>
                <c:pt idx="7">
                  <c:v>Тварини</c:v>
                </c:pt>
                <c:pt idx="8">
                  <c:v>Машини</c:v>
                </c:pt>
                <c:pt idx="9">
                  <c:v>Одяг</c:v>
                </c:pt>
                <c:pt idx="10">
                  <c:v>Ігри</c:v>
                </c:pt>
                <c:pt idx="11">
                  <c:v>Канікули</c:v>
                </c:pt>
                <c:pt idx="12">
                  <c:v>Телефон</c:v>
                </c:pt>
                <c:pt idx="13">
                  <c:v>Окуляри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12</c:v>
                </c:pt>
                <c:pt idx="1">
                  <c:v>9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6002560"/>
        <c:axId val="177729536"/>
      </c:barChart>
      <c:catAx>
        <c:axId val="176002560"/>
        <c:scaling>
          <c:orientation val="minMax"/>
        </c:scaling>
        <c:delete val="0"/>
        <c:axPos val="l"/>
        <c:majorTickMark val="out"/>
        <c:minorTickMark val="none"/>
        <c:tickLblPos val="nextTo"/>
        <c:crossAx val="177729536"/>
        <c:crosses val="autoZero"/>
        <c:auto val="1"/>
        <c:lblAlgn val="ctr"/>
        <c:lblOffset val="100"/>
        <c:noMultiLvlLbl val="0"/>
      </c:catAx>
      <c:valAx>
        <c:axId val="177729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600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Компютерні і телефонні ігри</c:v>
                </c:pt>
                <c:pt idx="1">
                  <c:v>Спорт</c:v>
                </c:pt>
                <c:pt idx="2">
                  <c:v>Музика</c:v>
                </c:pt>
                <c:pt idx="3">
                  <c:v>Малювання </c:v>
                </c:pt>
                <c:pt idx="4">
                  <c:v>Читання</c:v>
                </c:pt>
                <c:pt idx="5">
                  <c:v>Навчальні предмети</c:v>
                </c:pt>
                <c:pt idx="6">
                  <c:v>Ужитково-прикладне мистецтво</c:v>
                </c:pt>
                <c:pt idx="7">
                  <c:v>Ігри з друзями</c:v>
                </c:pt>
                <c:pt idx="8">
                  <c:v>Навчання</c:v>
                </c:pt>
                <c:pt idx="9">
                  <c:v>Писати вірші</c:v>
                </c:pt>
                <c:pt idx="10">
                  <c:v>Допомогати батькам</c:v>
                </c:pt>
                <c:pt idx="11">
                  <c:v>Сон</c:v>
                </c:pt>
                <c:pt idx="12">
                  <c:v>Глядіти сестру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Інтереси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Компютерні і телефонні ігри</c:v>
                </c:pt>
                <c:pt idx="1">
                  <c:v>Спорт</c:v>
                </c:pt>
                <c:pt idx="2">
                  <c:v>Музика</c:v>
                </c:pt>
                <c:pt idx="3">
                  <c:v>Малювання </c:v>
                </c:pt>
                <c:pt idx="4">
                  <c:v>Читання</c:v>
                </c:pt>
                <c:pt idx="5">
                  <c:v>Навчальні предмети</c:v>
                </c:pt>
                <c:pt idx="6">
                  <c:v>Ужитково-прикладне мистецтво</c:v>
                </c:pt>
                <c:pt idx="7">
                  <c:v>Ігри з друзями</c:v>
                </c:pt>
                <c:pt idx="8">
                  <c:v>Навчання</c:v>
                </c:pt>
                <c:pt idx="9">
                  <c:v>Писати вірші</c:v>
                </c:pt>
                <c:pt idx="10">
                  <c:v>Допомогати батькам</c:v>
                </c:pt>
                <c:pt idx="11">
                  <c:v>Сон</c:v>
                </c:pt>
                <c:pt idx="12">
                  <c:v>Глядіти сестру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360704"/>
        <c:axId val="180362624"/>
      </c:barChart>
      <c:catAx>
        <c:axId val="180360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80362624"/>
        <c:crosses val="autoZero"/>
        <c:auto val="1"/>
        <c:lblAlgn val="ctr"/>
        <c:lblOffset val="100"/>
        <c:noMultiLvlLbl val="0"/>
      </c:catAx>
      <c:valAx>
        <c:axId val="180362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036070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Займатися спортом</c:v>
                </c:pt>
                <c:pt idx="1">
                  <c:v>Навчатися в школі</c:v>
                </c:pt>
                <c:pt idx="2">
                  <c:v>Шити, вишивати, плести </c:v>
                </c:pt>
                <c:pt idx="3">
                  <c:v>Займатися музикою</c:v>
                </c:pt>
                <c:pt idx="4">
                  <c:v>Спілкуватися з друзями</c:v>
                </c:pt>
                <c:pt idx="5">
                  <c:v>Мати іншу кімнату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Займатися спортом</c:v>
                </c:pt>
                <c:pt idx="1">
                  <c:v>Навчатися в школі</c:v>
                </c:pt>
                <c:pt idx="2">
                  <c:v>Шити, вишивати, плести </c:v>
                </c:pt>
                <c:pt idx="3">
                  <c:v>Займатися музикою</c:v>
                </c:pt>
                <c:pt idx="4">
                  <c:v>Спілкуватися з друзями</c:v>
                </c:pt>
                <c:pt idx="5">
                  <c:v>Мати іншу кімнату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Можливості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Займатися спортом</c:v>
                </c:pt>
                <c:pt idx="1">
                  <c:v>Навчатися в школі</c:v>
                </c:pt>
                <c:pt idx="2">
                  <c:v>Шити, вишивати, плести </c:v>
                </c:pt>
                <c:pt idx="3">
                  <c:v>Займатися музикою</c:v>
                </c:pt>
                <c:pt idx="4">
                  <c:v>Спілкуватися з друзями</c:v>
                </c:pt>
                <c:pt idx="5">
                  <c:v>Мати іншу кімнату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662656"/>
        <c:axId val="160664192"/>
      </c:barChart>
      <c:catAx>
        <c:axId val="160662656"/>
        <c:scaling>
          <c:orientation val="minMax"/>
        </c:scaling>
        <c:delete val="0"/>
        <c:axPos val="l"/>
        <c:majorTickMark val="out"/>
        <c:minorTickMark val="none"/>
        <c:tickLblPos val="nextTo"/>
        <c:crossAx val="160664192"/>
        <c:crosses val="autoZero"/>
        <c:auto val="1"/>
        <c:lblAlgn val="ctr"/>
        <c:lblOffset val="100"/>
        <c:noMultiLvlLbl val="0"/>
      </c:catAx>
      <c:valAx>
        <c:axId val="160664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066265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Цілі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Отримати професійну освіту</c:v>
                </c:pt>
                <c:pt idx="1">
                  <c:v>Займатися спортом</c:v>
                </c:pt>
                <c:pt idx="2">
                  <c:v>Закінчити школу</c:v>
                </c:pt>
                <c:pt idx="3">
                  <c:v>Закінчити школу з медаллю</c:v>
                </c:pt>
                <c:pt idx="4">
                  <c:v>Вести блог</c:v>
                </c:pt>
                <c:pt idx="5">
                  <c:v>Спасати людей</c:v>
                </c:pt>
                <c:pt idx="6">
                  <c:v>Стати багатим</c:v>
                </c:pt>
                <c:pt idx="7">
                  <c:v>Придбати телефон</c:v>
                </c:pt>
                <c:pt idx="8">
                  <c:v>Навчитися співати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Отримати професійну освіту</c:v>
                </c:pt>
                <c:pt idx="1">
                  <c:v>Займатися спортом</c:v>
                </c:pt>
                <c:pt idx="2">
                  <c:v>Закінчити школу</c:v>
                </c:pt>
                <c:pt idx="3">
                  <c:v>Закінчити школу з медаллю</c:v>
                </c:pt>
                <c:pt idx="4">
                  <c:v>Вести блог</c:v>
                </c:pt>
                <c:pt idx="5">
                  <c:v>Спасати людей</c:v>
                </c:pt>
                <c:pt idx="6">
                  <c:v>Стати багатим</c:v>
                </c:pt>
                <c:pt idx="7">
                  <c:v>Придбати телефон</c:v>
                </c:pt>
                <c:pt idx="8">
                  <c:v>Навчитися співати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Отримати професійну освіту</c:v>
                </c:pt>
                <c:pt idx="1">
                  <c:v>Займатися спортом</c:v>
                </c:pt>
                <c:pt idx="2">
                  <c:v>Закінчити школу</c:v>
                </c:pt>
                <c:pt idx="3">
                  <c:v>Закінчити школу з медаллю</c:v>
                </c:pt>
                <c:pt idx="4">
                  <c:v>Вести блог</c:v>
                </c:pt>
                <c:pt idx="5">
                  <c:v>Спасати людей</c:v>
                </c:pt>
                <c:pt idx="6">
                  <c:v>Стати багатим</c:v>
                </c:pt>
                <c:pt idx="7">
                  <c:v>Придбати телефон</c:v>
                </c:pt>
                <c:pt idx="8">
                  <c:v>Навчитися співати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263296"/>
        <c:axId val="170264832"/>
      </c:barChart>
      <c:catAx>
        <c:axId val="170263296"/>
        <c:scaling>
          <c:orientation val="minMax"/>
        </c:scaling>
        <c:delete val="0"/>
        <c:axPos val="l"/>
        <c:majorTickMark val="out"/>
        <c:minorTickMark val="none"/>
        <c:tickLblPos val="nextTo"/>
        <c:crossAx val="170264832"/>
        <c:crosses val="autoZero"/>
        <c:auto val="1"/>
        <c:lblAlgn val="ctr"/>
        <c:lblOffset val="100"/>
        <c:noMultiLvlLbl val="0"/>
      </c:catAx>
      <c:valAx>
        <c:axId val="170264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2632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Покращили знання з навчальних предметів</c:v>
                </c:pt>
                <c:pt idx="1">
                  <c:v>Спортивні досягнення</c:v>
                </c:pt>
                <c:pt idx="2">
                  <c:v>Подорожували</c:v>
                </c:pt>
                <c:pt idx="3">
                  <c:v>Освоїли комп'ютер </c:v>
                </c:pt>
                <c:pt idx="4">
                  <c:v>Навчилися гарно писати</c:v>
                </c:pt>
                <c:pt idx="5">
                  <c:v>Навчилися грати в ігри</c:v>
                </c:pt>
                <c:pt idx="6">
                  <c:v>Грали з друзями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Досягнення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Покращили знання з навчальних предметів</c:v>
                </c:pt>
                <c:pt idx="1">
                  <c:v>Спортивні досягнення</c:v>
                </c:pt>
                <c:pt idx="2">
                  <c:v>Подорожували</c:v>
                </c:pt>
                <c:pt idx="3">
                  <c:v>Освоїли комп'ютер </c:v>
                </c:pt>
                <c:pt idx="4">
                  <c:v>Навчилися гарно писати</c:v>
                </c:pt>
                <c:pt idx="5">
                  <c:v>Навчилися грати в ігри</c:v>
                </c:pt>
                <c:pt idx="6">
                  <c:v>Грали з друзями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Покращили знання з навчальних предметів</c:v>
                </c:pt>
                <c:pt idx="1">
                  <c:v>Спортивні досягнення</c:v>
                </c:pt>
                <c:pt idx="2">
                  <c:v>Подорожували</c:v>
                </c:pt>
                <c:pt idx="3">
                  <c:v>Освоїли комп'ютер </c:v>
                </c:pt>
                <c:pt idx="4">
                  <c:v>Навчилися гарно писати</c:v>
                </c:pt>
                <c:pt idx="5">
                  <c:v>Навчилися грати в ігри</c:v>
                </c:pt>
                <c:pt idx="6">
                  <c:v>Грали з друзями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283392"/>
        <c:axId val="170284928"/>
      </c:barChart>
      <c:catAx>
        <c:axId val="170283392"/>
        <c:scaling>
          <c:orientation val="minMax"/>
        </c:scaling>
        <c:delete val="0"/>
        <c:axPos val="l"/>
        <c:majorTickMark val="out"/>
        <c:minorTickMark val="none"/>
        <c:tickLblPos val="nextTo"/>
        <c:crossAx val="170284928"/>
        <c:crosses val="autoZero"/>
        <c:auto val="1"/>
        <c:lblAlgn val="ctr"/>
        <c:lblOffset val="100"/>
        <c:noMultiLvlLbl val="0"/>
      </c:catAx>
      <c:valAx>
        <c:axId val="170284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28339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Адекватна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Самооцінка</c:v>
                </c:pt>
                <c:pt idx="1">
                  <c:v>Домагання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Висока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Самооцінка</c:v>
                </c:pt>
                <c:pt idx="1">
                  <c:v>Домагання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Самооцінка</c:v>
                </c:pt>
                <c:pt idx="1">
                  <c:v>Домагання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89536"/>
        <c:axId val="160699520"/>
      </c:barChart>
      <c:catAx>
        <c:axId val="16068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0699520"/>
        <c:crosses val="autoZero"/>
        <c:auto val="1"/>
        <c:lblAlgn val="ctr"/>
        <c:lblOffset val="100"/>
        <c:noMultiLvlLbl val="0"/>
      </c:catAx>
      <c:valAx>
        <c:axId val="16069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68953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2022-09-23T10:51:00Z</cp:lastPrinted>
  <dcterms:created xsi:type="dcterms:W3CDTF">2022-09-23T10:53:00Z</dcterms:created>
  <dcterms:modified xsi:type="dcterms:W3CDTF">2022-09-23T10:53:00Z</dcterms:modified>
</cp:coreProperties>
</file>