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95" w:rsidRPr="007F0D95" w:rsidRDefault="007F0D95" w:rsidP="007F0D95">
      <w:pPr>
        <w:autoSpaceDN w:val="0"/>
        <w:spacing w:after="0" w:line="240" w:lineRule="auto"/>
        <w:ind w:right="99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7F0D9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2pt;height:53.85pt;visibility:visible;mso-wrap-style:square" o:ole="">
            <v:imagedata r:id="rId6" o:title=""/>
          </v:shape>
          <o:OLEObject Type="Embed" ProgID="PBrush" ShapeID="Picture 1" DrawAspect="Content" ObjectID="_1699952339" r:id="rId7"/>
        </w:object>
      </w:r>
    </w:p>
    <w:p w:rsidR="007F0D95" w:rsidRPr="007F0D95" w:rsidRDefault="007F0D95" w:rsidP="007F0D9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7F0D95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ГАННІВСЬКА ЗАГАЛЬНООСВІТНЯ ШКОЛА І-ІІІ СТУПЕНІВ</w:t>
      </w:r>
    </w:p>
    <w:p w:rsidR="007F0D95" w:rsidRPr="007F0D95" w:rsidRDefault="007F0D95" w:rsidP="007F0D9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7F0D95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ПЕТРІВСЬКОЇ СЕЛИЩНОЇ РАДИ ОЛЕКСАНДРІЙСЬКОГО РАЙОНУ</w:t>
      </w:r>
    </w:p>
    <w:p w:rsidR="007F0D95" w:rsidRPr="007F0D95" w:rsidRDefault="007F0D95" w:rsidP="007F0D9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7F0D95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КІРОВОГРАДСЬКОЇ ОБЛАСТІ</w:t>
      </w:r>
    </w:p>
    <w:p w:rsidR="007F0D95" w:rsidRPr="007F0D95" w:rsidRDefault="007F0D95" w:rsidP="007F0D9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7F0D95" w:rsidRPr="007F0D95" w:rsidRDefault="007F0D95" w:rsidP="007F0D9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7F0D95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НАКАЗ</w:t>
      </w:r>
    </w:p>
    <w:p w:rsidR="007F0D95" w:rsidRPr="007D3941" w:rsidRDefault="007F0D95" w:rsidP="007F0D9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7F0D95" w:rsidRDefault="007F0D95" w:rsidP="007F0D9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D3941">
        <w:rPr>
          <w:rFonts w:ascii="Times New Roman" w:hAnsi="Times New Roman" w:cs="Times New Roman"/>
          <w:sz w:val="24"/>
          <w:szCs w:val="24"/>
          <w:u w:val="single"/>
          <w:lang w:val="uk-UA"/>
        </w:rPr>
        <w:t>від 26 жовтня 2021 року</w:t>
      </w:r>
      <w:r w:rsidRPr="007D394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№</w:t>
      </w:r>
      <w:r w:rsidRPr="007D394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8A72AF">
        <w:rPr>
          <w:rFonts w:ascii="Times New Roman" w:hAnsi="Times New Roman" w:cs="Times New Roman"/>
          <w:sz w:val="24"/>
          <w:szCs w:val="24"/>
          <w:u w:val="single"/>
          <w:lang w:val="uk-UA"/>
        </w:rPr>
        <w:t>170</w:t>
      </w:r>
    </w:p>
    <w:p w:rsidR="008A72AF" w:rsidRPr="00C01713" w:rsidRDefault="008A72AF" w:rsidP="007F0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F0D95" w:rsidRPr="00C01713" w:rsidRDefault="007F0D95" w:rsidP="007F0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01713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7F0D95" w:rsidRPr="00C01713" w:rsidRDefault="007F0D95" w:rsidP="007F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0D95" w:rsidRPr="00C01713" w:rsidRDefault="007F0D95" w:rsidP="007F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0D95" w:rsidRDefault="007F0D95" w:rsidP="007F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1713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забезпечення реалізації</w:t>
      </w:r>
    </w:p>
    <w:p w:rsidR="007F0D95" w:rsidRDefault="007F0D95" w:rsidP="007F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виконання плану заходів</w:t>
      </w:r>
    </w:p>
    <w:p w:rsidR="007F0D95" w:rsidRDefault="007F0D95" w:rsidP="007F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із запобігання та протидії </w:t>
      </w:r>
    </w:p>
    <w:p w:rsidR="007F0D95" w:rsidRDefault="007F0D95" w:rsidP="007F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домашньому насильству </w:t>
      </w:r>
    </w:p>
    <w:p w:rsidR="007F0D95" w:rsidRDefault="007F0D95" w:rsidP="007F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0D95" w:rsidRDefault="007F0D95" w:rsidP="007F0D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057012">
        <w:rPr>
          <w:rFonts w:ascii="Times New Roman" w:hAnsi="Times New Roman" w:cs="Times New Roman"/>
          <w:sz w:val="24"/>
          <w:szCs w:val="24"/>
          <w:lang w:val="uk-UA"/>
        </w:rPr>
        <w:t>На виконання наказу начальника відділу ос</w:t>
      </w:r>
      <w:r>
        <w:rPr>
          <w:rFonts w:ascii="Times New Roman" w:hAnsi="Times New Roman" w:cs="Times New Roman"/>
          <w:sz w:val="24"/>
          <w:szCs w:val="24"/>
          <w:lang w:val="uk-UA"/>
        </w:rPr>
        <w:t>віти Петрівської селищної ради Олександрійського району Кіровоградської області  від 30 верес</w:t>
      </w:r>
      <w:r w:rsidRPr="00057012">
        <w:rPr>
          <w:rFonts w:ascii="Times New Roman" w:hAnsi="Times New Roman" w:cs="Times New Roman"/>
          <w:sz w:val="24"/>
          <w:szCs w:val="24"/>
          <w:lang w:val="uk-UA"/>
        </w:rPr>
        <w:t xml:space="preserve">ня </w:t>
      </w:r>
      <w:r>
        <w:rPr>
          <w:rFonts w:ascii="Times New Roman" w:hAnsi="Times New Roman" w:cs="Times New Roman"/>
          <w:spacing w:val="30"/>
          <w:sz w:val="24"/>
          <w:szCs w:val="24"/>
          <w:lang w:val="uk-UA"/>
        </w:rPr>
        <w:t>2021</w:t>
      </w:r>
      <w:r w:rsidRPr="00057012">
        <w:rPr>
          <w:rFonts w:ascii="Times New Roman" w:hAnsi="Times New Roman" w:cs="Times New Roman"/>
          <w:spacing w:val="30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132</w:t>
      </w:r>
      <w:r w:rsidRPr="00057012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057012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 реалізації виконання плану заходів із запобігання та протидії домашньому насильству</w:t>
      </w:r>
      <w:r w:rsidRPr="00057012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з метою взаємного реагування на випадки вчинення домашнього насильства, формування нетерпимого ставлення до насильницьких моделей поведінки, небайдужого ставлення до постраждалих осіб, насамперед – дітей, усвідомлення насильства як порушення прав людини</w:t>
      </w:r>
    </w:p>
    <w:p w:rsidR="007F0D95" w:rsidRPr="003F449D" w:rsidRDefault="007F0D95" w:rsidP="007F0D95">
      <w:pPr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val="uk-UA"/>
        </w:rPr>
      </w:pPr>
      <w:r w:rsidRPr="003F449D">
        <w:rPr>
          <w:rFonts w:ascii="Times New Roman" w:eastAsia="Andale Sans UI" w:hAnsi="Times New Roman" w:cs="Times New Roman"/>
          <w:sz w:val="24"/>
          <w:szCs w:val="24"/>
          <w:lang w:val="uk-UA"/>
        </w:rPr>
        <w:t>НАКАЗУЮ:</w:t>
      </w:r>
    </w:p>
    <w:p w:rsidR="007F0D95" w:rsidRPr="003F449D" w:rsidRDefault="007F0D95" w:rsidP="007F0D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uk-UA"/>
        </w:rPr>
      </w:pPr>
      <w:r w:rsidRPr="003F449D">
        <w:rPr>
          <w:rFonts w:ascii="Times New Roman" w:eastAsia="Andale Sans UI" w:hAnsi="Times New Roman" w:cs="Times New Roman"/>
          <w:sz w:val="24"/>
          <w:szCs w:val="24"/>
          <w:lang w:val="uk-UA"/>
        </w:rPr>
        <w:t xml:space="preserve">1.Заступнику директора Ганнівської загальноосвітньої школи І-ІІІ ступенів з навчально-виховної роботи </w:t>
      </w:r>
      <w:r>
        <w:rPr>
          <w:rFonts w:ascii="Times New Roman" w:eastAsia="Andale Sans UI" w:hAnsi="Times New Roman" w:cs="Times New Roman"/>
          <w:sz w:val="24"/>
          <w:szCs w:val="24"/>
          <w:lang w:val="uk-UA"/>
        </w:rPr>
        <w:t>ОСАДЧЕНКО Н.М</w:t>
      </w:r>
      <w:r w:rsidRPr="003F449D">
        <w:rPr>
          <w:rFonts w:ascii="Times New Roman" w:eastAsia="Andale Sans UI" w:hAnsi="Times New Roman" w:cs="Times New Roman"/>
          <w:sz w:val="24"/>
          <w:szCs w:val="24"/>
          <w:lang w:val="uk-UA"/>
        </w:rPr>
        <w:t>., заступнику завідувача Володимирівської загальноосвітньої школи І-ІІ ступенів, філії Ганнівської загальноосвітньої школи ПОГОРЄЛІЙ Т.М., заступнику завідувача Іскрівської загальноосвітньої школи І-ІІІ ступенів, філії Ганнівської загальноосвітньої школи БОНДАРЄВІЙ Н.П.:</w:t>
      </w:r>
    </w:p>
    <w:p w:rsidR="007F0D95" w:rsidRPr="003F449D" w:rsidRDefault="007F0D95" w:rsidP="007F0D95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val="uk-UA"/>
        </w:rPr>
      </w:pPr>
      <w:r w:rsidRPr="003F449D">
        <w:rPr>
          <w:rFonts w:ascii="Times New Roman" w:eastAsia="Andale Sans UI" w:hAnsi="Times New Roman" w:cs="Times New Roman"/>
          <w:sz w:val="24"/>
          <w:szCs w:val="24"/>
          <w:lang w:val="uk-UA"/>
        </w:rPr>
        <w:t xml:space="preserve">розробити та затвердити </w:t>
      </w:r>
      <w:r>
        <w:rPr>
          <w:rFonts w:ascii="Times New Roman" w:eastAsia="Andale Sans UI" w:hAnsi="Times New Roman" w:cs="Times New Roman"/>
          <w:sz w:val="24"/>
          <w:szCs w:val="24"/>
          <w:lang w:val="uk-UA"/>
        </w:rPr>
        <w:t xml:space="preserve"> План  невідкладних заходів</w:t>
      </w:r>
      <w:r w:rsidRPr="003F449D">
        <w:rPr>
          <w:rFonts w:ascii="Times New Roman" w:eastAsia="Andale Sans UI" w:hAnsi="Times New Roman" w:cs="Times New Roman"/>
          <w:sz w:val="24"/>
          <w:szCs w:val="24"/>
          <w:lang w:val="uk-UA"/>
        </w:rPr>
        <w:t xml:space="preserve"> із </w:t>
      </w:r>
      <w:r>
        <w:rPr>
          <w:rFonts w:ascii="Times New Roman" w:eastAsia="Andale Sans UI" w:hAnsi="Times New Roman" w:cs="Times New Roman"/>
          <w:sz w:val="24"/>
          <w:szCs w:val="24"/>
          <w:lang w:val="uk-UA"/>
        </w:rPr>
        <w:t xml:space="preserve">запобігання та протидії домашньому насильству , насильству за ознакою статі, захисту прав осіб, які постраждали  від такого насильства до </w:t>
      </w:r>
      <w:r w:rsidRPr="003F449D">
        <w:rPr>
          <w:rFonts w:ascii="Times New Roman" w:eastAsia="Andale Sans UI" w:hAnsi="Times New Roman" w:cs="Times New Roman"/>
          <w:sz w:val="24"/>
          <w:szCs w:val="24"/>
          <w:lang w:val="uk-UA"/>
        </w:rPr>
        <w:t>202</w:t>
      </w:r>
      <w:r>
        <w:rPr>
          <w:rFonts w:ascii="Times New Roman" w:eastAsia="Andale Sans UI" w:hAnsi="Times New Roman" w:cs="Times New Roman"/>
          <w:sz w:val="24"/>
          <w:szCs w:val="24"/>
          <w:lang w:val="uk-UA"/>
        </w:rPr>
        <w:t>5 року</w:t>
      </w:r>
    </w:p>
    <w:p w:rsidR="007F0D95" w:rsidRPr="003F449D" w:rsidRDefault="007F0D95" w:rsidP="007F0D9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sz w:val="24"/>
          <w:szCs w:val="24"/>
          <w:lang w:val="uk-UA"/>
        </w:rPr>
        <w:t>2</w:t>
      </w:r>
      <w:r w:rsidRPr="003F449D">
        <w:rPr>
          <w:rFonts w:ascii="Times New Roman" w:eastAsia="Andale Sans UI" w:hAnsi="Times New Roman" w:cs="Times New Roman"/>
          <w:sz w:val="24"/>
          <w:szCs w:val="24"/>
          <w:lang w:val="uk-UA"/>
        </w:rPr>
        <w:t xml:space="preserve">. Контроль за виконанням даного наказу покласти на </w:t>
      </w:r>
      <w:r w:rsidRPr="003F44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загальноосвітньої школи І-ІІІ ступенів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СОЛОМКУ Т.В.</w:t>
      </w:r>
    </w:p>
    <w:p w:rsidR="007F0D95" w:rsidRPr="003F449D" w:rsidRDefault="007F0D95" w:rsidP="007F0D95">
      <w:pPr>
        <w:autoSpaceDE w:val="0"/>
        <w:autoSpaceDN w:val="0"/>
        <w:spacing w:after="0" w:line="240" w:lineRule="auto"/>
        <w:ind w:left="360"/>
        <w:rPr>
          <w:rFonts w:ascii="Times New Roman" w:eastAsia="Andale Sans UI" w:hAnsi="Times New Roman" w:cs="Times New Roman"/>
          <w:sz w:val="28"/>
          <w:szCs w:val="28"/>
          <w:lang w:val="uk-UA"/>
        </w:rPr>
      </w:pPr>
    </w:p>
    <w:p w:rsidR="007F0D95" w:rsidRPr="003F449D" w:rsidRDefault="007F0D95" w:rsidP="007F0D95">
      <w:pPr>
        <w:autoSpaceDE w:val="0"/>
        <w:autoSpaceDN w:val="0"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val="uk-UA"/>
        </w:rPr>
      </w:pPr>
      <w:r w:rsidRPr="003F449D">
        <w:rPr>
          <w:rFonts w:ascii="Times New Roman" w:eastAsia="Andale Sans UI" w:hAnsi="Times New Roman" w:cs="Times New Roman"/>
          <w:sz w:val="24"/>
          <w:szCs w:val="24"/>
          <w:lang w:val="uk-UA"/>
        </w:rPr>
        <w:t xml:space="preserve">Директор школи:                                                                                 </w:t>
      </w:r>
      <w:r>
        <w:rPr>
          <w:rFonts w:ascii="Times New Roman" w:eastAsia="Andale Sans UI" w:hAnsi="Times New Roman" w:cs="Times New Roman"/>
          <w:sz w:val="24"/>
          <w:szCs w:val="24"/>
          <w:lang w:val="uk-UA"/>
        </w:rPr>
        <w:t xml:space="preserve">       </w:t>
      </w:r>
      <w:r w:rsidRPr="003F449D">
        <w:rPr>
          <w:rFonts w:ascii="Times New Roman" w:eastAsia="Andale Sans UI" w:hAnsi="Times New Roman" w:cs="Times New Roman"/>
          <w:sz w:val="24"/>
          <w:szCs w:val="24"/>
          <w:lang w:val="uk-UA"/>
        </w:rPr>
        <w:t xml:space="preserve">  О.Канівець</w:t>
      </w:r>
    </w:p>
    <w:p w:rsidR="007F0D95" w:rsidRPr="003F449D" w:rsidRDefault="007F0D95" w:rsidP="007F0D95">
      <w:pPr>
        <w:autoSpaceDE w:val="0"/>
        <w:autoSpaceDN w:val="0"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val="uk-UA"/>
        </w:rPr>
      </w:pPr>
    </w:p>
    <w:p w:rsidR="007F0D95" w:rsidRPr="003F449D" w:rsidRDefault="007F0D95" w:rsidP="007F0D95">
      <w:pPr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val="uk-UA"/>
        </w:rPr>
      </w:pPr>
      <w:r w:rsidRPr="003F449D">
        <w:rPr>
          <w:rFonts w:ascii="Times New Roman" w:eastAsia="Andale Sans UI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</w:t>
      </w:r>
      <w:r>
        <w:rPr>
          <w:rFonts w:ascii="Times New Roman" w:eastAsia="Andale Sans UI" w:hAnsi="Times New Roman" w:cs="Times New Roman"/>
          <w:sz w:val="24"/>
          <w:szCs w:val="24"/>
          <w:lang w:val="uk-UA"/>
        </w:rPr>
        <w:t xml:space="preserve">                          </w:t>
      </w:r>
      <w:r w:rsidRPr="003F449D">
        <w:rPr>
          <w:rFonts w:ascii="Times New Roman" w:eastAsia="Andale Sans UI" w:hAnsi="Times New Roman" w:cs="Times New Roman"/>
          <w:sz w:val="24"/>
          <w:szCs w:val="24"/>
          <w:lang w:val="uk-UA"/>
        </w:rPr>
        <w:t>М.Міщенко</w:t>
      </w:r>
    </w:p>
    <w:p w:rsidR="007F0D95" w:rsidRPr="003F449D" w:rsidRDefault="007F0D95" w:rsidP="007F0D95">
      <w:pPr>
        <w:autoSpaceDE w:val="0"/>
        <w:autoSpaceDN w:val="0"/>
        <w:spacing w:after="0" w:line="240" w:lineRule="auto"/>
        <w:ind w:left="7371"/>
        <w:rPr>
          <w:rFonts w:ascii="Times New Roman" w:eastAsia="Andale Sans UI" w:hAnsi="Times New Roman" w:cs="Times New Roman"/>
          <w:sz w:val="24"/>
          <w:szCs w:val="24"/>
          <w:lang w:val="uk-UA"/>
        </w:rPr>
      </w:pPr>
      <w:r w:rsidRPr="003F449D">
        <w:rPr>
          <w:rFonts w:ascii="Times New Roman" w:eastAsia="Andale Sans UI" w:hAnsi="Times New Roman" w:cs="Times New Roman"/>
          <w:sz w:val="24"/>
          <w:szCs w:val="24"/>
          <w:lang w:val="uk-UA"/>
        </w:rPr>
        <w:t>В.</w:t>
      </w:r>
      <w:proofErr w:type="spellStart"/>
      <w:r w:rsidRPr="003F449D">
        <w:rPr>
          <w:rFonts w:ascii="Times New Roman" w:eastAsia="Andale Sans UI" w:hAnsi="Times New Roman" w:cs="Times New Roman"/>
          <w:sz w:val="24"/>
          <w:szCs w:val="24"/>
          <w:lang w:val="uk-UA"/>
        </w:rPr>
        <w:t>Янишин</w:t>
      </w:r>
      <w:proofErr w:type="spellEnd"/>
    </w:p>
    <w:p w:rsidR="007F0D95" w:rsidRPr="003F449D" w:rsidRDefault="007F0D95" w:rsidP="007F0D95">
      <w:pPr>
        <w:autoSpaceDE w:val="0"/>
        <w:autoSpaceDN w:val="0"/>
        <w:spacing w:after="0" w:line="240" w:lineRule="auto"/>
        <w:ind w:left="7371"/>
        <w:rPr>
          <w:rFonts w:ascii="Times New Roman" w:eastAsia="Andale Sans UI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sz w:val="24"/>
          <w:szCs w:val="24"/>
          <w:lang w:val="uk-UA"/>
        </w:rPr>
        <w:t>Н.Осадченко</w:t>
      </w:r>
    </w:p>
    <w:p w:rsidR="007F0D95" w:rsidRPr="003F449D" w:rsidRDefault="007F0D95" w:rsidP="007F0D95">
      <w:pPr>
        <w:autoSpaceDE w:val="0"/>
        <w:autoSpaceDN w:val="0"/>
        <w:spacing w:after="0" w:line="240" w:lineRule="auto"/>
        <w:ind w:left="7371"/>
        <w:rPr>
          <w:rFonts w:ascii="Times New Roman" w:eastAsia="Andale Sans UI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sz w:val="24"/>
          <w:szCs w:val="24"/>
          <w:lang w:val="uk-UA"/>
        </w:rPr>
        <w:t>Т.Соломка</w:t>
      </w:r>
    </w:p>
    <w:p w:rsidR="007F0D95" w:rsidRPr="003F449D" w:rsidRDefault="007F0D95" w:rsidP="007F0D95">
      <w:pPr>
        <w:autoSpaceDE w:val="0"/>
        <w:autoSpaceDN w:val="0"/>
        <w:spacing w:after="0" w:line="240" w:lineRule="auto"/>
        <w:ind w:left="7371"/>
        <w:rPr>
          <w:rFonts w:ascii="Times New Roman" w:eastAsia="Andale Sans UI" w:hAnsi="Times New Roman" w:cs="Times New Roman"/>
          <w:sz w:val="24"/>
          <w:szCs w:val="24"/>
          <w:lang w:val="uk-UA"/>
        </w:rPr>
      </w:pPr>
      <w:r w:rsidRPr="003F449D">
        <w:rPr>
          <w:rFonts w:ascii="Times New Roman" w:eastAsia="Andale Sans UI" w:hAnsi="Times New Roman" w:cs="Times New Roman"/>
          <w:sz w:val="24"/>
          <w:szCs w:val="24"/>
          <w:lang w:val="uk-UA"/>
        </w:rPr>
        <w:t>Т.</w:t>
      </w:r>
      <w:proofErr w:type="spellStart"/>
      <w:r w:rsidRPr="003F449D">
        <w:rPr>
          <w:rFonts w:ascii="Times New Roman" w:eastAsia="Andale Sans UI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7F0D95" w:rsidRPr="003F449D" w:rsidRDefault="007F0D95" w:rsidP="007F0D95">
      <w:pPr>
        <w:autoSpaceDE w:val="0"/>
        <w:autoSpaceDN w:val="0"/>
        <w:spacing w:after="0" w:line="240" w:lineRule="auto"/>
        <w:ind w:left="7371"/>
        <w:rPr>
          <w:rFonts w:ascii="Times New Roman" w:eastAsia="Andale Sans UI" w:hAnsi="Times New Roman" w:cs="Times New Roman"/>
          <w:sz w:val="24"/>
          <w:szCs w:val="24"/>
          <w:lang w:val="uk-UA"/>
        </w:rPr>
      </w:pPr>
      <w:r w:rsidRPr="003F449D">
        <w:rPr>
          <w:rFonts w:ascii="Times New Roman" w:eastAsia="Andale Sans UI" w:hAnsi="Times New Roman" w:cs="Times New Roman"/>
          <w:sz w:val="24"/>
          <w:szCs w:val="24"/>
          <w:lang w:val="uk-UA"/>
        </w:rPr>
        <w:t>Н.</w:t>
      </w:r>
      <w:proofErr w:type="spellStart"/>
      <w:r w:rsidRPr="003F449D">
        <w:rPr>
          <w:rFonts w:ascii="Times New Roman" w:eastAsia="Andale Sans UI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7F0D95" w:rsidRPr="003F449D" w:rsidRDefault="007F0D95" w:rsidP="007F0D95">
      <w:pPr>
        <w:autoSpaceDE w:val="0"/>
        <w:autoSpaceDN w:val="0"/>
        <w:spacing w:after="0" w:line="240" w:lineRule="auto"/>
        <w:rPr>
          <w:rFonts w:ascii="Times New Roman" w:eastAsia="Andale Sans UI" w:hAnsi="Times New Roman" w:cs="Times New Roman"/>
          <w:sz w:val="28"/>
          <w:szCs w:val="28"/>
          <w:lang w:val="uk-UA"/>
        </w:rPr>
      </w:pPr>
    </w:p>
    <w:p w:rsidR="007F0D95" w:rsidRPr="003F449D" w:rsidRDefault="007F0D95" w:rsidP="007F0D95">
      <w:pPr>
        <w:autoSpaceDE w:val="0"/>
        <w:autoSpaceDN w:val="0"/>
        <w:spacing w:after="0"/>
        <w:ind w:left="5103"/>
        <w:rPr>
          <w:rFonts w:ascii="Times New Roman" w:eastAsia="Andale Sans UI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  <w:r w:rsidRPr="003F449D">
        <w:rPr>
          <w:rFonts w:ascii="Times New Roman" w:eastAsia="Andale Sans UI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uk-UA"/>
        </w:rPr>
        <w:lastRenderedPageBreak/>
        <w:t>ЗАТВЕРДЖЕНО</w:t>
      </w:r>
    </w:p>
    <w:p w:rsidR="007F0D95" w:rsidRPr="003F449D" w:rsidRDefault="007F0D95" w:rsidP="007F0D95">
      <w:pPr>
        <w:autoSpaceDE w:val="0"/>
        <w:autoSpaceDN w:val="0"/>
        <w:spacing w:after="0"/>
        <w:ind w:left="5103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3F449D">
        <w:rPr>
          <w:rFonts w:ascii="Times New Roman" w:eastAsia="Andale Sans UI" w:hAnsi="Times New Roman" w:cs="Times New Roman"/>
          <w:color w:val="000000"/>
          <w:spacing w:val="6"/>
          <w:sz w:val="24"/>
          <w:szCs w:val="24"/>
          <w:shd w:val="clear" w:color="auto" w:fill="FFFFFF"/>
          <w:lang w:val="uk-UA"/>
        </w:rPr>
        <w:t>Наказ від</w:t>
      </w:r>
      <w:r>
        <w:rPr>
          <w:rFonts w:ascii="Times New Roman" w:eastAsia="Andale Sans UI" w:hAnsi="Times New Roman" w:cs="Times New Roman"/>
          <w:color w:val="000000"/>
          <w:spacing w:val="6"/>
          <w:sz w:val="24"/>
          <w:szCs w:val="24"/>
          <w:shd w:val="clear" w:color="auto" w:fill="FFFFFF"/>
          <w:lang w:val="uk-UA"/>
        </w:rPr>
        <w:t xml:space="preserve"> «26</w:t>
      </w:r>
      <w:r w:rsidRPr="003F449D">
        <w:rPr>
          <w:rFonts w:ascii="Times New Roman" w:eastAsia="Andale Sans UI" w:hAnsi="Times New Roman" w:cs="Times New Roman"/>
          <w:color w:val="000000"/>
          <w:spacing w:val="6"/>
          <w:sz w:val="24"/>
          <w:szCs w:val="24"/>
          <w:shd w:val="clear" w:color="auto" w:fill="FFFFFF"/>
          <w:lang w:val="uk-UA"/>
        </w:rPr>
        <w:t xml:space="preserve">» </w:t>
      </w:r>
      <w:r>
        <w:rPr>
          <w:rFonts w:ascii="Times New Roman" w:eastAsia="Andale Sans UI" w:hAnsi="Times New Roman" w:cs="Times New Roman"/>
          <w:color w:val="000000"/>
          <w:spacing w:val="6"/>
          <w:sz w:val="24"/>
          <w:szCs w:val="24"/>
          <w:shd w:val="clear" w:color="auto" w:fill="FFFFFF"/>
          <w:lang w:val="uk-UA"/>
        </w:rPr>
        <w:t>жовтня 2021</w:t>
      </w:r>
      <w:r w:rsidRPr="003F449D">
        <w:rPr>
          <w:rFonts w:ascii="Times New Roman" w:eastAsia="Andale Sans UI" w:hAnsi="Times New Roman" w:cs="Times New Roman"/>
          <w:color w:val="000000"/>
          <w:spacing w:val="6"/>
          <w:sz w:val="24"/>
          <w:szCs w:val="24"/>
          <w:shd w:val="clear" w:color="auto" w:fill="FFFFFF"/>
          <w:lang w:val="uk-UA"/>
        </w:rPr>
        <w:t xml:space="preserve"> року №</w:t>
      </w:r>
      <w:r w:rsidR="008A72AF">
        <w:rPr>
          <w:rFonts w:ascii="Times New Roman" w:eastAsia="Andale Sans UI" w:hAnsi="Times New Roman" w:cs="Times New Roman"/>
          <w:color w:val="000000"/>
          <w:spacing w:val="6"/>
          <w:sz w:val="24"/>
          <w:szCs w:val="24"/>
          <w:shd w:val="clear" w:color="auto" w:fill="FFFFFF"/>
          <w:lang w:val="uk-UA"/>
        </w:rPr>
        <w:t>170</w:t>
      </w:r>
    </w:p>
    <w:p w:rsidR="007F0D95" w:rsidRPr="003F449D" w:rsidRDefault="007F0D95" w:rsidP="007F0D95">
      <w:pPr>
        <w:autoSpaceDE w:val="0"/>
        <w:autoSpaceDN w:val="0"/>
        <w:spacing w:after="0"/>
        <w:ind w:left="5103"/>
        <w:rPr>
          <w:rFonts w:ascii="Times New Roman" w:eastAsia="Andale Sans UI" w:hAnsi="Times New Roman" w:cs="Times New Roman"/>
          <w:color w:val="000000"/>
          <w:spacing w:val="6"/>
          <w:sz w:val="24"/>
          <w:szCs w:val="24"/>
          <w:shd w:val="clear" w:color="auto" w:fill="FFFFFF"/>
          <w:lang w:val="uk-UA"/>
        </w:rPr>
      </w:pPr>
      <w:r w:rsidRPr="003F449D">
        <w:rPr>
          <w:rFonts w:ascii="Times New Roman" w:eastAsia="Andale Sans UI" w:hAnsi="Times New Roman" w:cs="Times New Roman"/>
          <w:color w:val="000000"/>
          <w:spacing w:val="6"/>
          <w:sz w:val="24"/>
          <w:szCs w:val="24"/>
          <w:shd w:val="clear" w:color="auto" w:fill="FFFFFF"/>
          <w:lang w:val="uk-UA"/>
        </w:rPr>
        <w:t>Директор школи ________ О.Канівець</w:t>
      </w:r>
    </w:p>
    <w:p w:rsidR="007F0D95" w:rsidRPr="003F449D" w:rsidRDefault="007F0D95" w:rsidP="007F0D95">
      <w:pPr>
        <w:autoSpaceDE w:val="0"/>
        <w:autoSpaceDN w:val="0"/>
        <w:spacing w:after="0"/>
        <w:ind w:left="2933"/>
        <w:jc w:val="center"/>
        <w:rPr>
          <w:rFonts w:ascii="Times New Roman" w:eastAsia="Andale Sans UI" w:hAnsi="Times New Roman" w:cs="Times New Roman"/>
          <w:color w:val="000000"/>
          <w:spacing w:val="6"/>
          <w:sz w:val="24"/>
          <w:szCs w:val="24"/>
          <w:shd w:val="clear" w:color="auto" w:fill="FFFFFF"/>
          <w:lang w:val="uk-UA"/>
        </w:rPr>
      </w:pPr>
    </w:p>
    <w:p w:rsidR="007F0D95" w:rsidRPr="003F449D" w:rsidRDefault="007F0D95" w:rsidP="007F0D95">
      <w:pPr>
        <w:autoSpaceDE w:val="0"/>
        <w:autoSpaceDN w:val="0"/>
        <w:ind w:left="2933"/>
        <w:jc w:val="center"/>
        <w:rPr>
          <w:rFonts w:ascii="Times New Roman" w:eastAsia="Andale Sans UI" w:hAnsi="Times New Roman" w:cs="Times New Roman"/>
          <w:color w:val="000000"/>
          <w:spacing w:val="6"/>
          <w:sz w:val="24"/>
          <w:szCs w:val="24"/>
          <w:shd w:val="clear" w:color="auto" w:fill="FFFFFF"/>
          <w:lang w:val="uk-UA"/>
        </w:rPr>
      </w:pPr>
    </w:p>
    <w:p w:rsidR="007F0D95" w:rsidRDefault="007F0D95" w:rsidP="007F0D95">
      <w:pPr>
        <w:tabs>
          <w:tab w:val="left" w:leader="underscore" w:pos="5304"/>
        </w:tabs>
        <w:autoSpaceDE w:val="0"/>
        <w:autoSpaceDN w:val="0"/>
        <w:jc w:val="center"/>
        <w:rPr>
          <w:rFonts w:ascii="Times New Roman" w:eastAsia="Andale Sans UI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Andale Sans UI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uk-UA"/>
        </w:rPr>
        <w:t>План</w:t>
      </w:r>
    </w:p>
    <w:p w:rsidR="007F0D95" w:rsidRPr="003F449D" w:rsidRDefault="007F0D95" w:rsidP="007F0D95">
      <w:pPr>
        <w:tabs>
          <w:tab w:val="left" w:leader="underscore" w:pos="5304"/>
        </w:tabs>
        <w:autoSpaceDE w:val="0"/>
        <w:autoSpaceDN w:val="0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uk-UA"/>
        </w:rPr>
        <w:t xml:space="preserve">невідкладних заходів із запобігання та протидії домашньому насильству, </w:t>
      </w:r>
      <w:proofErr w:type="spellStart"/>
      <w:r>
        <w:rPr>
          <w:rFonts w:ascii="Times New Roman" w:eastAsia="Andale Sans UI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uk-UA"/>
        </w:rPr>
        <w:t>насильству</w:t>
      </w:r>
      <w:proofErr w:type="spellEnd"/>
      <w:r>
        <w:rPr>
          <w:rFonts w:ascii="Times New Roman" w:eastAsia="Andale Sans UI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uk-UA"/>
        </w:rPr>
        <w:t xml:space="preserve"> за ознакою статі, захисту прав осіб, які постраждали від такого насильства до 2025 року</w:t>
      </w:r>
    </w:p>
    <w:p w:rsidR="007F0D95" w:rsidRPr="003F449D" w:rsidRDefault="007F0D95" w:rsidP="007F0D95">
      <w:pPr>
        <w:autoSpaceDE w:val="0"/>
        <w:autoSpaceDN w:val="0"/>
        <w:spacing w:after="187" w:line="1" w:lineRule="atLeast"/>
        <w:rPr>
          <w:rFonts w:ascii="Calibri" w:eastAsia="Andale Sans UI" w:hAnsi="Calibri" w:cs="Calibri"/>
          <w:sz w:val="2"/>
          <w:szCs w:val="2"/>
          <w:lang w:val="uk-UA"/>
        </w:rPr>
      </w:pPr>
    </w:p>
    <w:tbl>
      <w:tblPr>
        <w:tblW w:w="10207" w:type="dxa"/>
        <w:tblInd w:w="-6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8076"/>
        <w:gridCol w:w="1560"/>
      </w:tblGrid>
      <w:tr w:rsidR="007F0D95" w:rsidRPr="003F449D" w:rsidTr="00E333E0">
        <w:trPr>
          <w:trHeight w:val="82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D95" w:rsidRPr="003F449D" w:rsidRDefault="007F0D95" w:rsidP="00E333E0">
            <w:pPr>
              <w:autoSpaceDE w:val="0"/>
              <w:autoSpaceDN w:val="0"/>
              <w:spacing w:after="0" w:line="240" w:lineRule="auto"/>
              <w:rPr>
                <w:rFonts w:ascii="Calibri" w:eastAsia="Andale Sans UI" w:hAnsi="Calibri" w:cs="Calibri"/>
                <w:lang w:val="uk-UA"/>
              </w:rPr>
            </w:pP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D95" w:rsidRPr="003F449D" w:rsidRDefault="007F0D95" w:rsidP="00E333E0">
            <w:pPr>
              <w:autoSpaceDE w:val="0"/>
              <w:autoSpaceDN w:val="0"/>
              <w:spacing w:after="0" w:line="240" w:lineRule="auto"/>
              <w:ind w:left="167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 w:rsidRPr="003F449D">
              <w:rPr>
                <w:rFonts w:ascii="Times New Roman" w:eastAsia="Andale Sans UI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  <w:lang w:val="uk-UA"/>
              </w:rPr>
              <w:t>Назва заходу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D95" w:rsidRPr="003F449D" w:rsidRDefault="007F0D95" w:rsidP="00E333E0">
            <w:pPr>
              <w:autoSpaceDE w:val="0"/>
              <w:autoSpaceDN w:val="0"/>
              <w:spacing w:after="0" w:line="240" w:lineRule="auto"/>
              <w:ind w:right="34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 w:rsidRPr="003F449D">
              <w:rPr>
                <w:rFonts w:ascii="Times New Roman" w:eastAsia="Andale Sans UI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Термін </w:t>
            </w:r>
            <w:r w:rsidRPr="003F449D">
              <w:rPr>
                <w:rFonts w:ascii="Times New Roman" w:eastAsia="Andale Sans UI" w:hAnsi="Times New Roman" w:cs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  <w:lang w:val="uk-UA"/>
              </w:rPr>
              <w:t>виконання</w:t>
            </w:r>
          </w:p>
        </w:tc>
      </w:tr>
      <w:tr w:rsidR="007F0D95" w:rsidRPr="003F449D" w:rsidTr="00E333E0">
        <w:trPr>
          <w:trHeight w:val="17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D95" w:rsidRPr="003F449D" w:rsidRDefault="007F0D95" w:rsidP="00E333E0">
            <w:pPr>
              <w:autoSpaceDE w:val="0"/>
              <w:autoSpaceDN w:val="0"/>
              <w:spacing w:after="0" w:line="240" w:lineRule="auto"/>
              <w:ind w:left="19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uk-UA"/>
              </w:rPr>
              <w:t>1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D95" w:rsidRPr="003F449D" w:rsidRDefault="007F0D95" w:rsidP="00E33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uk-UA"/>
              </w:rPr>
              <w:t>Проведення інформаційно-просвітницьких заходів, виховних заходів з питань запобігання та протидії домашньому насильству за ознакою статі, у тому числі стосовно дітей.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D95" w:rsidRPr="003F449D" w:rsidRDefault="007F0D95" w:rsidP="00E333E0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uk-UA"/>
              </w:rPr>
            </w:pPr>
            <w:r w:rsidRPr="009345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uk-UA"/>
              </w:rPr>
              <w:t xml:space="preserve">Постійно </w:t>
            </w:r>
          </w:p>
        </w:tc>
      </w:tr>
      <w:tr w:rsidR="007F0D95" w:rsidRPr="003F449D" w:rsidTr="00E333E0">
        <w:trPr>
          <w:trHeight w:val="39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D95" w:rsidRPr="003F449D" w:rsidRDefault="007F0D95" w:rsidP="00E333E0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uk-UA"/>
              </w:rPr>
              <w:t>2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D95" w:rsidRPr="003F449D" w:rsidRDefault="007F0D95" w:rsidP="00E333E0">
            <w:pPr>
              <w:autoSpaceDE w:val="0"/>
              <w:autoSpaceDN w:val="0"/>
              <w:spacing w:after="0" w:line="240" w:lineRule="auto"/>
              <w:ind w:right="456" w:firstLine="14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uk-UA"/>
              </w:rPr>
              <w:t xml:space="preserve">Термінове інформування у разі виявлення факту насильства (візуальне або під час опитування) щодо дитини відповідною особою закладу освіти (не пізніше однієї доби) сектор поліцейської дільниці №1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uk-UA"/>
              </w:rPr>
              <w:t xml:space="preserve"> Петрове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uk-UA"/>
              </w:rPr>
              <w:t>Долинського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uk-UA"/>
              </w:rPr>
              <w:t xml:space="preserve"> ВП ГУНП в Кіровоградській області та службу у справах дітей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uk-UA"/>
              </w:rPr>
              <w:t>Петрвської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uk-UA"/>
              </w:rPr>
              <w:t xml:space="preserve"> селищної ради.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D95" w:rsidRPr="0093453B" w:rsidRDefault="007F0D95" w:rsidP="00E333E0">
            <w:pPr>
              <w:spacing w:after="0"/>
              <w:rPr>
                <w:sz w:val="24"/>
                <w:szCs w:val="24"/>
              </w:rPr>
            </w:pPr>
            <w:r w:rsidRPr="009345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uk-UA"/>
              </w:rPr>
              <w:t xml:space="preserve">Постійно </w:t>
            </w:r>
          </w:p>
        </w:tc>
      </w:tr>
      <w:tr w:rsidR="007F0D95" w:rsidRPr="003F449D" w:rsidTr="00E333E0">
        <w:trPr>
          <w:trHeight w:val="39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D95" w:rsidRDefault="007F0D95" w:rsidP="00E333E0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uk-UA"/>
              </w:rPr>
              <w:t>3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D95" w:rsidRDefault="007F0D95" w:rsidP="00E333E0">
            <w:pPr>
              <w:autoSpaceDE w:val="0"/>
              <w:autoSpaceDN w:val="0"/>
              <w:spacing w:after="0" w:line="240" w:lineRule="auto"/>
              <w:ind w:right="456" w:firstLine="14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uk-UA"/>
              </w:rPr>
              <w:t>Інформування постраждалої дитини та її батьків, інших законних представників, якщо вони не є кривдниками дитини, та дитини-кривдника, іі батьків, інших законних представників про права, заходи та послуги, якими вони можуть скористатися.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D95" w:rsidRPr="0093453B" w:rsidRDefault="007F0D95" w:rsidP="00E333E0">
            <w:pPr>
              <w:spacing w:after="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uk-UA"/>
              </w:rPr>
            </w:pPr>
            <w:r w:rsidRPr="009345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uk-UA"/>
              </w:rPr>
              <w:t>Постійно</w:t>
            </w:r>
          </w:p>
        </w:tc>
      </w:tr>
      <w:tr w:rsidR="007F0D95" w:rsidRPr="003F449D" w:rsidTr="00E333E0">
        <w:trPr>
          <w:trHeight w:val="37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D95" w:rsidRPr="003F449D" w:rsidRDefault="007F0D95" w:rsidP="00E333E0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uk-UA"/>
              </w:rPr>
              <w:t>4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D95" w:rsidRPr="003F449D" w:rsidRDefault="007F0D95" w:rsidP="00E333E0">
            <w:pPr>
              <w:autoSpaceDE w:val="0"/>
              <w:autoSpaceDN w:val="0"/>
              <w:spacing w:after="0" w:line="240" w:lineRule="auto"/>
              <w:ind w:firstLine="14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uk-UA"/>
              </w:rPr>
              <w:t>Забезпечення надання допомоги дітям, які перебувають у складних життєвих обставинах, у тому числі дітям, які постраждали від жорстокого поводження, зокрема домашнього насильства, практичними психологами та соціальним педагогом закладів освіти.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D95" w:rsidRPr="0093453B" w:rsidRDefault="007F0D95" w:rsidP="00E333E0">
            <w:pPr>
              <w:spacing w:after="0"/>
              <w:rPr>
                <w:sz w:val="24"/>
                <w:szCs w:val="24"/>
              </w:rPr>
            </w:pPr>
            <w:r w:rsidRPr="009345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uk-UA"/>
              </w:rPr>
              <w:t xml:space="preserve">Постійно </w:t>
            </w:r>
          </w:p>
        </w:tc>
      </w:tr>
      <w:tr w:rsidR="007F0D95" w:rsidRPr="003F449D" w:rsidTr="00E333E0">
        <w:trPr>
          <w:trHeight w:val="402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D95" w:rsidRDefault="007F0D95" w:rsidP="00E333E0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uk-UA"/>
              </w:rPr>
              <w:t>5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D95" w:rsidRPr="00E928F2" w:rsidRDefault="007F0D95" w:rsidP="00E333E0">
            <w:pPr>
              <w:autoSpaceDE w:val="0"/>
              <w:autoSpaceDN w:val="0"/>
              <w:spacing w:after="0" w:line="240" w:lineRule="auto"/>
              <w:ind w:firstLine="14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uk-UA"/>
              </w:rPr>
              <w:t>Проведення профілактичної роботи з батьками, іншими законними представниками дитини із запобігання та протидії домашньому насильству за ознакою статі, у тому числі стосовно дітей та за участю дітей.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D95" w:rsidRPr="0093453B" w:rsidRDefault="007F0D95" w:rsidP="00E333E0">
            <w:pPr>
              <w:spacing w:after="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uk-UA"/>
              </w:rPr>
            </w:pPr>
            <w:r w:rsidRPr="009345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uk-UA"/>
              </w:rPr>
              <w:t>Постійно</w:t>
            </w:r>
          </w:p>
        </w:tc>
      </w:tr>
      <w:tr w:rsidR="007F0D95" w:rsidRPr="00E928F2" w:rsidTr="00E333E0">
        <w:trPr>
          <w:trHeight w:val="54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D95" w:rsidRDefault="007F0D95" w:rsidP="00E333E0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uk-UA"/>
              </w:rPr>
              <w:t>6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D95" w:rsidRPr="00E928F2" w:rsidRDefault="007F0D95" w:rsidP="00E333E0">
            <w:pPr>
              <w:autoSpaceDE w:val="0"/>
              <w:autoSpaceDN w:val="0"/>
              <w:spacing w:after="0" w:line="240" w:lineRule="auto"/>
              <w:ind w:firstLine="14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uk-UA"/>
              </w:rPr>
              <w:t>Проведення щорічної міжнародної інформаційної кампанії «16 днів проти насильства»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D95" w:rsidRPr="0093453B" w:rsidRDefault="007F0D95" w:rsidP="00E333E0">
            <w:pPr>
              <w:spacing w:after="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uk-UA"/>
              </w:rPr>
              <w:t>Щорічно з 25.11 по 10.12 включно</w:t>
            </w:r>
          </w:p>
        </w:tc>
      </w:tr>
      <w:tr w:rsidR="007F0D95" w:rsidRPr="00E928F2" w:rsidTr="00E333E0">
        <w:trPr>
          <w:trHeight w:val="54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D95" w:rsidRDefault="007F0D95" w:rsidP="00E333E0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uk-UA"/>
              </w:rPr>
              <w:t>7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D95" w:rsidRPr="00E928F2" w:rsidRDefault="007F0D95" w:rsidP="00E333E0">
            <w:pPr>
              <w:autoSpaceDE w:val="0"/>
              <w:autoSpaceDN w:val="0"/>
              <w:spacing w:after="0" w:line="240" w:lineRule="auto"/>
              <w:ind w:firstLine="14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uk-UA"/>
              </w:rPr>
              <w:t xml:space="preserve">Забезпечити інформування педагогів, здобувачів освіти та їх батьків про права осіб, постраждалих від домашнього насильства,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uk-UA"/>
              </w:rPr>
              <w:t>насильства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uk-UA"/>
              </w:rPr>
              <w:t xml:space="preserve"> за ознакою статі, та механізм їх реалізації, про послуги, які надають загальні та спеціалізовані служби підтримки, постраждалих осіб, способи їх одержання, відповідальність осіб, які вчинили домашнє насильство,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uk-UA"/>
              </w:rPr>
              <w:t>насильство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uk-UA"/>
              </w:rPr>
              <w:t xml:space="preserve"> за ознакою статі.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D95" w:rsidRPr="0093453B" w:rsidRDefault="007F0D95" w:rsidP="00E333E0">
            <w:pPr>
              <w:spacing w:after="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uk-UA"/>
              </w:rPr>
            </w:pPr>
            <w:r w:rsidRPr="009345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uk-UA"/>
              </w:rPr>
              <w:t>Постійно</w:t>
            </w:r>
          </w:p>
        </w:tc>
      </w:tr>
      <w:tr w:rsidR="007F0D95" w:rsidRPr="00E928F2" w:rsidTr="00E333E0">
        <w:trPr>
          <w:trHeight w:val="54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D95" w:rsidRDefault="007F0D95" w:rsidP="00E333E0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uk-UA"/>
              </w:rPr>
              <w:t>8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D95" w:rsidRPr="00E928F2" w:rsidRDefault="007F0D95" w:rsidP="00E333E0">
            <w:pPr>
              <w:autoSpaceDE w:val="0"/>
              <w:autoSpaceDN w:val="0"/>
              <w:spacing w:after="0" w:line="240" w:lineRule="auto"/>
              <w:ind w:firstLine="14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uk-UA"/>
              </w:rPr>
              <w:t>Участь працівників закладу у тренінгах, семінарах з питань запобігання та протидії домашньому насильству за ознакою статі, забезпечення рівних прав і можливостей жінок та чоловіків протидії торгівлі людьми.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D95" w:rsidRPr="0093453B" w:rsidRDefault="007F0D95" w:rsidP="00E333E0">
            <w:pPr>
              <w:spacing w:after="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uk-UA"/>
              </w:rPr>
            </w:pPr>
          </w:p>
        </w:tc>
      </w:tr>
    </w:tbl>
    <w:p w:rsidR="00F81C0D" w:rsidRDefault="008A72AF"/>
    <w:sectPr w:rsidR="00F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A0844"/>
    <w:multiLevelType w:val="multilevel"/>
    <w:tmpl w:val="8B5CC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271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95"/>
    <w:rsid w:val="007F0D95"/>
    <w:rsid w:val="008348CA"/>
    <w:rsid w:val="008A72AF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2021-12-02T08:30:00Z</dcterms:created>
  <dcterms:modified xsi:type="dcterms:W3CDTF">2021-12-02T10:12:00Z</dcterms:modified>
</cp:coreProperties>
</file>