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D" w:rsidRPr="00184EDC" w:rsidRDefault="00E266DD" w:rsidP="00E266DD">
      <w:pPr>
        <w:jc w:val="center"/>
        <w:rPr>
          <w:rFonts w:cs="Times New Roman"/>
        </w:rPr>
      </w:pPr>
      <w:r w:rsidRPr="00184EDC">
        <w:rPr>
          <w:rFonts w:cs="Times New Roman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8" o:title=""/>
          </v:shape>
          <o:OLEObject Type="Embed" ProgID="PBrush" ShapeID="_x0000_i1025" DrawAspect="Content" ObjectID="_1665915127" r:id="rId9"/>
        </w:object>
      </w:r>
    </w:p>
    <w:p w:rsidR="00E266DD" w:rsidRPr="00184EDC" w:rsidRDefault="00E266DD" w:rsidP="00E266DD">
      <w:pPr>
        <w:jc w:val="center"/>
        <w:rPr>
          <w:rFonts w:cs="Times New Roman"/>
          <w:b/>
          <w:bCs/>
          <w:spacing w:val="60"/>
          <w:lang w:val="uk-UA"/>
        </w:rPr>
      </w:pPr>
      <w:r w:rsidRPr="00184EDC">
        <w:rPr>
          <w:rFonts w:cs="Times New Roman"/>
          <w:b/>
          <w:bCs/>
          <w:spacing w:val="60"/>
        </w:rPr>
        <w:t>НАКАЗ</w:t>
      </w:r>
    </w:p>
    <w:p w:rsidR="00E266DD" w:rsidRPr="00184EDC" w:rsidRDefault="00E266DD" w:rsidP="00E266DD">
      <w:pPr>
        <w:jc w:val="center"/>
        <w:rPr>
          <w:rFonts w:cs="Times New Roman"/>
          <w:b/>
          <w:lang w:val="uk-UA"/>
        </w:rPr>
      </w:pPr>
      <w:r w:rsidRPr="00184EDC">
        <w:rPr>
          <w:rFonts w:cs="Times New Roman"/>
          <w:b/>
          <w:lang w:val="uk-UA"/>
        </w:rPr>
        <w:t>ПО ГАННІВСЬКІЙ ЗАГАЛЬНООСВІТНІЙ ШКОЛІ І-ІІІ СТУПЕНІВ</w:t>
      </w:r>
    </w:p>
    <w:p w:rsidR="00E266DD" w:rsidRPr="00184EDC" w:rsidRDefault="00E266DD" w:rsidP="00E266DD">
      <w:pPr>
        <w:jc w:val="center"/>
        <w:rPr>
          <w:rFonts w:cs="Times New Roman"/>
          <w:b/>
          <w:lang w:val="uk-UA"/>
        </w:rPr>
      </w:pPr>
      <w:r w:rsidRPr="00184EDC">
        <w:rPr>
          <w:rFonts w:cs="Times New Roman"/>
          <w:b/>
          <w:lang w:val="uk-UA"/>
        </w:rPr>
        <w:t>ПЕТРІВСЬКОЇ РАЙОННОЇ РАДИ КІРОВОГРАДСЬКОЇ ОБЛАСТІ</w:t>
      </w:r>
    </w:p>
    <w:p w:rsidR="00E266DD" w:rsidRPr="00184EDC" w:rsidRDefault="00E266DD" w:rsidP="00E266DD">
      <w:pPr>
        <w:jc w:val="center"/>
        <w:rPr>
          <w:rFonts w:cs="Times New Roman"/>
          <w:b/>
          <w:lang w:val="uk-UA"/>
        </w:rPr>
      </w:pPr>
    </w:p>
    <w:p w:rsidR="00E266DD" w:rsidRPr="00184EDC" w:rsidRDefault="00E266DD" w:rsidP="00E266DD">
      <w:pPr>
        <w:jc w:val="both"/>
        <w:rPr>
          <w:rFonts w:cs="Times New Roman"/>
          <w:lang w:val="uk-UA"/>
        </w:rPr>
      </w:pPr>
    </w:p>
    <w:p w:rsidR="00E266DD" w:rsidRPr="00184EDC" w:rsidRDefault="00E266DD" w:rsidP="00E266DD">
      <w:pPr>
        <w:ind w:firstLine="709"/>
        <w:rPr>
          <w:rFonts w:cs="Times New Roman"/>
          <w:u w:val="single"/>
          <w:lang w:val="uk-UA"/>
        </w:rPr>
      </w:pPr>
      <w:r>
        <w:rPr>
          <w:rFonts w:cs="Times New Roman"/>
          <w:u w:val="single"/>
          <w:lang w:val="uk-UA"/>
        </w:rPr>
        <w:t xml:space="preserve">від  07 жовтня </w:t>
      </w:r>
      <w:r w:rsidRPr="00184EDC">
        <w:rPr>
          <w:rFonts w:cs="Times New Roman"/>
          <w:u w:val="single"/>
          <w:lang w:val="uk-UA"/>
        </w:rPr>
        <w:t xml:space="preserve">2020 року </w:t>
      </w:r>
      <w:r w:rsidRPr="00184EDC">
        <w:rPr>
          <w:rFonts w:cs="Times New Roman"/>
          <w:lang w:val="uk-UA"/>
        </w:rPr>
        <w:t xml:space="preserve">                                                                               </w:t>
      </w:r>
      <w:r w:rsidR="00415425">
        <w:rPr>
          <w:rFonts w:cs="Times New Roman"/>
          <w:u w:val="single"/>
          <w:lang w:val="uk-UA"/>
        </w:rPr>
        <w:t>№ 142</w:t>
      </w:r>
    </w:p>
    <w:p w:rsidR="00E266DD" w:rsidRPr="00184EDC" w:rsidRDefault="00E266DD" w:rsidP="00E266DD">
      <w:pPr>
        <w:rPr>
          <w:rFonts w:cs="Times New Roman"/>
          <w:lang w:val="uk-UA"/>
        </w:rPr>
      </w:pPr>
    </w:p>
    <w:p w:rsidR="00E266DD" w:rsidRDefault="00E266DD" w:rsidP="00E266DD">
      <w:pPr>
        <w:jc w:val="center"/>
        <w:rPr>
          <w:rFonts w:cs="Times New Roman"/>
          <w:lang w:val="uk-UA"/>
        </w:rPr>
      </w:pPr>
      <w:r w:rsidRPr="00184EDC">
        <w:rPr>
          <w:rFonts w:cs="Times New Roman"/>
          <w:lang w:val="uk-UA"/>
        </w:rPr>
        <w:t>с. Ганнівка</w:t>
      </w:r>
    </w:p>
    <w:p w:rsidR="00E266DD" w:rsidRDefault="00E266DD" w:rsidP="00E266DD">
      <w:pPr>
        <w:ind w:firstLine="709"/>
        <w:jc w:val="both"/>
        <w:rPr>
          <w:rFonts w:cs="Times New Roman"/>
          <w:lang w:val="uk-UA"/>
        </w:rPr>
      </w:pPr>
    </w:p>
    <w:p w:rsidR="00E266DD" w:rsidRDefault="00E266DD" w:rsidP="00E266DD">
      <w:pPr>
        <w:ind w:firstLine="709"/>
        <w:jc w:val="both"/>
        <w:rPr>
          <w:lang w:val="uk-UA"/>
        </w:rPr>
      </w:pPr>
      <w:r>
        <w:t xml:space="preserve">Про затвердження методичних рекомендацій </w:t>
      </w:r>
    </w:p>
    <w:p w:rsidR="00E266DD" w:rsidRDefault="00E266DD" w:rsidP="00E266DD">
      <w:pPr>
        <w:ind w:firstLine="709"/>
        <w:jc w:val="both"/>
        <w:rPr>
          <w:lang w:val="uk-UA"/>
        </w:rPr>
      </w:pPr>
      <w:r>
        <w:t>щодо оцінювання результатів навчання учні</w:t>
      </w:r>
      <w:proofErr w:type="gramStart"/>
      <w:r>
        <w:t>в</w:t>
      </w:r>
      <w:proofErr w:type="gramEnd"/>
      <w:r>
        <w:t xml:space="preserve"> </w:t>
      </w:r>
    </w:p>
    <w:p w:rsidR="00E266DD" w:rsidRDefault="00E266DD" w:rsidP="00E266DD">
      <w:pPr>
        <w:ind w:firstLine="709"/>
        <w:jc w:val="both"/>
        <w:rPr>
          <w:lang w:val="uk-UA"/>
        </w:rPr>
      </w:pPr>
      <w:r>
        <w:t>третіх і четвертих класів</w:t>
      </w:r>
    </w:p>
    <w:p w:rsidR="00E266DD" w:rsidRPr="00E266DD" w:rsidRDefault="00E266DD" w:rsidP="00E266DD">
      <w:pPr>
        <w:ind w:firstLine="709"/>
        <w:jc w:val="both"/>
        <w:rPr>
          <w:rFonts w:cs="Times New Roman"/>
          <w:lang w:val="uk-UA"/>
        </w:rPr>
      </w:pPr>
    </w:p>
    <w:p w:rsidR="00E5679C" w:rsidRDefault="00DC24B3" w:rsidP="00E266DD">
      <w:pPr>
        <w:pStyle w:val="Standard"/>
        <w:ind w:firstLine="709"/>
        <w:jc w:val="both"/>
      </w:pPr>
      <w:r>
        <w:t xml:space="preserve">У зв’язку із </w:t>
      </w:r>
      <w:r>
        <w:rPr>
          <w:lang w:val="uk-UA"/>
        </w:rPr>
        <w:t xml:space="preserve">наказом </w:t>
      </w:r>
      <w:r>
        <w:t xml:space="preserve"> </w:t>
      </w:r>
      <w:r>
        <w:rPr>
          <w:lang w:val="uk-UA"/>
        </w:rPr>
        <w:t>М</w:t>
      </w:r>
      <w:r>
        <w:t>іністерств</w:t>
      </w:r>
      <w:r>
        <w:rPr>
          <w:lang w:val="uk-UA"/>
        </w:rPr>
        <w:t>а</w:t>
      </w:r>
      <w:r>
        <w:t xml:space="preserve"> Освіти і Науки України </w:t>
      </w:r>
      <w:r>
        <w:rPr>
          <w:lang w:val="uk-UA"/>
        </w:rPr>
        <w:t>від 16 вересня 2020 року №1146 «</w:t>
      </w:r>
      <w:r>
        <w:t>Про затвердження методичних рекомендацій щодо оцінювання результатів навчання учні</w:t>
      </w:r>
      <w:proofErr w:type="gramStart"/>
      <w:r>
        <w:t>в</w:t>
      </w:r>
      <w:proofErr w:type="gramEnd"/>
      <w:r>
        <w:t xml:space="preserve"> третіх і четвертих класів Нової української</w:t>
      </w:r>
      <w:r>
        <w:rPr>
          <w:lang w:val="uk-UA"/>
        </w:rPr>
        <w:t xml:space="preserve"> школи»</w:t>
      </w:r>
    </w:p>
    <w:p w:rsidR="00E5679C" w:rsidRDefault="00E5679C" w:rsidP="00E266DD">
      <w:pPr>
        <w:pStyle w:val="Standard"/>
        <w:ind w:firstLine="709"/>
        <w:jc w:val="both"/>
        <w:rPr>
          <w:lang w:val="uk-UA"/>
        </w:rPr>
      </w:pPr>
    </w:p>
    <w:p w:rsidR="00E5679C" w:rsidRDefault="00DC24B3" w:rsidP="00E266DD">
      <w:pPr>
        <w:pStyle w:val="Standard"/>
        <w:ind w:firstLine="709"/>
        <w:jc w:val="both"/>
      </w:pPr>
      <w:r>
        <w:t xml:space="preserve"> НАКАЗУЮ: </w:t>
      </w:r>
    </w:p>
    <w:p w:rsidR="00E5679C" w:rsidRDefault="00DC24B3" w:rsidP="00E266DD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Створити робочу групу для розроблення та внесення змін і доповнень до Положення про внутрішню систему забезпечення якості освіти Ганнівської загальноосвітньої школи І-ІІІ ступенів ( далі Положення) у складі:</w:t>
      </w:r>
    </w:p>
    <w:p w:rsidR="00E5679C" w:rsidRDefault="00DC24B3" w:rsidP="00E266D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Гришаєва О.В., заступник директора школи з навчально-виховної роботи – голова групи;</w:t>
      </w:r>
    </w:p>
    <w:p w:rsidR="00E5679C" w:rsidRDefault="00DC24B3" w:rsidP="00E266D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Робота Н.А., заступник директора школи з навчально-виховної роботи – член робочої групи;</w:t>
      </w:r>
    </w:p>
    <w:p w:rsidR="00E5679C" w:rsidRDefault="00DC24B3" w:rsidP="00E266D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Щурик О.О., заступник директора школи з навчально-виховної роботи – член робочої групи;</w:t>
      </w:r>
    </w:p>
    <w:p w:rsidR="00E5679C" w:rsidRDefault="00DC24B3" w:rsidP="00E266DD">
      <w:pPr>
        <w:pStyle w:val="Standard"/>
        <w:numPr>
          <w:ilvl w:val="0"/>
          <w:numId w:val="1"/>
        </w:numPr>
        <w:ind w:left="0" w:firstLine="709"/>
        <w:jc w:val="both"/>
      </w:pPr>
      <w:r>
        <w:t>Робочій групі</w:t>
      </w:r>
      <w:r>
        <w:rPr>
          <w:lang w:val="uk-UA"/>
        </w:rPr>
        <w:t>:</w:t>
      </w:r>
    </w:p>
    <w:p w:rsidR="00E5679C" w:rsidRDefault="00DC24B3" w:rsidP="00E266DD">
      <w:pPr>
        <w:pStyle w:val="Standard"/>
        <w:numPr>
          <w:ilvl w:val="0"/>
          <w:numId w:val="2"/>
        </w:numPr>
        <w:ind w:left="0" w:firstLine="709"/>
        <w:jc w:val="both"/>
      </w:pPr>
      <w:r>
        <w:t xml:space="preserve">розробити </w:t>
      </w:r>
      <w:r>
        <w:rPr>
          <w:lang w:val="uk-UA"/>
        </w:rPr>
        <w:t>Положення в</w:t>
      </w:r>
      <w:r>
        <w:t xml:space="preserve"> новій редакції та оформити </w:t>
      </w:r>
      <w:proofErr w:type="gramStart"/>
      <w:r>
        <w:t>його в</w:t>
      </w:r>
      <w:proofErr w:type="gramEnd"/>
      <w:r>
        <w:t>ідповідно до встановлених вимог</w:t>
      </w:r>
      <w:r>
        <w:rPr>
          <w:lang w:val="uk-UA"/>
        </w:rPr>
        <w:t>;</w:t>
      </w:r>
    </w:p>
    <w:p w:rsidR="00E5679C" w:rsidRDefault="00DC24B3" w:rsidP="00E266DD">
      <w:pPr>
        <w:pStyle w:val="Standard"/>
        <w:numPr>
          <w:ilvl w:val="0"/>
          <w:numId w:val="2"/>
        </w:numPr>
        <w:ind w:left="0" w:firstLine="709"/>
        <w:jc w:val="both"/>
      </w:pPr>
      <w:r>
        <w:t>обговор</w:t>
      </w:r>
      <w:r>
        <w:rPr>
          <w:lang w:val="uk-UA"/>
        </w:rPr>
        <w:t>ити на нараді при директору у вересні 2020 року</w:t>
      </w:r>
      <w:r>
        <w:t xml:space="preserve"> та затверд</w:t>
      </w:r>
      <w:r>
        <w:rPr>
          <w:lang w:val="uk-UA"/>
        </w:rPr>
        <w:t>ити</w:t>
      </w:r>
      <w:r>
        <w:t xml:space="preserve"> </w:t>
      </w:r>
      <w:r>
        <w:rPr>
          <w:lang w:val="uk-UA"/>
        </w:rPr>
        <w:t xml:space="preserve">Положення </w:t>
      </w:r>
      <w:r>
        <w:t xml:space="preserve">у </w:t>
      </w:r>
      <w:proofErr w:type="gramStart"/>
      <w:r>
        <w:t>нов</w:t>
      </w:r>
      <w:proofErr w:type="gramEnd"/>
      <w:r>
        <w:t xml:space="preserve">ій редакції, до </w:t>
      </w:r>
      <w:r>
        <w:rPr>
          <w:lang w:val="uk-UA"/>
        </w:rPr>
        <w:t>15 жовтня 2020 року.</w:t>
      </w:r>
    </w:p>
    <w:p w:rsidR="00E5679C" w:rsidRDefault="00DC24B3" w:rsidP="00E266DD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lang w:val="uk-UA"/>
        </w:rPr>
        <w:t>о</w:t>
      </w:r>
      <w:r>
        <w:t xml:space="preserve">рганізувати ознайомлення </w:t>
      </w:r>
      <w:r>
        <w:rPr>
          <w:lang w:val="uk-UA"/>
        </w:rPr>
        <w:t>учасників освітнього процесу з Положенням.</w:t>
      </w:r>
    </w:p>
    <w:p w:rsidR="00E5679C" w:rsidRDefault="00DC24B3" w:rsidP="00E266DD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Відповідальні за наповнення інформаційними матеріалами сайту школи Жуковій М.С. розмістити Положення на інформаційному сайті Ганнівської загальноосвітньої школи І-ІІІ ступенів.</w:t>
      </w:r>
    </w:p>
    <w:p w:rsidR="00E266DD" w:rsidRDefault="00E266DD" w:rsidP="00E266DD">
      <w:pPr>
        <w:pStyle w:val="Standard"/>
        <w:rPr>
          <w:lang w:val="uk-UA"/>
        </w:rPr>
      </w:pPr>
    </w:p>
    <w:p w:rsidR="00E266DD" w:rsidRPr="00E266DD" w:rsidRDefault="00E266DD" w:rsidP="00E266DD">
      <w:pPr>
        <w:pStyle w:val="Standard"/>
        <w:rPr>
          <w:lang w:val="uk-UA"/>
        </w:rPr>
      </w:pPr>
      <w:r w:rsidRPr="00E266DD">
        <w:rPr>
          <w:lang w:val="uk-UA"/>
        </w:rPr>
        <w:t xml:space="preserve">Директор школи                                                                                      </w:t>
      </w:r>
      <w:r>
        <w:rPr>
          <w:lang w:val="uk-UA"/>
        </w:rPr>
        <w:t xml:space="preserve">             </w:t>
      </w:r>
      <w:r w:rsidRPr="00E266DD">
        <w:rPr>
          <w:lang w:val="uk-UA"/>
        </w:rPr>
        <w:t xml:space="preserve">    О.Канівець</w:t>
      </w:r>
    </w:p>
    <w:p w:rsidR="00E266DD" w:rsidRPr="00E266DD" w:rsidRDefault="00E266DD" w:rsidP="00E266DD">
      <w:pPr>
        <w:pStyle w:val="Standard"/>
        <w:rPr>
          <w:lang w:val="uk-UA"/>
        </w:rPr>
      </w:pPr>
    </w:p>
    <w:p w:rsidR="00E266DD" w:rsidRPr="00E266DD" w:rsidRDefault="00E266DD" w:rsidP="00E266DD">
      <w:pPr>
        <w:pStyle w:val="Standard"/>
        <w:rPr>
          <w:lang w:val="uk-UA"/>
        </w:rPr>
      </w:pPr>
      <w:r w:rsidRPr="00E266DD">
        <w:rPr>
          <w:lang w:val="uk-UA"/>
        </w:rPr>
        <w:t xml:space="preserve">З наказом ознайомлені:                                                                     </w:t>
      </w:r>
      <w:r>
        <w:rPr>
          <w:lang w:val="uk-UA"/>
        </w:rPr>
        <w:t xml:space="preserve">                 </w:t>
      </w:r>
      <w:r w:rsidRPr="00E266DD">
        <w:rPr>
          <w:lang w:val="uk-UA"/>
        </w:rPr>
        <w:t xml:space="preserve">     О.Щурик</w:t>
      </w:r>
    </w:p>
    <w:p w:rsidR="00E266DD" w:rsidRPr="00E266DD" w:rsidRDefault="00E266DD" w:rsidP="00E266DD">
      <w:pPr>
        <w:pStyle w:val="Standard"/>
        <w:rPr>
          <w:lang w:val="uk-UA"/>
        </w:rPr>
      </w:pPr>
      <w:r w:rsidRPr="00E266DD">
        <w:rPr>
          <w:lang w:val="uk-UA"/>
        </w:rPr>
        <w:t xml:space="preserve">                                                                                                         </w:t>
      </w:r>
      <w:r>
        <w:rPr>
          <w:lang w:val="uk-UA"/>
        </w:rPr>
        <w:t xml:space="preserve">                          </w:t>
      </w:r>
      <w:r w:rsidRPr="00E266DD">
        <w:rPr>
          <w:lang w:val="uk-UA"/>
        </w:rPr>
        <w:t>О.Гришаєва</w:t>
      </w:r>
    </w:p>
    <w:p w:rsidR="00E266DD" w:rsidRPr="00E266DD" w:rsidRDefault="00E266DD" w:rsidP="00E266DD">
      <w:pPr>
        <w:pStyle w:val="Standard"/>
        <w:rPr>
          <w:lang w:val="uk-UA"/>
        </w:rPr>
      </w:pPr>
      <w:r w:rsidRPr="00E266DD">
        <w:rPr>
          <w:lang w:val="uk-UA"/>
        </w:rPr>
        <w:t xml:space="preserve">                                                                                                      </w:t>
      </w:r>
      <w:r>
        <w:rPr>
          <w:lang w:val="uk-UA"/>
        </w:rPr>
        <w:t xml:space="preserve">                           </w:t>
      </w:r>
      <w:r w:rsidRPr="00E266DD">
        <w:rPr>
          <w:lang w:val="uk-UA"/>
        </w:rPr>
        <w:t xml:space="preserve">  В.Янишин</w:t>
      </w:r>
    </w:p>
    <w:p w:rsidR="00E266DD" w:rsidRPr="00E266DD" w:rsidRDefault="00E266DD" w:rsidP="00E266DD">
      <w:pPr>
        <w:pStyle w:val="Standard"/>
        <w:rPr>
          <w:lang w:val="uk-UA"/>
        </w:rPr>
      </w:pPr>
      <w:r w:rsidRPr="00E266DD">
        <w:rPr>
          <w:lang w:val="uk-UA"/>
        </w:rPr>
        <w:t xml:space="preserve">                                                                                                      </w:t>
      </w:r>
      <w:r>
        <w:rPr>
          <w:lang w:val="uk-UA"/>
        </w:rPr>
        <w:t xml:space="preserve">                          </w:t>
      </w:r>
      <w:r w:rsidRPr="00E266DD">
        <w:rPr>
          <w:lang w:val="uk-UA"/>
        </w:rPr>
        <w:t xml:space="preserve">   М.Міщенко</w:t>
      </w:r>
    </w:p>
    <w:p w:rsidR="00E266DD" w:rsidRPr="00E266DD" w:rsidRDefault="00E266DD" w:rsidP="00E266DD">
      <w:pPr>
        <w:pStyle w:val="Standard"/>
        <w:rPr>
          <w:lang w:val="uk-UA"/>
        </w:rPr>
      </w:pPr>
      <w:r w:rsidRPr="00E266DD">
        <w:rPr>
          <w:lang w:val="uk-UA"/>
        </w:rPr>
        <w:t xml:space="preserve">                                                                                                       </w:t>
      </w:r>
      <w:r>
        <w:rPr>
          <w:lang w:val="uk-UA"/>
        </w:rPr>
        <w:t xml:space="preserve">                          </w:t>
      </w:r>
      <w:r w:rsidRPr="00E266DD">
        <w:rPr>
          <w:lang w:val="uk-UA"/>
        </w:rPr>
        <w:t xml:space="preserve">  Т.Погорєла</w:t>
      </w:r>
    </w:p>
    <w:p w:rsidR="00E5679C" w:rsidRDefault="00E266DD" w:rsidP="00E266DD">
      <w:pPr>
        <w:pStyle w:val="Standard"/>
        <w:rPr>
          <w:lang w:val="uk-UA"/>
        </w:rPr>
      </w:pPr>
      <w:r w:rsidRPr="00E266DD">
        <w:rPr>
          <w:lang w:val="uk-UA"/>
        </w:rPr>
        <w:t xml:space="preserve">                                                                                                       </w:t>
      </w:r>
      <w:r>
        <w:rPr>
          <w:lang w:val="uk-UA"/>
        </w:rPr>
        <w:t xml:space="preserve">                         </w:t>
      </w:r>
      <w:r w:rsidRPr="00E266DD">
        <w:rPr>
          <w:lang w:val="uk-UA"/>
        </w:rPr>
        <w:t xml:space="preserve">   Н.Бондарєва</w:t>
      </w: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Pr="00E266DD" w:rsidRDefault="00E266DD" w:rsidP="00E266DD">
      <w:pPr>
        <w:widowControl/>
        <w:tabs>
          <w:tab w:val="left" w:pos="960"/>
          <w:tab w:val="center" w:pos="4677"/>
        </w:tabs>
        <w:suppressAutoHyphens w:val="0"/>
        <w:autoSpaceDN/>
        <w:ind w:left="6237"/>
        <w:textAlignment w:val="auto"/>
        <w:rPr>
          <w:rFonts w:eastAsiaTheme="minorHAnsi" w:cs="Times New Roman"/>
          <w:kern w:val="0"/>
          <w:lang w:val="uk-UA" w:eastAsia="en-US"/>
        </w:rPr>
      </w:pPr>
      <w:r w:rsidRPr="00E266DD">
        <w:rPr>
          <w:rFonts w:eastAsiaTheme="minorHAnsi" w:cs="Times New Roman"/>
          <w:kern w:val="0"/>
          <w:lang w:val="uk-UA" w:eastAsia="en-US"/>
        </w:rPr>
        <w:lastRenderedPageBreak/>
        <w:t xml:space="preserve">Додаток </w:t>
      </w:r>
    </w:p>
    <w:p w:rsidR="00E266DD" w:rsidRPr="00E266DD" w:rsidRDefault="00E266DD" w:rsidP="00E266DD">
      <w:pPr>
        <w:widowControl/>
        <w:tabs>
          <w:tab w:val="left" w:pos="960"/>
          <w:tab w:val="center" w:pos="4677"/>
        </w:tabs>
        <w:suppressAutoHyphens w:val="0"/>
        <w:autoSpaceDN/>
        <w:ind w:left="6237"/>
        <w:textAlignment w:val="auto"/>
        <w:rPr>
          <w:rFonts w:eastAsiaTheme="minorHAnsi" w:cs="Times New Roman"/>
          <w:kern w:val="0"/>
          <w:lang w:val="uk-UA" w:eastAsia="en-US"/>
        </w:rPr>
      </w:pPr>
      <w:r w:rsidRPr="00E266DD">
        <w:rPr>
          <w:rFonts w:eastAsiaTheme="minorHAnsi" w:cs="Times New Roman"/>
          <w:kern w:val="0"/>
          <w:lang w:val="uk-UA" w:eastAsia="en-US"/>
        </w:rPr>
        <w:t>до наказу директора</w:t>
      </w:r>
      <w:r w:rsidR="00415425">
        <w:rPr>
          <w:rFonts w:eastAsiaTheme="minorHAnsi" w:cs="Times New Roman"/>
          <w:kern w:val="0"/>
          <w:lang w:val="uk-UA" w:eastAsia="en-US"/>
        </w:rPr>
        <w:t xml:space="preserve"> школи від 07.10.2020 року № 142</w:t>
      </w: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Default="00E266DD" w:rsidP="00E266DD">
      <w:pPr>
        <w:pStyle w:val="Standard"/>
        <w:rPr>
          <w:lang w:val="uk-UA"/>
        </w:rPr>
      </w:pPr>
    </w:p>
    <w:p w:rsidR="00E266DD" w:rsidRPr="007E0829" w:rsidRDefault="00E266DD" w:rsidP="00E266DD">
      <w:pPr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7E361" wp14:editId="6FFACBB0">
                <wp:simplePos x="0" y="0"/>
                <wp:positionH relativeFrom="column">
                  <wp:posOffset>-19050</wp:posOffset>
                </wp:positionH>
                <wp:positionV relativeFrom="paragraph">
                  <wp:posOffset>300990</wp:posOffset>
                </wp:positionV>
                <wp:extent cx="5940425" cy="17526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6DD" w:rsidRPr="007E0829" w:rsidRDefault="00E266DD" w:rsidP="00E266DD">
                            <w:pPr>
                              <w:shd w:val="clear" w:color="auto" w:fill="FFFFFF"/>
                              <w:spacing w:before="150"/>
                              <w:jc w:val="center"/>
                              <w:rPr>
                                <w:rFonts w:eastAsia="Times New Roman" w:cs="Times New Roman"/>
                                <w:b/>
                                <w:caps/>
                                <w:color w:val="2C2B2B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0829"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2C2B2B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ПОЛОЖЕННЯ</w:t>
                            </w:r>
                          </w:p>
                          <w:p w:rsidR="00E266DD" w:rsidRPr="00F72F98" w:rsidRDefault="00E266DD" w:rsidP="00E266DD">
                            <w:pPr>
                              <w:shd w:val="clear" w:color="auto" w:fill="FFFFFF"/>
                              <w:spacing w:before="150"/>
                              <w:jc w:val="center"/>
                              <w:rPr>
                                <w:rFonts w:eastAsia="Times New Roman" w:cs="Times New Roman"/>
                                <w:b/>
                                <w:caps/>
                                <w:color w:val="2C2B2B"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0829"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2C2B2B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 внутрішню систему забезпечення якості освіти в закладі </w:t>
                            </w:r>
                            <w:r w:rsidR="00F72F98"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2C2B2B"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Ганнівської загальноосвітньої школи І-ІІІ ступені</w:t>
                            </w:r>
                            <w:proofErr w:type="gramStart"/>
                            <w:r w:rsidR="00F72F98">
                              <w:rPr>
                                <w:rFonts w:eastAsia="Times New Roman" w:cs="Times New Roman"/>
                                <w:b/>
                                <w:bCs/>
                                <w:caps/>
                                <w:color w:val="2C2B2B"/>
                                <w:sz w:val="72"/>
                                <w:szCs w:val="72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.5pt;margin-top:23.7pt;width:467.75pt;height:13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FHOQIAAFUEAAAOAAAAZHJzL2Uyb0RvYy54bWysVMFu2zAMvQ/YPwi6L3bSpF2NOEXWIsOA&#10;oC2QDj0rshQbsERBUmJnP7Ov2GlAvyGfNEp20qzbadhFpkiKIt978vSmVTXZCesq0DkdDlJKhOZQ&#10;VHqT069Piw8fKXGe6YLVoEVO98LRm9n7d9PGZGIEJdSFsASLaJc1Jqel9yZLEsdLoZgbgBEagxKs&#10;Yh63dpMUljVYXdXJKE0vkwZsYSxw4Rx677ogncX6UgruH6R0wpM6p9ibj6uN6zqsyWzKso1lpqx4&#10;3wb7hy4UqzReeip1xzwjW1v9UUpV3IID6QccVAJSVlzEGXCaYfpmmlXJjIizIDjOnGBy/68sv989&#10;WlIVOb2gRDOFFB2+H14OPw8/yEVApzEuw6SVwTTffoIWWT76HTrD0K20KnxxHIJxxHl/wla0nnB0&#10;Tq7H6Xg0oYRjbHg1GV2mEf3k9bixzn8WoEgwcmqRvIgp2y2dx1Yw9ZgSbtOwqOo6Eljr3xyY2HlE&#10;VEB/OkzSdRws367bfrw1FHuczkKnDmf4osIOlsz5R2ZRDjgQStw/4CJraHIKvUVJCfbb3/whH1nC&#10;KCUNyiunGvVPSf1FI3vXw/E4qDFuxpOrEW7seWR9HtFbdQuo3yE+JcOjGfJ9fTSlBfWM72Ae7sQQ&#10;0xxvzqk/mre+kzy+Iy7m85iE+jPML/XK8FA6ABjQfWqfmTU9BR7Zu4ejDFn2hokuN5x0Zr71yEek&#10;KcDbYYqchQ1qN7LXv7PwOM73Mev1bzD7BQAA//8DAFBLAwQUAAYACAAAACEApmsU4N4AAAAJAQAA&#10;DwAAAGRycy9kb3ducmV2LnhtbEyPwU7DMBBE70j8g7VI3FqnSQptmk2FCpyBwge48TYOiddR7LaB&#10;r8ec4Dia0cybcjvZXpxp9K1jhMU8AUFcO91yg/Dx/jxbgfBBsVa9Y0L4Ig/b6vqqVIV2F36j8z40&#10;IpawLxSCCWEopPS1Iav83A3E0Tu60aoQ5dhIPapLLLe9TJPkTlrVclwwaqCdobrbnyzCKrEvXbdO&#10;X73NvxdLs3t0T8Mn4u3N9LABEWgKf2H4xY/oUEWmgzux9qJHmGXxSkDI73MQ0V9n6RLEASFLsxxk&#10;Vcr/D6ofAAAA//8DAFBLAQItABQABgAIAAAAIQC2gziS/gAAAOEBAAATAAAAAAAAAAAAAAAAAAAA&#10;AABbQ29udGVudF9UeXBlc10ueG1sUEsBAi0AFAAGAAgAAAAhADj9If/WAAAAlAEAAAsAAAAAAAAA&#10;AAAAAAAALwEAAF9yZWxzLy5yZWxzUEsBAi0AFAAGAAgAAAAhAHyfwUc5AgAAVQQAAA4AAAAAAAAA&#10;AAAAAAAALgIAAGRycy9lMm9Eb2MueG1sUEsBAi0AFAAGAAgAAAAhAKZrFODeAAAACQEAAA8AAAAA&#10;AAAAAAAAAAAAkwQAAGRycy9kb3ducmV2LnhtbFBLBQYAAAAABAAEAPMAAACeBQAAAAA=&#10;" filled="f" stroked="f">
                <v:textbox style="mso-fit-shape-to-text:t">
                  <w:txbxContent>
                    <w:p w:rsidR="00E266DD" w:rsidRPr="007E0829" w:rsidRDefault="00E266DD" w:rsidP="00E266DD">
                      <w:pPr>
                        <w:shd w:val="clear" w:color="auto" w:fill="FFFFFF"/>
                        <w:spacing w:before="150"/>
                        <w:jc w:val="center"/>
                        <w:rPr>
                          <w:rFonts w:eastAsia="Times New Roman" w:cs="Times New Roman"/>
                          <w:b/>
                          <w:caps/>
                          <w:color w:val="2C2B2B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0829">
                        <w:rPr>
                          <w:rFonts w:eastAsia="Times New Roman" w:cs="Times New Roman"/>
                          <w:b/>
                          <w:bCs/>
                          <w:caps/>
                          <w:color w:val="2C2B2B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ПОЛОЖЕННЯ</w:t>
                      </w:r>
                    </w:p>
                    <w:p w:rsidR="00E266DD" w:rsidRPr="00F72F98" w:rsidRDefault="00E266DD" w:rsidP="00E266DD">
                      <w:pPr>
                        <w:shd w:val="clear" w:color="auto" w:fill="FFFFFF"/>
                        <w:spacing w:before="150"/>
                        <w:jc w:val="center"/>
                        <w:rPr>
                          <w:rFonts w:eastAsia="Times New Roman" w:cs="Times New Roman"/>
                          <w:b/>
                          <w:caps/>
                          <w:color w:val="2C2B2B"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0829">
                        <w:rPr>
                          <w:rFonts w:eastAsia="Times New Roman" w:cs="Times New Roman"/>
                          <w:b/>
                          <w:bCs/>
                          <w:caps/>
                          <w:color w:val="2C2B2B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 внутрішню систему забезпечення якості освіти в закладі </w:t>
                      </w:r>
                      <w:r w:rsidR="00F72F98">
                        <w:rPr>
                          <w:rFonts w:eastAsia="Times New Roman" w:cs="Times New Roman"/>
                          <w:b/>
                          <w:bCs/>
                          <w:caps/>
                          <w:color w:val="2C2B2B"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Ганнівської загальноосвітньої школи І-ІІІ ступені</w:t>
                      </w:r>
                      <w:proofErr w:type="gramStart"/>
                      <w:r w:rsidR="00F72F98">
                        <w:rPr>
                          <w:rFonts w:eastAsia="Times New Roman" w:cs="Times New Roman"/>
                          <w:b/>
                          <w:bCs/>
                          <w:caps/>
                          <w:color w:val="2C2B2B"/>
                          <w:sz w:val="72"/>
                          <w:szCs w:val="72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C95CE2" wp14:editId="70FD2596">
            <wp:simplePos x="0" y="0"/>
            <wp:positionH relativeFrom="column">
              <wp:posOffset>-13335</wp:posOffset>
            </wp:positionH>
            <wp:positionV relativeFrom="paragraph">
              <wp:posOffset>5766435</wp:posOffset>
            </wp:positionV>
            <wp:extent cx="5940425" cy="3222625"/>
            <wp:effectExtent l="0" t="0" r="3175" b="0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1" name="Рисунок 1" descr="Очікування і реальність: експерт проаналізував проєкт бюджету на 2020 рік —  5 ка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чікування і реальність: експерт проаналізував проєкт бюджету на 2020 рік —  5 кана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266DD" w:rsidRPr="007E0829" w:rsidRDefault="00E266DD" w:rsidP="00E266DD">
      <w:pPr>
        <w:rPr>
          <w:lang w:val="uk-UA"/>
        </w:rPr>
      </w:pPr>
    </w:p>
    <w:p w:rsidR="00E266DD" w:rsidRDefault="00E266DD" w:rsidP="00E266DD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522"/>
        <w:gridCol w:w="3484"/>
      </w:tblGrid>
      <w:tr w:rsidR="00E266DD" w:rsidRPr="00E266DD" w:rsidTr="00335BCC">
        <w:trPr>
          <w:trHeight w:val="1965"/>
          <w:jc w:val="center"/>
        </w:trPr>
        <w:tc>
          <w:tcPr>
            <w:tcW w:w="3499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266DD" w:rsidRPr="00E266DD" w:rsidRDefault="00E266DD" w:rsidP="00DA1233">
            <w:pPr>
              <w:ind w:firstLine="709"/>
              <w:jc w:val="both"/>
              <w:rPr>
                <w:rFonts w:eastAsia="Times New Roman" w:cs="Times New Roman"/>
              </w:rPr>
            </w:pPr>
            <w:r w:rsidRPr="00E266DD">
              <w:rPr>
                <w:rFonts w:eastAsia="Times New Roman" w:cs="Times New Roman"/>
              </w:rPr>
              <w:t>СХВАЛЕНО</w:t>
            </w:r>
          </w:p>
          <w:p w:rsidR="00E266DD" w:rsidRPr="00E266DD" w:rsidRDefault="00E266DD" w:rsidP="00DA1233">
            <w:pPr>
              <w:ind w:firstLine="709"/>
              <w:jc w:val="both"/>
              <w:rPr>
                <w:rFonts w:eastAsia="Times New Roman" w:cs="Times New Roman"/>
              </w:rPr>
            </w:pPr>
            <w:r w:rsidRPr="00E266DD">
              <w:rPr>
                <w:rFonts w:eastAsia="Times New Roman" w:cs="Times New Roman"/>
                <w:lang w:val="uk-UA"/>
              </w:rPr>
              <w:t xml:space="preserve">на засіданні </w:t>
            </w:r>
            <w:r w:rsidRPr="00E266DD">
              <w:rPr>
                <w:rFonts w:eastAsia="Times New Roman" w:cs="Times New Roman"/>
              </w:rPr>
              <w:t>педагогічно</w:t>
            </w:r>
            <w:r w:rsidRPr="00E266DD">
              <w:rPr>
                <w:rFonts w:eastAsia="Times New Roman" w:cs="Times New Roman"/>
                <w:lang w:val="uk-UA"/>
              </w:rPr>
              <w:t>ї ради Ганнівської ЗШ І-ІІІ с.</w:t>
            </w:r>
            <w:r w:rsidRPr="00E266DD">
              <w:rPr>
                <w:rFonts w:eastAsia="Times New Roman" w:cs="Times New Roman"/>
              </w:rPr>
              <w:t xml:space="preserve"> </w:t>
            </w:r>
            <w:r w:rsidRPr="00E266DD">
              <w:rPr>
                <w:rFonts w:eastAsia="Times New Roman" w:cs="Times New Roman"/>
                <w:lang w:val="uk-UA"/>
              </w:rPr>
              <w:t>п</w:t>
            </w:r>
            <w:r w:rsidRPr="00E266DD">
              <w:rPr>
                <w:rFonts w:eastAsia="Times New Roman" w:cs="Times New Roman"/>
              </w:rPr>
              <w:t>ротокол № ___</w:t>
            </w:r>
          </w:p>
          <w:p w:rsidR="00E266DD" w:rsidRPr="00E266DD" w:rsidRDefault="00E266DD" w:rsidP="00DA1233">
            <w:pPr>
              <w:ind w:firstLine="709"/>
              <w:jc w:val="both"/>
              <w:rPr>
                <w:rFonts w:eastAsia="Times New Roman" w:cs="Times New Roman"/>
              </w:rPr>
            </w:pPr>
            <w:r w:rsidRPr="00E266DD">
              <w:rPr>
                <w:rFonts w:eastAsia="Times New Roman" w:cs="Times New Roman"/>
              </w:rPr>
              <w:t>від ________       року</w:t>
            </w:r>
          </w:p>
        </w:tc>
        <w:tc>
          <w:tcPr>
            <w:tcW w:w="2522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266DD" w:rsidRPr="00E266DD" w:rsidRDefault="00E266DD" w:rsidP="00DA1233">
            <w:pPr>
              <w:ind w:firstLine="709"/>
              <w:jc w:val="both"/>
              <w:rPr>
                <w:rFonts w:eastAsia="Times New Roman" w:cs="Times New Roman"/>
              </w:rPr>
            </w:pPr>
            <w:r w:rsidRPr="00E266DD">
              <w:rPr>
                <w:rFonts w:eastAsia="Times New Roman" w:cs="Times New Roman"/>
              </w:rPr>
              <w:t> </w:t>
            </w:r>
          </w:p>
        </w:tc>
        <w:tc>
          <w:tcPr>
            <w:tcW w:w="3484" w:type="dxa"/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266DD" w:rsidRPr="00E266DD" w:rsidRDefault="00E266DD" w:rsidP="00DA1233">
            <w:pPr>
              <w:ind w:firstLine="709"/>
              <w:jc w:val="both"/>
              <w:rPr>
                <w:rFonts w:eastAsia="Times New Roman" w:cs="Times New Roman"/>
                <w:lang w:val="uk-UA"/>
              </w:rPr>
            </w:pPr>
            <w:r w:rsidRPr="00E266DD">
              <w:rPr>
                <w:rFonts w:eastAsia="Times New Roman" w:cs="Times New Roman"/>
              </w:rPr>
              <w:t>ЗАТВЕРДЖ</w:t>
            </w:r>
            <w:r w:rsidRPr="00E266DD">
              <w:rPr>
                <w:rFonts w:eastAsia="Times New Roman" w:cs="Times New Roman"/>
                <w:lang w:val="uk-UA"/>
              </w:rPr>
              <w:t>УЮ</w:t>
            </w:r>
          </w:p>
          <w:p w:rsidR="00E266DD" w:rsidRPr="00E266DD" w:rsidRDefault="00E266DD" w:rsidP="00DA1233">
            <w:pPr>
              <w:ind w:firstLine="709"/>
              <w:jc w:val="both"/>
              <w:rPr>
                <w:rFonts w:eastAsia="Times New Roman" w:cs="Times New Roman"/>
                <w:lang w:val="uk-UA"/>
              </w:rPr>
            </w:pPr>
            <w:r w:rsidRPr="00E266DD">
              <w:rPr>
                <w:rFonts w:eastAsia="Times New Roman" w:cs="Times New Roman"/>
                <w:lang w:val="uk-UA"/>
              </w:rPr>
              <w:t xml:space="preserve">Директор Ганнівської ЗШ І-ІІІ ст.. </w:t>
            </w:r>
          </w:p>
          <w:p w:rsidR="00E266DD" w:rsidRPr="00E266DD" w:rsidRDefault="00E266DD" w:rsidP="00DA1233">
            <w:pPr>
              <w:ind w:firstLine="709"/>
              <w:jc w:val="both"/>
              <w:rPr>
                <w:rFonts w:eastAsia="Times New Roman" w:cs="Times New Roman"/>
                <w:lang w:val="uk-UA"/>
              </w:rPr>
            </w:pPr>
            <w:r w:rsidRPr="00E266DD">
              <w:rPr>
                <w:rFonts w:eastAsia="Times New Roman" w:cs="Times New Roman"/>
                <w:lang w:val="uk-UA"/>
              </w:rPr>
              <w:t>_________О.М.Канівець</w:t>
            </w:r>
          </w:p>
          <w:p w:rsidR="00E266DD" w:rsidRPr="00E266DD" w:rsidRDefault="00E266DD" w:rsidP="00DA1233">
            <w:pPr>
              <w:ind w:firstLine="709"/>
              <w:jc w:val="both"/>
              <w:rPr>
                <w:rFonts w:eastAsia="Times New Roman" w:cs="Times New Roman"/>
                <w:lang w:val="uk-UA"/>
              </w:rPr>
            </w:pPr>
            <w:r w:rsidRPr="00E266DD">
              <w:rPr>
                <w:rFonts w:eastAsia="Times New Roman" w:cs="Times New Roman"/>
                <w:lang w:val="uk-UA"/>
              </w:rPr>
              <w:t>Наказ №___від______року</w:t>
            </w:r>
          </w:p>
        </w:tc>
      </w:tr>
    </w:tbl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 </w:t>
      </w:r>
    </w:p>
    <w:p w:rsidR="00E266DD" w:rsidRPr="00E266DD" w:rsidRDefault="00E266DD" w:rsidP="00DA1233">
      <w:pPr>
        <w:shd w:val="clear" w:color="auto" w:fill="FFFFFF"/>
        <w:ind w:firstLine="709"/>
        <w:jc w:val="center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ПОЛОЖЕННЯ</w:t>
      </w:r>
    </w:p>
    <w:p w:rsidR="00E266DD" w:rsidRPr="00F72F98" w:rsidRDefault="00E266DD" w:rsidP="00DA1233">
      <w:pPr>
        <w:shd w:val="clear" w:color="auto" w:fill="FFFFFF"/>
        <w:ind w:firstLine="709"/>
        <w:jc w:val="center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b/>
          <w:bCs/>
          <w:color w:val="2C2B2B"/>
        </w:rPr>
        <w:t xml:space="preserve">про внутрішню систему забезпечення якості освіти в закладі </w:t>
      </w:r>
      <w:r w:rsidR="00F72F98">
        <w:rPr>
          <w:rFonts w:eastAsia="Times New Roman" w:cs="Times New Roman"/>
          <w:b/>
          <w:bCs/>
          <w:color w:val="2C2B2B"/>
          <w:lang w:val="uk-UA"/>
        </w:rPr>
        <w:t>Ганнівської загальноосвітньої школи І-ІІІ ступені</w:t>
      </w:r>
      <w:proofErr w:type="gramStart"/>
      <w:r w:rsidR="00F72F98">
        <w:rPr>
          <w:rFonts w:eastAsia="Times New Roman" w:cs="Times New Roman"/>
          <w:b/>
          <w:bCs/>
          <w:color w:val="2C2B2B"/>
          <w:lang w:val="uk-UA"/>
        </w:rPr>
        <w:t>в</w:t>
      </w:r>
      <w:bookmarkStart w:id="0" w:name="_GoBack"/>
      <w:bookmarkEnd w:id="0"/>
      <w:proofErr w:type="gramEnd"/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І. Загальні положення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1.1.П</w:t>
      </w:r>
      <w:r w:rsidRPr="00E266DD">
        <w:rPr>
          <w:rFonts w:eastAsia="Times New Roman" w:cs="Times New Roman"/>
          <w:color w:val="2C2B2B"/>
        </w:rPr>
        <w:t xml:space="preserve">оложення про внутрішню систему забезпечення якості освіти в </w:t>
      </w:r>
      <w:r w:rsidRPr="00E266DD">
        <w:rPr>
          <w:rFonts w:eastAsia="Times New Roman" w:cs="Times New Roman"/>
          <w:color w:val="2C2B2B"/>
          <w:lang w:val="uk-UA"/>
        </w:rPr>
        <w:t xml:space="preserve">Ганнівській загальноосвітній школі І-ІІІ ступенів </w:t>
      </w:r>
      <w:r w:rsidRPr="00E266DD">
        <w:rPr>
          <w:rFonts w:eastAsia="Times New Roman" w:cs="Times New Roman"/>
          <w:color w:val="2C2B2B"/>
        </w:rPr>
        <w:t xml:space="preserve">(далі – </w:t>
      </w:r>
      <w:r w:rsidRPr="00E266DD">
        <w:rPr>
          <w:rFonts w:eastAsia="Times New Roman" w:cs="Times New Roman"/>
          <w:color w:val="2C2B2B"/>
          <w:lang w:val="uk-UA"/>
        </w:rPr>
        <w:t>Положення) розроблено на підставі статті 41 Закону України «Про освіту» від 5 вересня 2017 року №2145-</w:t>
      </w:r>
      <w:r w:rsidRPr="00E266DD">
        <w:rPr>
          <w:rFonts w:eastAsia="Times New Roman" w:cs="Times New Roman"/>
          <w:color w:val="2C2B2B"/>
          <w:lang w:val="en-US"/>
        </w:rPr>
        <w:t>V</w:t>
      </w:r>
      <w:r w:rsidRPr="00E266DD">
        <w:rPr>
          <w:rFonts w:eastAsia="Times New Roman" w:cs="Times New Roman"/>
          <w:color w:val="2C2B2B"/>
          <w:lang w:val="uk-UA"/>
        </w:rPr>
        <w:t>ІІІ та відповідно до Порядку проведення інституційного аудиту закладів загальної середньої освіти, затвердженого наказом Міністерства освіти і науки України від 09.01.2019 року №17 і ґрунтується на методиці, розробленій і затвердженій Державною службою якості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  <w:lang w:val="uk-UA"/>
        </w:rPr>
        <w:t>1.2.</w:t>
      </w:r>
      <w:r w:rsidRPr="00E266DD">
        <w:rPr>
          <w:rFonts w:eastAsia="Times New Roman" w:cs="Times New Roman"/>
          <w:color w:val="2C2B2B"/>
        </w:rPr>
        <w:t xml:space="preserve">Процес створення та реалізації внутрішньої системи забезпечення якості освіти </w:t>
      </w:r>
      <w:r w:rsidRPr="00E266DD">
        <w:rPr>
          <w:rFonts w:eastAsia="Times New Roman" w:cs="Times New Roman"/>
          <w:color w:val="2C2B2B"/>
          <w:lang w:val="uk-UA"/>
        </w:rPr>
        <w:t>в закладі</w:t>
      </w:r>
      <w:r w:rsidRPr="00E266DD">
        <w:rPr>
          <w:rFonts w:eastAsia="Times New Roman" w:cs="Times New Roman"/>
          <w:color w:val="2C2B2B"/>
        </w:rPr>
        <w:t xml:space="preserve"> базується на таких принципах: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академічна доброчесність;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академічна свобода;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гнучкість та адаптивність системи освітньої діяльності;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гуманізм;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забезпечення якості освіти та якості освітньої діяльності;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забезпечення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івного доступу до освіти без дискримінації за будь-якими озн</w:t>
      </w:r>
      <w:r w:rsidRPr="00E266DD">
        <w:rPr>
          <w:rFonts w:eastAsia="Times New Roman" w:cs="Times New Roman"/>
          <w:color w:val="2C2B2B"/>
        </w:rPr>
        <w:t>а</w:t>
      </w:r>
      <w:r w:rsidRPr="00E266DD">
        <w:rPr>
          <w:rFonts w:eastAsia="Times New Roman" w:cs="Times New Roman"/>
          <w:color w:val="2C2B2B"/>
        </w:rPr>
        <w:t>ками, зокрема й за ознакою інвалідності;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демократизм;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державно-громадське управління;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доступність для </w:t>
      </w:r>
      <w:proofErr w:type="gramStart"/>
      <w:r w:rsidRPr="00E266DD">
        <w:rPr>
          <w:rFonts w:eastAsia="Times New Roman" w:cs="Times New Roman"/>
          <w:color w:val="2C2B2B"/>
        </w:rPr>
        <w:t>кожного</w:t>
      </w:r>
      <w:proofErr w:type="gramEnd"/>
      <w:r w:rsidRPr="00E266DD">
        <w:rPr>
          <w:rFonts w:eastAsia="Times New Roman" w:cs="Times New Roman"/>
          <w:color w:val="2C2B2B"/>
        </w:rPr>
        <w:t xml:space="preserve"> громадянина всіх форм і типів освітніх послуг, що надаються державою;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людиноцентризм, дитиноцентризм;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постійне вдосконалення освітньої діяльності;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свобода вибору виді</w:t>
      </w:r>
      <w:proofErr w:type="gramStart"/>
      <w:r w:rsidRPr="00E266DD">
        <w:rPr>
          <w:rFonts w:eastAsia="Times New Roman" w:cs="Times New Roman"/>
          <w:color w:val="2C2B2B"/>
        </w:rPr>
        <w:t>в</w:t>
      </w:r>
      <w:proofErr w:type="gramEnd"/>
      <w:r w:rsidRPr="00E266DD">
        <w:rPr>
          <w:rFonts w:eastAsia="Times New Roman" w:cs="Times New Roman"/>
          <w:color w:val="2C2B2B"/>
        </w:rPr>
        <w:t xml:space="preserve">, </w:t>
      </w:r>
      <w:proofErr w:type="gramStart"/>
      <w:r w:rsidRPr="00E266DD">
        <w:rPr>
          <w:rFonts w:eastAsia="Times New Roman" w:cs="Times New Roman"/>
          <w:color w:val="2C2B2B"/>
        </w:rPr>
        <w:t>форм</w:t>
      </w:r>
      <w:proofErr w:type="gramEnd"/>
      <w:r w:rsidRPr="00E266DD">
        <w:rPr>
          <w:rFonts w:eastAsia="Times New Roman" w:cs="Times New Roman"/>
          <w:color w:val="2C2B2B"/>
        </w:rPr>
        <w:t xml:space="preserve"> і темпу здобуття освіти, освітньої програми, закл</w:t>
      </w:r>
      <w:r w:rsidRPr="00E266DD">
        <w:rPr>
          <w:rFonts w:eastAsia="Times New Roman" w:cs="Times New Roman"/>
          <w:color w:val="2C2B2B"/>
        </w:rPr>
        <w:t>а</w:t>
      </w:r>
      <w:r w:rsidRPr="00E266DD">
        <w:rPr>
          <w:rFonts w:eastAsia="Times New Roman" w:cs="Times New Roman"/>
          <w:color w:val="2C2B2B"/>
        </w:rPr>
        <w:t>ду освіти, інших суб’єктів освітньої діяльності;</w:t>
      </w:r>
    </w:p>
    <w:p w:rsidR="00E266DD" w:rsidRPr="00E266DD" w:rsidRDefault="00E266DD" w:rsidP="00DA1233">
      <w:pPr>
        <w:widowControl/>
        <w:numPr>
          <w:ilvl w:val="0"/>
          <w:numId w:val="1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урахування впливу зовнішніх чинників;</w:t>
      </w:r>
    </w:p>
    <w:p w:rsidR="00E266DD" w:rsidRPr="00E266DD" w:rsidRDefault="00E266DD" w:rsidP="00DA1233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цілісність системи управління якістю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 xml:space="preserve">1.3. </w:t>
      </w:r>
      <w:r w:rsidRPr="00E266DD">
        <w:rPr>
          <w:rFonts w:eastAsia="Times New Roman" w:cs="Times New Roman"/>
          <w:color w:val="2C2B2B"/>
        </w:rPr>
        <w:t xml:space="preserve">Метою розбудови та функціонування внутрішньої системи забезпечення якості освіти в </w:t>
      </w:r>
      <w:r w:rsidRPr="00E266DD">
        <w:rPr>
          <w:rFonts w:eastAsia="Times New Roman" w:cs="Times New Roman"/>
          <w:color w:val="2C2B2B"/>
          <w:lang w:val="uk-UA"/>
        </w:rPr>
        <w:t>закладі</w:t>
      </w:r>
      <w:proofErr w:type="gramStart"/>
      <w:r w:rsidRPr="00E266DD">
        <w:rPr>
          <w:rFonts w:eastAsia="Times New Roman" w:cs="Times New Roman"/>
          <w:color w:val="2C2B2B"/>
          <w:lang w:val="uk-UA"/>
        </w:rPr>
        <w:t xml:space="preserve"> </w:t>
      </w:r>
      <w:r w:rsidRPr="00E266DD">
        <w:rPr>
          <w:rFonts w:eastAsia="Times New Roman" w:cs="Times New Roman"/>
          <w:color w:val="2C2B2B"/>
        </w:rPr>
        <w:t>є</w:t>
      </w:r>
      <w:r w:rsidRPr="00E266DD">
        <w:rPr>
          <w:rFonts w:eastAsia="Times New Roman" w:cs="Times New Roman"/>
          <w:color w:val="2C2B2B"/>
          <w:lang w:val="uk-UA"/>
        </w:rPr>
        <w:t>:</w:t>
      </w:r>
      <w:proofErr w:type="gramEnd"/>
    </w:p>
    <w:p w:rsidR="00E266DD" w:rsidRPr="00E266DD" w:rsidRDefault="00E266DD" w:rsidP="00DA12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гарантування якості освіти; </w:t>
      </w:r>
    </w:p>
    <w:p w:rsidR="00E266DD" w:rsidRPr="00E266DD" w:rsidRDefault="00E266DD" w:rsidP="00DA12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 xml:space="preserve">формування довіри громади до закладу освіти; </w:t>
      </w:r>
    </w:p>
    <w:p w:rsidR="00E266DD" w:rsidRPr="00E266DD" w:rsidRDefault="00E266DD" w:rsidP="00DA1233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постійне й послідовне підвищення якості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1.4.</w:t>
      </w:r>
      <w:r w:rsidRPr="00E266DD">
        <w:rPr>
          <w:rFonts w:eastAsia="Times New Roman" w:cs="Times New Roman"/>
          <w:color w:val="2C2B2B"/>
        </w:rPr>
        <w:t xml:space="preserve">Відповідальність за впровадження ВСЗЯО в </w:t>
      </w:r>
      <w:r w:rsidRPr="00E266DD">
        <w:rPr>
          <w:rFonts w:eastAsia="Times New Roman" w:cs="Times New Roman"/>
          <w:color w:val="2C2B2B"/>
          <w:lang w:val="uk-UA"/>
        </w:rPr>
        <w:t xml:space="preserve">закладі </w:t>
      </w:r>
      <w:r w:rsidRPr="00E266DD">
        <w:rPr>
          <w:rFonts w:eastAsia="Times New Roman" w:cs="Times New Roman"/>
          <w:color w:val="2C2B2B"/>
        </w:rPr>
        <w:t>покладається на директора</w:t>
      </w:r>
      <w:r w:rsidRPr="00E266DD">
        <w:rPr>
          <w:rFonts w:eastAsia="Times New Roman" w:cs="Times New Roman"/>
          <w:color w:val="2C2B2B"/>
          <w:lang w:val="uk-UA"/>
        </w:rPr>
        <w:t>; зміни та доповнення до цього Положення затверджуються рішенням педагогічної ради та вводяться в дію наказом директора.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b/>
          <w:color w:val="2C2B2B"/>
        </w:rPr>
      </w:pPr>
      <w:r w:rsidRPr="00E266DD">
        <w:rPr>
          <w:rFonts w:eastAsia="Times New Roman" w:cs="Times New Roman"/>
          <w:b/>
          <w:color w:val="2C2B2B"/>
        </w:rPr>
        <w:t>ІІ. Структура внутрішньої системи забезпечення якості освіти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  <w:lang w:val="uk-UA"/>
        </w:rPr>
        <w:t>2.1. Закон України «Про освіту» (ч.3 ст.41) визначає, що с</w:t>
      </w:r>
      <w:r w:rsidRPr="00E266DD">
        <w:rPr>
          <w:rFonts w:eastAsia="Times New Roman" w:cs="Times New Roman"/>
          <w:color w:val="2C2B2B"/>
        </w:rPr>
        <w:t>кладовими системи забезпечення якості освіти в закладі освіти є:</w:t>
      </w:r>
    </w:p>
    <w:p w:rsidR="00E266DD" w:rsidRPr="00E266DD" w:rsidRDefault="00E266DD" w:rsidP="00DA123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політика і процедури внутрішньої системи забезпечення якості освіти;</w:t>
      </w:r>
    </w:p>
    <w:p w:rsidR="00E266DD" w:rsidRPr="00E266DD" w:rsidRDefault="00E266DD" w:rsidP="00DA123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система й механізми забезпечення академічної доброчесності в закладі освіти;</w:t>
      </w:r>
    </w:p>
    <w:p w:rsidR="00E266DD" w:rsidRPr="00E266DD" w:rsidRDefault="00E266DD" w:rsidP="00DA123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критерії, правила і процедури оцінювання здобувачів освіти;</w:t>
      </w:r>
    </w:p>
    <w:p w:rsidR="00E266DD" w:rsidRPr="00E266DD" w:rsidRDefault="00E266DD" w:rsidP="00DA123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критерії, правила і процедури оцінювання педагогічної діяльності педагогічних працівникі</w:t>
      </w:r>
      <w:proofErr w:type="gramStart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proofErr w:type="gramEnd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E266DD" w:rsidRPr="00E266DD" w:rsidRDefault="00E266DD" w:rsidP="00DA123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критерії, правила і процедури оцінювання управлінської діяльності керівних працівникі</w:t>
      </w:r>
      <w:proofErr w:type="gramStart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proofErr w:type="gramEnd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закладу освіти;</w:t>
      </w:r>
    </w:p>
    <w:p w:rsidR="00E266DD" w:rsidRPr="00E266DD" w:rsidRDefault="00E266DD" w:rsidP="00DA123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механізми реалізації внутрішньої системи забезпечення якості освіти</w:t>
      </w: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;</w:t>
      </w:r>
    </w:p>
    <w:p w:rsidR="00E266DD" w:rsidRPr="00E266DD" w:rsidRDefault="00E266DD" w:rsidP="00DA123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створення в закладі інклюзивного освітнього середовища.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ІІІ. Політика та процедури забезпечення внутрішньої системи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забезпечення якості освіти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Політика внутрішньої системи забезпечення якості освіти спрямована </w:t>
      </w:r>
      <w:proofErr w:type="gramStart"/>
      <w:r w:rsidRPr="00E266DD">
        <w:rPr>
          <w:rFonts w:eastAsia="Times New Roman" w:cs="Times New Roman"/>
          <w:color w:val="2C2B2B"/>
        </w:rPr>
        <w:t>на</w:t>
      </w:r>
      <w:proofErr w:type="gramEnd"/>
      <w:r w:rsidRPr="00E266DD">
        <w:rPr>
          <w:rFonts w:eastAsia="Times New Roman" w:cs="Times New Roman"/>
          <w:color w:val="2C2B2B"/>
        </w:rPr>
        <w:t>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3.1. створення системи й механізмів забезпечення академічної доброчесності;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3.2. забезпечення наявності інформаційних систем для ефективного управління закладом освіти;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3.3. забезпечення наявності необхідних ресурсів </w:t>
      </w:r>
      <w:proofErr w:type="gramStart"/>
      <w:r w:rsidRPr="00E266DD">
        <w:rPr>
          <w:rFonts w:eastAsia="Times New Roman" w:cs="Times New Roman"/>
          <w:color w:val="2C2B2B"/>
        </w:rPr>
        <w:t>у</w:t>
      </w:r>
      <w:proofErr w:type="gramEnd"/>
      <w:r w:rsidRPr="00E266DD">
        <w:rPr>
          <w:rFonts w:eastAsia="Times New Roman" w:cs="Times New Roman"/>
          <w:color w:val="2C2B2B"/>
        </w:rPr>
        <w:t xml:space="preserve"> закладі освіти для організації освітнього процесу;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3.4. створення в закладі освіти інклюзивного освітнього середовища;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3.5. запобігання та протидію </w:t>
      </w:r>
      <w:proofErr w:type="gramStart"/>
      <w:r w:rsidRPr="00E266DD">
        <w:rPr>
          <w:rFonts w:eastAsia="Times New Roman" w:cs="Times New Roman"/>
          <w:color w:val="2C2B2B"/>
        </w:rPr>
        <w:t>бул</w:t>
      </w:r>
      <w:proofErr w:type="gramEnd"/>
      <w:r w:rsidRPr="00E266DD">
        <w:rPr>
          <w:rFonts w:eastAsia="Times New Roman" w:cs="Times New Roman"/>
          <w:color w:val="2C2B2B"/>
        </w:rPr>
        <w:t>інгу (цькуванню);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3.6. застосування системи внутрішнього моніторингу </w:t>
      </w:r>
      <w:proofErr w:type="gramStart"/>
      <w:r w:rsidRPr="00E266DD">
        <w:rPr>
          <w:rFonts w:eastAsia="Times New Roman" w:cs="Times New Roman"/>
          <w:color w:val="2C2B2B"/>
        </w:rPr>
        <w:t>для</w:t>
      </w:r>
      <w:proofErr w:type="gramEnd"/>
      <w:r w:rsidRPr="00E266DD">
        <w:rPr>
          <w:rFonts w:eastAsia="Times New Roman" w:cs="Times New Roman"/>
          <w:color w:val="2C2B2B"/>
        </w:rPr>
        <w:t xml:space="preserve"> відстеження й коригування результатів освітньої діяльності </w:t>
      </w:r>
      <w:r w:rsidRPr="00E266DD">
        <w:rPr>
          <w:rFonts w:eastAsia="Times New Roman" w:cs="Times New Roman"/>
          <w:color w:val="2C2B2B"/>
          <w:lang w:val="uk-UA"/>
        </w:rPr>
        <w:t>та якості освіти</w:t>
      </w:r>
      <w:r w:rsidRPr="00E266DD">
        <w:rPr>
          <w:rFonts w:eastAsia="Times New Roman" w:cs="Times New Roman"/>
          <w:color w:val="2C2B2B"/>
        </w:rPr>
        <w:t>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3.7. створення (удосконалення) системи розвитку здібностей дітей;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3.8.</w:t>
      </w:r>
      <w:r w:rsidRPr="00E266DD">
        <w:rPr>
          <w:rFonts w:eastAsia="Times New Roman" w:cs="Times New Roman"/>
          <w:color w:val="2C2B2B"/>
        </w:rPr>
        <w:t> </w:t>
      </w:r>
      <w:r w:rsidRPr="00E266DD">
        <w:rPr>
          <w:rFonts w:eastAsia="Times New Roman" w:cs="Times New Roman"/>
          <w:color w:val="2C2B2B"/>
          <w:lang w:val="uk-UA"/>
        </w:rPr>
        <w:t>застосування системи внутрішнього моніторингу для відстеження й коригування результатів освітньої діяльності та якості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color w:val="2C2B2B"/>
          <w:lang w:val="uk-UA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3.1</w:t>
      </w:r>
      <w:r w:rsidRPr="00E266DD">
        <w:rPr>
          <w:rFonts w:eastAsia="Times New Roman" w:cs="Times New Roman"/>
          <w:b/>
          <w:bCs/>
          <w:color w:val="2C2B2B"/>
        </w:rPr>
        <w:t xml:space="preserve">.Створення системи та механізмів забезпечення академічної доброчесності (див. </w:t>
      </w:r>
      <w:proofErr w:type="gramStart"/>
      <w:r w:rsidRPr="00E266DD">
        <w:rPr>
          <w:rFonts w:eastAsia="Times New Roman" w:cs="Times New Roman"/>
          <w:b/>
          <w:bCs/>
          <w:color w:val="2C2B2B"/>
        </w:rPr>
        <w:t>Розд</w:t>
      </w:r>
      <w:r w:rsidRPr="00E266DD">
        <w:rPr>
          <w:rFonts w:eastAsia="Times New Roman" w:cs="Times New Roman"/>
          <w:b/>
          <w:bCs/>
          <w:color w:val="2C2B2B"/>
          <w:lang w:val="uk-UA"/>
        </w:rPr>
        <w:t xml:space="preserve">іл </w:t>
      </w:r>
      <w:r w:rsidRPr="00E266DD">
        <w:rPr>
          <w:rFonts w:eastAsia="Times New Roman" w:cs="Times New Roman"/>
          <w:b/>
          <w:bCs/>
          <w:color w:val="2C2B2B"/>
          <w:lang w:val="en-US"/>
        </w:rPr>
        <w:t>IV</w:t>
      </w:r>
      <w:r w:rsidRPr="00E266DD">
        <w:rPr>
          <w:rFonts w:eastAsia="Times New Roman" w:cs="Times New Roman"/>
          <w:b/>
          <w:bCs/>
          <w:color w:val="2C2B2B"/>
          <w:lang w:val="uk-UA"/>
        </w:rPr>
        <w:t>)</w:t>
      </w:r>
      <w:proofErr w:type="gramEnd"/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3.2.Забезпечення наявності інформаційних систем для ефективного управління закладом освіти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Для ефективного управління </w:t>
      </w:r>
      <w:r w:rsidRPr="00E266DD">
        <w:rPr>
          <w:rFonts w:eastAsia="Times New Roman" w:cs="Times New Roman"/>
          <w:color w:val="2C2B2B"/>
          <w:lang w:val="uk-UA"/>
        </w:rPr>
        <w:t xml:space="preserve">заклад освіти </w:t>
      </w:r>
      <w:r w:rsidRPr="00E266DD">
        <w:rPr>
          <w:rFonts w:eastAsia="Times New Roman" w:cs="Times New Roman"/>
          <w:color w:val="2C2B2B"/>
        </w:rPr>
        <w:t>має бути забезпечений такими компонентами інформаційних систем, як:</w:t>
      </w:r>
    </w:p>
    <w:p w:rsidR="00E266DD" w:rsidRPr="00E266DD" w:rsidRDefault="00E266DD" w:rsidP="00DA1233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сучасна мережа Інтернет;</w:t>
      </w:r>
    </w:p>
    <w:p w:rsidR="00E266DD" w:rsidRPr="00E266DD" w:rsidRDefault="00E266DD" w:rsidP="00DA1233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техн</w:t>
      </w:r>
      <w:proofErr w:type="gramEnd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ічне забезпечення (комп’ютерне, мультимедійне обладнання, цифрові з</w:t>
      </w: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</w:t>
      </w: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соби: проектор, фотокамера, проекційний екран, інтерактивна дошка тощо);</w:t>
      </w:r>
    </w:p>
    <w:p w:rsidR="00E266DD" w:rsidRPr="00E266DD" w:rsidRDefault="00E266DD" w:rsidP="00DA1233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</w:t>
      </w:r>
      <w:proofErr w:type="gramEnd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іцензовані програмні продукти, електронні освітні ресурси;</w:t>
      </w:r>
    </w:p>
    <w:p w:rsidR="00E266DD" w:rsidRPr="00E266DD" w:rsidRDefault="00E266DD" w:rsidP="00DA1233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єдиний інформаційний прості</w:t>
      </w:r>
      <w:proofErr w:type="gramStart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</w:t>
      </w:r>
      <w:proofErr w:type="gramEnd"/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закладу (можливість спільного використання суб'єктами освіти наявних у системі електронних ресурсів);</w:t>
      </w:r>
    </w:p>
    <w:p w:rsidR="00E266DD" w:rsidRPr="00E266DD" w:rsidRDefault="00E266DD" w:rsidP="00DA1233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доступ до наявних освітніх веб-ресурсів (сайт закладу освіти, платформа для дистанційної освіти, веб-сайти, блоги педагогів)</w:t>
      </w:r>
      <w:r w:rsidRPr="00E266DD">
        <w:rPr>
          <w:rFonts w:ascii="Times New Roman" w:eastAsia="Times New Roman" w:hAnsi="Times New Roman" w:cs="Times New Roman"/>
          <w:color w:val="2C2B2B"/>
          <w:sz w:val="24"/>
          <w:szCs w:val="24"/>
          <w:lang w:val="uk-UA" w:eastAsia="ru-RU"/>
        </w:rPr>
        <w:t>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 xml:space="preserve">3.3.Забезпечення наявності необхідних ресурсів </w:t>
      </w:r>
      <w:proofErr w:type="gramStart"/>
      <w:r w:rsidRPr="00E266DD">
        <w:rPr>
          <w:rFonts w:eastAsia="Times New Roman" w:cs="Times New Roman"/>
          <w:b/>
          <w:bCs/>
          <w:color w:val="2C2B2B"/>
        </w:rPr>
        <w:t>для</w:t>
      </w:r>
      <w:proofErr w:type="gramEnd"/>
      <w:r w:rsidRPr="00E266DD">
        <w:rPr>
          <w:rFonts w:eastAsia="Times New Roman" w:cs="Times New Roman"/>
          <w:b/>
          <w:bCs/>
          <w:color w:val="2C2B2B"/>
        </w:rPr>
        <w:t xml:space="preserve"> організації освітнього процесу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  <w:lang w:val="uk-UA"/>
        </w:rPr>
        <w:t>Заклад освіти</w:t>
      </w:r>
      <w:r w:rsidRPr="00E266DD">
        <w:rPr>
          <w:rFonts w:eastAsia="Times New Roman" w:cs="Times New Roman"/>
          <w:color w:val="2C2B2B"/>
        </w:rPr>
        <w:t xml:space="preserve"> для організації освітнього процесу має бути забезпечений такими ресурсами, як: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i/>
          <w:iCs/>
          <w:color w:val="2C2B2B"/>
        </w:rPr>
        <w:t>Державним стандартом загальної середньої освіти;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i/>
          <w:iCs/>
          <w:color w:val="2C2B2B"/>
        </w:rPr>
        <w:t>типовими освітніми програми;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статутом закладу освіти;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стратегією розвитку закладу освіти;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ічним планом роботи закладу освіти;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освітньою програмою закладу освіти;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штатним розписом закладу освіти;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календарно-тематичним плануванням;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методиками й технологіями організації освітнього процесу;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методиками роботи з дітьми з особливими освітніми потребами;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lastRenderedPageBreak/>
        <w:t xml:space="preserve">системою </w:t>
      </w:r>
      <w:proofErr w:type="gramStart"/>
      <w:r w:rsidRPr="00E266DD">
        <w:rPr>
          <w:rFonts w:eastAsia="Times New Roman" w:cs="Times New Roman"/>
          <w:color w:val="2C2B2B"/>
        </w:rPr>
        <w:t>матер</w:t>
      </w:r>
      <w:proofErr w:type="gramEnd"/>
      <w:r w:rsidRPr="00E266DD">
        <w:rPr>
          <w:rFonts w:eastAsia="Times New Roman" w:cs="Times New Roman"/>
          <w:color w:val="2C2B2B"/>
        </w:rPr>
        <w:t>іального та морального заохочення;</w:t>
      </w:r>
    </w:p>
    <w:p w:rsidR="00E266DD" w:rsidRPr="00E266DD" w:rsidRDefault="00E266DD" w:rsidP="00DA1233">
      <w:pPr>
        <w:widowControl/>
        <w:numPr>
          <w:ilvl w:val="0"/>
          <w:numId w:val="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планами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педагогічних працівників.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3.4.Створення в закладі освіти інклюзивного освітнього середовища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Створення в закладі освіти інклюзивного освітнього середовища передбача</w:t>
      </w:r>
      <w:proofErr w:type="gramStart"/>
      <w:r w:rsidRPr="00E266DD">
        <w:rPr>
          <w:rFonts w:eastAsia="Times New Roman" w:cs="Times New Roman"/>
          <w:color w:val="2C2B2B"/>
        </w:rPr>
        <w:t>є:</w:t>
      </w:r>
      <w:proofErr w:type="gramEnd"/>
    </w:p>
    <w:p w:rsidR="00E266DD" w:rsidRPr="00E266DD" w:rsidRDefault="00E266DD" w:rsidP="00DA1233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організацію безбар’єрного простору (фізичну можливість і зручність потра</w:t>
      </w:r>
      <w:r w:rsidRPr="00E266DD">
        <w:rPr>
          <w:rFonts w:eastAsia="Times New Roman" w:cs="Times New Roman"/>
          <w:color w:val="2C2B2B"/>
        </w:rPr>
        <w:t>п</w:t>
      </w:r>
      <w:r w:rsidRPr="00E266DD">
        <w:rPr>
          <w:rFonts w:eastAsia="Times New Roman" w:cs="Times New Roman"/>
          <w:color w:val="2C2B2B"/>
        </w:rPr>
        <w:t xml:space="preserve">ляння до закладу освіти, фізичну безпеку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 час пересування в ньому; можливість вільного отримання інформації про заклад освіти й освітні послуги, що надаються);</w:t>
      </w:r>
    </w:p>
    <w:p w:rsidR="00E266DD" w:rsidRPr="00E266DD" w:rsidRDefault="00E266DD" w:rsidP="00DA1233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облаштування ресурсної кімнати (організація зони навчання та побутово-практичної зони);</w:t>
      </w:r>
    </w:p>
    <w:p w:rsidR="00E266DD" w:rsidRPr="00E266DD" w:rsidRDefault="00E266DD" w:rsidP="00DA1233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забезпечення медіатеки мультимедійними засобами для </w:t>
      </w:r>
      <w:proofErr w:type="gramStart"/>
      <w:r w:rsidRPr="00E266DD">
        <w:rPr>
          <w:rFonts w:eastAsia="Times New Roman" w:cs="Times New Roman"/>
          <w:color w:val="2C2B2B"/>
        </w:rPr>
        <w:t>максимального</w:t>
      </w:r>
      <w:proofErr w:type="gramEnd"/>
      <w:r w:rsidRPr="00E266DD">
        <w:rPr>
          <w:rFonts w:eastAsia="Times New Roman" w:cs="Times New Roman"/>
          <w:color w:val="2C2B2B"/>
        </w:rPr>
        <w:t xml:space="preserve"> набл</w:t>
      </w:r>
      <w:r w:rsidRPr="00E266DD">
        <w:rPr>
          <w:rFonts w:eastAsia="Times New Roman" w:cs="Times New Roman"/>
          <w:color w:val="2C2B2B"/>
        </w:rPr>
        <w:t>и</w:t>
      </w:r>
      <w:r w:rsidRPr="00E266DD">
        <w:rPr>
          <w:rFonts w:eastAsia="Times New Roman" w:cs="Times New Roman"/>
          <w:color w:val="2C2B2B"/>
        </w:rPr>
        <w:t>ження дітей до необхідних джерел інформації;</w:t>
      </w:r>
    </w:p>
    <w:p w:rsidR="00E266DD" w:rsidRPr="00E266DD" w:rsidRDefault="00E266DD" w:rsidP="00DA1233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створення комплексної системи заходів із супроводу учня з особливими освітніми потребами (корекційно-розвивальні заняття із практичним психологом, учителем-логопедом, учителем-дефектологом, учителем-реабілітологом);</w:t>
      </w:r>
    </w:p>
    <w:p w:rsidR="00E266DD" w:rsidRPr="00E266DD" w:rsidRDefault="00E266DD" w:rsidP="00DA1233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адаптацію та модифікацію типової освітньої програми або її компонентів (гнучкість програми,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ізні навчальні методики і проведення відповідного оцінювання, р</w:t>
      </w:r>
      <w:r w:rsidRPr="00E266DD">
        <w:rPr>
          <w:rFonts w:eastAsia="Times New Roman" w:cs="Times New Roman"/>
          <w:color w:val="2C2B2B"/>
        </w:rPr>
        <w:t>о</w:t>
      </w:r>
      <w:r w:rsidRPr="00E266DD">
        <w:rPr>
          <w:rFonts w:eastAsia="Times New Roman" w:cs="Times New Roman"/>
          <w:color w:val="2C2B2B"/>
        </w:rPr>
        <w:t>зроблення індивідуальної програми розвитку);</w:t>
      </w:r>
    </w:p>
    <w:p w:rsidR="00E266DD" w:rsidRPr="00E266DD" w:rsidRDefault="00E266DD" w:rsidP="00DA1233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реалізацію просвітницьких заходів щодо формування толерантності, поваги до індивідуальних особливостей дітей, подолання ментальних бар’є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ів у взаємодії, неупередж</w:t>
      </w:r>
      <w:r w:rsidRPr="00E266DD">
        <w:rPr>
          <w:rFonts w:eastAsia="Times New Roman" w:cs="Times New Roman"/>
          <w:color w:val="2C2B2B"/>
        </w:rPr>
        <w:t>е</w:t>
      </w:r>
      <w:r w:rsidRPr="00E266DD">
        <w:rPr>
          <w:rFonts w:eastAsia="Times New Roman" w:cs="Times New Roman"/>
          <w:color w:val="2C2B2B"/>
        </w:rPr>
        <w:t>ності та недопущення дискримінації;</w:t>
      </w:r>
    </w:p>
    <w:p w:rsidR="00E266DD" w:rsidRPr="00E266DD" w:rsidRDefault="00E266DD" w:rsidP="00DA1233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здійснення </w:t>
      </w:r>
      <w:proofErr w:type="gramStart"/>
      <w:r w:rsidRPr="00E266DD">
        <w:rPr>
          <w:rFonts w:eastAsia="Times New Roman" w:cs="Times New Roman"/>
          <w:color w:val="2C2B2B"/>
        </w:rPr>
        <w:t>психолого-педагог</w:t>
      </w:r>
      <w:proofErr w:type="gramEnd"/>
      <w:r w:rsidRPr="00E266DD">
        <w:rPr>
          <w:rFonts w:eastAsia="Times New Roman" w:cs="Times New Roman"/>
          <w:color w:val="2C2B2B"/>
        </w:rPr>
        <w:t>ічного супроводу формування в дітей з особл</w:t>
      </w:r>
      <w:r w:rsidRPr="00E266DD">
        <w:rPr>
          <w:rFonts w:eastAsia="Times New Roman" w:cs="Times New Roman"/>
          <w:color w:val="2C2B2B"/>
        </w:rPr>
        <w:t>и</w:t>
      </w:r>
      <w:r w:rsidRPr="00E266DD">
        <w:rPr>
          <w:rFonts w:eastAsia="Times New Roman" w:cs="Times New Roman"/>
          <w:color w:val="2C2B2B"/>
        </w:rPr>
        <w:t>вими освітніми потребами почуття поваги і власної гідності, усвідомлення своєї повноці</w:t>
      </w:r>
      <w:r w:rsidRPr="00E266DD">
        <w:rPr>
          <w:rFonts w:eastAsia="Times New Roman" w:cs="Times New Roman"/>
          <w:color w:val="2C2B2B"/>
        </w:rPr>
        <w:t>н</w:t>
      </w:r>
      <w:r w:rsidRPr="00E266DD">
        <w:rPr>
          <w:rFonts w:eastAsia="Times New Roman" w:cs="Times New Roman"/>
          <w:color w:val="2C2B2B"/>
        </w:rPr>
        <w:t>ності та значущості в суспільстві.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 xml:space="preserve">3.5.Запобігання і протидія </w:t>
      </w:r>
      <w:proofErr w:type="gramStart"/>
      <w:r w:rsidRPr="00E266DD">
        <w:rPr>
          <w:rFonts w:eastAsia="Times New Roman" w:cs="Times New Roman"/>
          <w:b/>
          <w:bCs/>
          <w:color w:val="2C2B2B"/>
        </w:rPr>
        <w:t>бул</w:t>
      </w:r>
      <w:proofErr w:type="gramEnd"/>
      <w:r w:rsidRPr="00E266DD">
        <w:rPr>
          <w:rFonts w:eastAsia="Times New Roman" w:cs="Times New Roman"/>
          <w:b/>
          <w:bCs/>
          <w:color w:val="2C2B2B"/>
        </w:rPr>
        <w:t>інгу (цькуванню)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Запобігання і протидія </w:t>
      </w:r>
      <w:proofErr w:type="gramStart"/>
      <w:r w:rsidRPr="00E266DD">
        <w:rPr>
          <w:rFonts w:eastAsia="Times New Roman" w:cs="Times New Roman"/>
          <w:color w:val="2C2B2B"/>
        </w:rPr>
        <w:t>бул</w:t>
      </w:r>
      <w:proofErr w:type="gramEnd"/>
      <w:r w:rsidRPr="00E266DD">
        <w:rPr>
          <w:rFonts w:eastAsia="Times New Roman" w:cs="Times New Roman"/>
          <w:color w:val="2C2B2B"/>
        </w:rPr>
        <w:t xml:space="preserve">інгу (цькуванню) в </w:t>
      </w:r>
      <w:r w:rsidRPr="00E266DD">
        <w:rPr>
          <w:rFonts w:eastAsia="Times New Roman" w:cs="Times New Roman"/>
          <w:color w:val="2C2B2B"/>
          <w:lang w:val="uk-UA"/>
        </w:rPr>
        <w:t xml:space="preserve">закладі </w:t>
      </w:r>
      <w:r w:rsidRPr="00E266DD">
        <w:rPr>
          <w:rFonts w:eastAsia="Times New Roman" w:cs="Times New Roman"/>
          <w:color w:val="2C2B2B"/>
        </w:rPr>
        <w:t>передбачає:</w:t>
      </w:r>
    </w:p>
    <w:p w:rsidR="00E266DD" w:rsidRPr="00E266DD" w:rsidRDefault="00E266DD" w:rsidP="00DA1233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розроблення й оприлюднення правил поведінки здобувача освіти в закладі освіти;</w:t>
      </w:r>
    </w:p>
    <w:p w:rsidR="00E266DD" w:rsidRPr="00E266DD" w:rsidRDefault="00E266DD" w:rsidP="00DA1233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розроблення й оприлюднення плану заходів, спрямованих на запобігання і пр</w:t>
      </w:r>
      <w:r w:rsidRPr="00E266DD">
        <w:rPr>
          <w:rFonts w:eastAsia="Times New Roman" w:cs="Times New Roman"/>
          <w:color w:val="2C2B2B"/>
        </w:rPr>
        <w:t>о</w:t>
      </w:r>
      <w:r w:rsidRPr="00E266DD">
        <w:rPr>
          <w:rFonts w:eastAsia="Times New Roman" w:cs="Times New Roman"/>
          <w:color w:val="2C2B2B"/>
        </w:rPr>
        <w:t xml:space="preserve">тидію </w:t>
      </w:r>
      <w:proofErr w:type="gramStart"/>
      <w:r w:rsidRPr="00E266DD">
        <w:rPr>
          <w:rFonts w:eastAsia="Times New Roman" w:cs="Times New Roman"/>
          <w:color w:val="2C2B2B"/>
        </w:rPr>
        <w:t>бул</w:t>
      </w:r>
      <w:proofErr w:type="gramEnd"/>
      <w:r w:rsidRPr="00E266DD">
        <w:rPr>
          <w:rFonts w:eastAsia="Times New Roman" w:cs="Times New Roman"/>
          <w:color w:val="2C2B2B"/>
        </w:rPr>
        <w:t>інгу (цькуванню) в закладі освіти;</w:t>
      </w:r>
    </w:p>
    <w:p w:rsidR="00E266DD" w:rsidRPr="00E266DD" w:rsidRDefault="00E266DD" w:rsidP="00DA1233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розроблення й оприлюднення порядку подання та розгляду (з дотриманням конфіденційності) заяв про випадки </w:t>
      </w:r>
      <w:proofErr w:type="gramStart"/>
      <w:r w:rsidRPr="00E266DD">
        <w:rPr>
          <w:rFonts w:eastAsia="Times New Roman" w:cs="Times New Roman"/>
          <w:color w:val="2C2B2B"/>
        </w:rPr>
        <w:t>бул</w:t>
      </w:r>
      <w:proofErr w:type="gramEnd"/>
      <w:r w:rsidRPr="00E266DD">
        <w:rPr>
          <w:rFonts w:eastAsia="Times New Roman" w:cs="Times New Roman"/>
          <w:color w:val="2C2B2B"/>
        </w:rPr>
        <w:t>інгу (цькування) в закладі освіти;</w:t>
      </w:r>
    </w:p>
    <w:p w:rsidR="00E266DD" w:rsidRPr="00E266DD" w:rsidRDefault="00E266DD" w:rsidP="00DA1233">
      <w:pPr>
        <w:widowControl/>
        <w:numPr>
          <w:ilvl w:val="0"/>
          <w:numId w:val="5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розроблення й оприлюднення порядку реагування на доведені випадки </w:t>
      </w:r>
      <w:proofErr w:type="gramStart"/>
      <w:r w:rsidRPr="00E266DD">
        <w:rPr>
          <w:rFonts w:eastAsia="Times New Roman" w:cs="Times New Roman"/>
          <w:color w:val="2C2B2B"/>
        </w:rPr>
        <w:t>бул</w:t>
      </w:r>
      <w:proofErr w:type="gramEnd"/>
      <w:r w:rsidRPr="00E266DD">
        <w:rPr>
          <w:rFonts w:eastAsia="Times New Roman" w:cs="Times New Roman"/>
          <w:color w:val="2C2B2B"/>
        </w:rPr>
        <w:t>інгу (цькування) в закладі освіти та відповідальності осіб, причетних до булінгу (цькування) тощо.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b/>
          <w:color w:val="2C2B2B"/>
        </w:rPr>
      </w:pPr>
      <w:r w:rsidRPr="00E266DD">
        <w:rPr>
          <w:rFonts w:eastAsia="Times New Roman" w:cs="Times New Roman"/>
          <w:b/>
          <w:color w:val="2C2B2B"/>
        </w:rPr>
        <w:t xml:space="preserve">3.6. </w:t>
      </w:r>
      <w:proofErr w:type="gramStart"/>
      <w:r w:rsidRPr="00E266DD">
        <w:rPr>
          <w:rFonts w:eastAsia="Times New Roman" w:cs="Times New Roman"/>
          <w:b/>
          <w:color w:val="2C2B2B"/>
        </w:rPr>
        <w:t>П</w:t>
      </w:r>
      <w:proofErr w:type="gramEnd"/>
      <w:r w:rsidRPr="00E266DD">
        <w:rPr>
          <w:rFonts w:eastAsia="Times New Roman" w:cs="Times New Roman"/>
          <w:b/>
          <w:color w:val="2C2B2B"/>
        </w:rPr>
        <w:t>ідвищення кваліфікації педагогічних працівників: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розроблення й оприлюднення орієнтовного плану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на наступний рік (до 25 грудня);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оприлюднення загального обсягу коштів, передбаченого для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на поточний рік (невідкладно);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подання медпрацівниками керівникові закладу пропозицій до плану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на поточний рік (упродовж 15 днів після цього);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затвердження плану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на відповідний рік в межах передбачених коштів;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укладення між закладом освіти та суб’єктом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договору про надання освітніх послуг з підвищення кваліфікації;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забезпечення умов для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педпрацівниками;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затвердження педрадою порядку визназнання результатів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педагогічних працівників;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подання педагогічними працівниками клопотання  та визнання педагогічною радою результатів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(у разі необхідності);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ідписання акта та оплата послуг з підвищення кваліфікації (у разі фінансування підвищення кваліфікації за рахунок коштів закладу);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lastRenderedPageBreak/>
        <w:t>•</w:t>
      </w:r>
      <w:r w:rsidRPr="00E266DD">
        <w:rPr>
          <w:rFonts w:eastAsia="Times New Roman" w:cs="Times New Roman"/>
          <w:color w:val="2C2B2B"/>
        </w:rPr>
        <w:tab/>
        <w:t xml:space="preserve">звітування педагогічних працівників про стани проходження ним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 у поточному році (до 25 грудня).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b/>
          <w:color w:val="2C2B2B"/>
        </w:rPr>
      </w:pPr>
      <w:r w:rsidRPr="00E266DD">
        <w:rPr>
          <w:rFonts w:eastAsia="Times New Roman" w:cs="Times New Roman"/>
          <w:b/>
          <w:color w:val="2C2B2B"/>
        </w:rPr>
        <w:t>3.7. Створення (удосконалення) системи розвитку здібностей дітей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>здійснення діагностики здібностей та обдарувань школярів;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>створення моделі роботи з обдарованими дітьми;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розроблення Програми розвитку здібностей та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ідтримки обдарувань;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ідготовка індивідуальних планів роботи з обдарованими дітьми;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 xml:space="preserve">реалізація системи внутрішніх заходів з розвитку здібностей та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ідтримки обдарувань (олімпіади, турніри, конкурси, змагання, виставки тощо);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ідготовка та участь обдарованих дітей у заходах вищого рівня;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>розроблення й упровадження Положення про стимулювання педагогічних працівникі</w:t>
      </w:r>
      <w:proofErr w:type="gramStart"/>
      <w:r w:rsidRPr="00E266DD">
        <w:rPr>
          <w:rFonts w:eastAsia="Times New Roman" w:cs="Times New Roman"/>
          <w:color w:val="2C2B2B"/>
        </w:rPr>
        <w:t>в</w:t>
      </w:r>
      <w:proofErr w:type="gramEnd"/>
      <w:r w:rsidRPr="00E266DD">
        <w:rPr>
          <w:rFonts w:eastAsia="Times New Roman" w:cs="Times New Roman"/>
          <w:color w:val="2C2B2B"/>
        </w:rPr>
        <w:t xml:space="preserve"> за роботу з розвитку здібностей дітей;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•</w:t>
      </w:r>
      <w:r w:rsidRPr="00E266DD">
        <w:rPr>
          <w:rFonts w:eastAsia="Times New Roman" w:cs="Times New Roman"/>
          <w:color w:val="2C2B2B"/>
        </w:rPr>
        <w:tab/>
        <w:t>прийняття й упровадження Положення про відзначення успіхів обдарованих дітей.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 xml:space="preserve">3.8.Застосування системи внутрішнього моніторингу </w:t>
      </w:r>
      <w:proofErr w:type="gramStart"/>
      <w:r w:rsidRPr="00E266DD">
        <w:rPr>
          <w:rFonts w:eastAsia="Times New Roman" w:cs="Times New Roman"/>
          <w:b/>
          <w:bCs/>
          <w:color w:val="2C2B2B"/>
        </w:rPr>
        <w:t>для</w:t>
      </w:r>
      <w:proofErr w:type="gramEnd"/>
      <w:r w:rsidRPr="00E266DD">
        <w:rPr>
          <w:rFonts w:eastAsia="Times New Roman" w:cs="Times New Roman"/>
          <w:b/>
          <w:bCs/>
          <w:color w:val="2C2B2B"/>
        </w:rPr>
        <w:t xml:space="preserve"> відстеження й коригування результатів освітньої діяльності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proofErr w:type="gramStart"/>
      <w:r w:rsidRPr="00E266DD">
        <w:rPr>
          <w:rFonts w:eastAsia="Times New Roman" w:cs="Times New Roman"/>
          <w:color w:val="2C2B2B"/>
        </w:rPr>
        <w:t>До</w:t>
      </w:r>
      <w:proofErr w:type="gramEnd"/>
      <w:r w:rsidRPr="00E266DD">
        <w:rPr>
          <w:rFonts w:eastAsia="Times New Roman" w:cs="Times New Roman"/>
          <w:color w:val="2C2B2B"/>
        </w:rPr>
        <w:t xml:space="preserve"> складу системи внутрішнього моніторингу належать:</w:t>
      </w:r>
    </w:p>
    <w:p w:rsidR="00E266DD" w:rsidRPr="00E266DD" w:rsidRDefault="00E266DD" w:rsidP="00DA1233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система внутрішнього моніторингу якості освітньої діяльності та якості освіти;</w:t>
      </w:r>
    </w:p>
    <w:p w:rsidR="00E266DD" w:rsidRPr="00E266DD" w:rsidRDefault="00E266DD" w:rsidP="00DA1233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система самооцінювання якості педагогічної й управлінської діяльності;</w:t>
      </w:r>
    </w:p>
    <w:p w:rsidR="00E266DD" w:rsidRPr="00E266DD" w:rsidRDefault="00E266DD" w:rsidP="00DA1233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система оцінювання навчальних досягнень учні</w:t>
      </w:r>
      <w:proofErr w:type="gramStart"/>
      <w:r w:rsidRPr="00E266DD">
        <w:rPr>
          <w:rFonts w:eastAsia="Times New Roman" w:cs="Times New Roman"/>
          <w:color w:val="2C2B2B"/>
        </w:rPr>
        <w:t>в</w:t>
      </w:r>
      <w:proofErr w:type="gramEnd"/>
      <w:r w:rsidRPr="00E266DD">
        <w:rPr>
          <w:rFonts w:eastAsia="Times New Roman" w:cs="Times New Roman"/>
          <w:color w:val="2C2B2B"/>
        </w:rPr>
        <w:t>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Методи збирання інформації:</w:t>
      </w:r>
    </w:p>
    <w:p w:rsidR="00E266DD" w:rsidRPr="00E266DD" w:rsidRDefault="00E266DD" w:rsidP="00DA1233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аналіз документів (плани роботи, звіти, протоколи засідань педагогічної ради, класні журнали тощо);</w:t>
      </w:r>
    </w:p>
    <w:p w:rsidR="00E266DD" w:rsidRPr="00E266DD" w:rsidRDefault="00E266DD" w:rsidP="00DA1233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опитування:</w:t>
      </w:r>
    </w:p>
    <w:p w:rsidR="00E266DD" w:rsidRPr="00E266DD" w:rsidRDefault="00E266DD" w:rsidP="00DA1233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анкетування учасників освітнього процесу (педагогів, учнів, батьків);</w:t>
      </w:r>
    </w:p>
    <w:p w:rsidR="00E266DD" w:rsidRPr="00E266DD" w:rsidRDefault="00E266DD" w:rsidP="00DA1233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інтерв’ю (із педагогічними працівниками, представниками учнівського с</w:t>
      </w:r>
      <w:r w:rsidRPr="00E266DD">
        <w:rPr>
          <w:rFonts w:eastAsia="Times New Roman" w:cs="Times New Roman"/>
          <w:color w:val="2C2B2B"/>
        </w:rPr>
        <w:t>а</w:t>
      </w:r>
      <w:r w:rsidRPr="00E266DD">
        <w:rPr>
          <w:rFonts w:eastAsia="Times New Roman" w:cs="Times New Roman"/>
          <w:color w:val="2C2B2B"/>
        </w:rPr>
        <w:t>моврядування); </w:t>
      </w:r>
    </w:p>
    <w:p w:rsidR="00E266DD" w:rsidRPr="00E266DD" w:rsidRDefault="00E266DD" w:rsidP="00DA1233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фокус-групи (із батьками, учнями, представниками учнівського самоврядува</w:t>
      </w:r>
      <w:r w:rsidRPr="00E266DD">
        <w:rPr>
          <w:rFonts w:eastAsia="Times New Roman" w:cs="Times New Roman"/>
          <w:color w:val="2C2B2B"/>
        </w:rPr>
        <w:t>н</w:t>
      </w:r>
      <w:r w:rsidRPr="00E266DD">
        <w:rPr>
          <w:rFonts w:eastAsia="Times New Roman" w:cs="Times New Roman"/>
          <w:color w:val="2C2B2B"/>
        </w:rPr>
        <w:t>ня, педагогами);</w:t>
      </w:r>
    </w:p>
    <w:p w:rsidR="00E266DD" w:rsidRPr="00E266DD" w:rsidRDefault="00E266DD" w:rsidP="00DA1233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моніторинг:</w:t>
      </w:r>
    </w:p>
    <w:p w:rsidR="00E266DD" w:rsidRPr="00E266DD" w:rsidRDefault="00E266DD" w:rsidP="00DA1233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навчальних досягнень здобувачів освіти;</w:t>
      </w:r>
    </w:p>
    <w:p w:rsidR="00E266DD" w:rsidRPr="00E266DD" w:rsidRDefault="00E266DD" w:rsidP="00DA1233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педагогічної діяльності (спостереження за проведенням навчальних занять, п</w:t>
      </w:r>
      <w:r w:rsidRPr="00E266DD">
        <w:rPr>
          <w:rFonts w:eastAsia="Times New Roman" w:cs="Times New Roman"/>
          <w:color w:val="2C2B2B"/>
        </w:rPr>
        <w:t>о</w:t>
      </w:r>
      <w:r w:rsidRPr="00E266DD">
        <w:rPr>
          <w:rFonts w:eastAsia="Times New Roman" w:cs="Times New Roman"/>
          <w:color w:val="2C2B2B"/>
        </w:rPr>
        <w:t>закласною роботою тощо);</w:t>
      </w:r>
    </w:p>
    <w:p w:rsidR="00E266DD" w:rsidRPr="00E266DD" w:rsidRDefault="00E266DD" w:rsidP="00DA1233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спостереження за освітнім середовищем (сані</w:t>
      </w:r>
      <w:proofErr w:type="gramStart"/>
      <w:r w:rsidRPr="00E266DD">
        <w:rPr>
          <w:rFonts w:eastAsia="Times New Roman" w:cs="Times New Roman"/>
          <w:color w:val="2C2B2B"/>
        </w:rPr>
        <w:t>тарно-г</w:t>
      </w:r>
      <w:proofErr w:type="gramEnd"/>
      <w:r w:rsidRPr="00E266DD">
        <w:rPr>
          <w:rFonts w:eastAsia="Times New Roman" w:cs="Times New Roman"/>
          <w:color w:val="2C2B2B"/>
        </w:rPr>
        <w:t>ігієнічні умови, стан з</w:t>
      </w:r>
      <w:r w:rsidRPr="00E266DD">
        <w:rPr>
          <w:rFonts w:eastAsia="Times New Roman" w:cs="Times New Roman"/>
          <w:color w:val="2C2B2B"/>
        </w:rPr>
        <w:t>а</w:t>
      </w:r>
      <w:r w:rsidRPr="00E266DD">
        <w:rPr>
          <w:rFonts w:eastAsia="Times New Roman" w:cs="Times New Roman"/>
          <w:color w:val="2C2B2B"/>
        </w:rPr>
        <w:t>безпечення навчальних приміщень, безпека спортивних та ігрових майданчиків, робота їдальні, вплив середовища на навчальну діяльність тощо).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Інструментарій методів збирання інформації:</w:t>
      </w:r>
    </w:p>
    <w:p w:rsidR="00E266DD" w:rsidRPr="00E266DD" w:rsidRDefault="00E266DD" w:rsidP="00DA1233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proofErr w:type="gramStart"/>
      <w:r w:rsidRPr="00E266DD">
        <w:rPr>
          <w:rFonts w:eastAsia="Times New Roman" w:cs="Times New Roman"/>
          <w:color w:val="2C2B2B"/>
        </w:rPr>
        <w:t>пам’ятки</w:t>
      </w:r>
      <w:proofErr w:type="gramEnd"/>
      <w:r w:rsidRPr="00E266DD">
        <w:rPr>
          <w:rFonts w:eastAsia="Times New Roman" w:cs="Times New Roman"/>
          <w:color w:val="2C2B2B"/>
        </w:rPr>
        <w:t xml:space="preserve"> для аналізу документів (щодо системи оцінювання навчальних дося</w:t>
      </w:r>
      <w:r w:rsidRPr="00E266DD">
        <w:rPr>
          <w:rFonts w:eastAsia="Times New Roman" w:cs="Times New Roman"/>
          <w:color w:val="2C2B2B"/>
        </w:rPr>
        <w:t>г</w:t>
      </w:r>
      <w:r w:rsidRPr="00E266DD">
        <w:rPr>
          <w:rFonts w:eastAsia="Times New Roman" w:cs="Times New Roman"/>
          <w:color w:val="2C2B2B"/>
        </w:rPr>
        <w:t>нень учнів, фінансування закладу освіти, кількісно-якісного складу педагогічних працівників тощо);</w:t>
      </w:r>
    </w:p>
    <w:p w:rsidR="00E266DD" w:rsidRPr="00E266DD" w:rsidRDefault="00E266DD" w:rsidP="00DA1233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анкети (</w:t>
      </w:r>
      <w:proofErr w:type="gramStart"/>
      <w:r w:rsidRPr="00E266DD">
        <w:rPr>
          <w:rFonts w:eastAsia="Times New Roman" w:cs="Times New Roman"/>
          <w:color w:val="2C2B2B"/>
        </w:rPr>
        <w:t>для</w:t>
      </w:r>
      <w:proofErr w:type="gramEnd"/>
      <w:r w:rsidRPr="00E266DD">
        <w:rPr>
          <w:rFonts w:eastAsia="Times New Roman" w:cs="Times New Roman"/>
          <w:color w:val="2C2B2B"/>
        </w:rPr>
        <w:t xml:space="preserve"> педагогів, учнів, батьків);</w:t>
      </w:r>
    </w:p>
    <w:p w:rsidR="00E266DD" w:rsidRPr="00E266DD" w:rsidRDefault="00E266DD" w:rsidP="00DA1233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бланки спостереження (за проведенням навчальних занять, позакласною роб</w:t>
      </w:r>
      <w:r w:rsidRPr="00E266DD">
        <w:rPr>
          <w:rFonts w:eastAsia="Times New Roman" w:cs="Times New Roman"/>
          <w:color w:val="2C2B2B"/>
        </w:rPr>
        <w:t>о</w:t>
      </w:r>
      <w:r w:rsidRPr="00E266DD">
        <w:rPr>
          <w:rFonts w:eastAsia="Times New Roman" w:cs="Times New Roman"/>
          <w:color w:val="2C2B2B"/>
        </w:rPr>
        <w:t>тою тощо).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b/>
          <w:color w:val="2C2B2B"/>
          <w:lang w:val="uk-UA"/>
        </w:rPr>
      </w:pPr>
      <w:r w:rsidRPr="00E266DD">
        <w:rPr>
          <w:rFonts w:eastAsia="Times New Roman" w:cs="Times New Roman"/>
          <w:b/>
          <w:color w:val="2C2B2B"/>
        </w:rPr>
        <w:t>V</w:t>
      </w:r>
      <w:r w:rsidRPr="00E266DD">
        <w:rPr>
          <w:rFonts w:eastAsia="Times New Roman" w:cs="Times New Roman"/>
          <w:b/>
          <w:color w:val="2C2B2B"/>
          <w:lang w:val="uk-UA"/>
        </w:rPr>
        <w:t>І</w:t>
      </w:r>
      <w:r w:rsidRPr="00E266DD">
        <w:rPr>
          <w:rFonts w:eastAsia="Times New Roman" w:cs="Times New Roman"/>
          <w:b/>
          <w:color w:val="2C2B2B"/>
        </w:rPr>
        <w:t xml:space="preserve">. </w:t>
      </w:r>
      <w:r w:rsidRPr="00E266DD">
        <w:rPr>
          <w:rFonts w:eastAsia="Times New Roman" w:cs="Times New Roman"/>
          <w:b/>
          <w:color w:val="2C2B2B"/>
          <w:lang w:val="uk-UA"/>
        </w:rPr>
        <w:t>Система та механізми забезпечення академічної доброчесності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  <w:lang w:val="uk-UA"/>
        </w:rPr>
        <w:t xml:space="preserve">4.1. </w:t>
      </w:r>
      <w:r w:rsidRPr="00E266DD">
        <w:rPr>
          <w:rFonts w:eastAsia="Times New Roman" w:cs="Times New Roman"/>
          <w:color w:val="2C2B2B"/>
        </w:rPr>
        <w:t>Дотримання академічної доброчесності педагогічними працівниками передбача</w:t>
      </w:r>
      <w:proofErr w:type="gramStart"/>
      <w:r w:rsidRPr="00E266DD">
        <w:rPr>
          <w:rFonts w:eastAsia="Times New Roman" w:cs="Times New Roman"/>
          <w:color w:val="2C2B2B"/>
        </w:rPr>
        <w:t>є:</w:t>
      </w:r>
      <w:proofErr w:type="gramEnd"/>
    </w:p>
    <w:p w:rsidR="00E266DD" w:rsidRPr="00E266DD" w:rsidRDefault="00E266DD" w:rsidP="00DA1233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посилання на джерела інформації в разі використання ідей, розробок, тве</w:t>
      </w:r>
      <w:r w:rsidRPr="00E266DD">
        <w:rPr>
          <w:rFonts w:eastAsia="Times New Roman" w:cs="Times New Roman"/>
          <w:color w:val="2C2B2B"/>
        </w:rPr>
        <w:t>р</w:t>
      </w:r>
      <w:r w:rsidRPr="00E266DD">
        <w:rPr>
          <w:rFonts w:eastAsia="Times New Roman" w:cs="Times New Roman"/>
          <w:color w:val="2C2B2B"/>
        </w:rPr>
        <w:t>джень, відомостей;</w:t>
      </w:r>
    </w:p>
    <w:p w:rsidR="00E266DD" w:rsidRPr="00E266DD" w:rsidRDefault="00E266DD" w:rsidP="00DA1233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дотримання норм законодавства про авторське </w:t>
      </w:r>
      <w:proofErr w:type="gramStart"/>
      <w:r w:rsidRPr="00E266DD">
        <w:rPr>
          <w:rFonts w:eastAsia="Times New Roman" w:cs="Times New Roman"/>
          <w:color w:val="2C2B2B"/>
        </w:rPr>
        <w:t>право й</w:t>
      </w:r>
      <w:proofErr w:type="gramEnd"/>
      <w:r w:rsidRPr="00E266DD">
        <w:rPr>
          <w:rFonts w:eastAsia="Times New Roman" w:cs="Times New Roman"/>
          <w:color w:val="2C2B2B"/>
        </w:rPr>
        <w:t xml:space="preserve"> суміжні права;</w:t>
      </w:r>
    </w:p>
    <w:p w:rsidR="00E266DD" w:rsidRPr="00E266DD" w:rsidRDefault="00E266DD" w:rsidP="00DA1233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надання достовірної інформації про методики й результати </w:t>
      </w:r>
      <w:proofErr w:type="gramStart"/>
      <w:r w:rsidRPr="00E266DD">
        <w:rPr>
          <w:rFonts w:eastAsia="Times New Roman" w:cs="Times New Roman"/>
          <w:color w:val="2C2B2B"/>
        </w:rPr>
        <w:t>досл</w:t>
      </w:r>
      <w:proofErr w:type="gramEnd"/>
      <w:r w:rsidRPr="00E266DD">
        <w:rPr>
          <w:rFonts w:eastAsia="Times New Roman" w:cs="Times New Roman"/>
          <w:color w:val="2C2B2B"/>
        </w:rPr>
        <w:t>іджень, джер</w:t>
      </w:r>
      <w:r w:rsidRPr="00E266DD">
        <w:rPr>
          <w:rFonts w:eastAsia="Times New Roman" w:cs="Times New Roman"/>
          <w:color w:val="2C2B2B"/>
        </w:rPr>
        <w:t>е</w:t>
      </w:r>
      <w:r w:rsidRPr="00E266DD">
        <w:rPr>
          <w:rFonts w:eastAsia="Times New Roman" w:cs="Times New Roman"/>
          <w:color w:val="2C2B2B"/>
        </w:rPr>
        <w:t>ла використаної інформації та власну педагогічну діяльність;</w:t>
      </w:r>
    </w:p>
    <w:p w:rsidR="00E266DD" w:rsidRPr="00E266DD" w:rsidRDefault="00E266DD" w:rsidP="00DA1233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контроль за дотриманням академічної доброчесності здобувачами освіти;</w:t>
      </w:r>
    </w:p>
    <w:p w:rsidR="00E266DD" w:rsidRPr="00E266DD" w:rsidRDefault="00E266DD" w:rsidP="00DA1233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об’єктивне оцінювання результатів навчання.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  <w:lang w:val="uk-UA"/>
        </w:rPr>
        <w:lastRenderedPageBreak/>
        <w:t>4</w:t>
      </w:r>
      <w:r w:rsidRPr="00E266DD">
        <w:rPr>
          <w:rFonts w:eastAsia="Times New Roman" w:cs="Times New Roman"/>
          <w:color w:val="2C2B2B"/>
        </w:rPr>
        <w:t>.2. Дотримання академічної доброчесності здобувачами освіти передбача</w:t>
      </w:r>
      <w:proofErr w:type="gramStart"/>
      <w:r w:rsidRPr="00E266DD">
        <w:rPr>
          <w:rFonts w:eastAsia="Times New Roman" w:cs="Times New Roman"/>
          <w:color w:val="2C2B2B"/>
        </w:rPr>
        <w:t>є:</w:t>
      </w:r>
      <w:proofErr w:type="gramEnd"/>
    </w:p>
    <w:p w:rsidR="00E266DD" w:rsidRPr="00E266DD" w:rsidRDefault="00E266DD" w:rsidP="00DA1233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самостійне виконання навчальних завдань, завдань поточного й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ідсумкового контролю результатів навчання (для осіб з особливими освітніми потребами ця вимога заст</w:t>
      </w:r>
      <w:r w:rsidRPr="00E266DD">
        <w:rPr>
          <w:rFonts w:eastAsia="Times New Roman" w:cs="Times New Roman"/>
          <w:color w:val="2C2B2B"/>
        </w:rPr>
        <w:t>о</w:t>
      </w:r>
      <w:r w:rsidRPr="00E266DD">
        <w:rPr>
          <w:rFonts w:eastAsia="Times New Roman" w:cs="Times New Roman"/>
          <w:color w:val="2C2B2B"/>
        </w:rPr>
        <w:t>совується з урахуванням їхніх індивідуальних потреб і можливостей);</w:t>
      </w:r>
    </w:p>
    <w:p w:rsidR="00E266DD" w:rsidRPr="00E266DD" w:rsidRDefault="00E266DD" w:rsidP="00DA1233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посилання на джерела інформації в разі використання ідей, розробок, тве</w:t>
      </w:r>
      <w:r w:rsidRPr="00E266DD">
        <w:rPr>
          <w:rFonts w:eastAsia="Times New Roman" w:cs="Times New Roman"/>
          <w:color w:val="2C2B2B"/>
        </w:rPr>
        <w:t>р</w:t>
      </w:r>
      <w:r w:rsidRPr="00E266DD">
        <w:rPr>
          <w:rFonts w:eastAsia="Times New Roman" w:cs="Times New Roman"/>
          <w:color w:val="2C2B2B"/>
        </w:rPr>
        <w:t>джень, відомостей;</w:t>
      </w:r>
    </w:p>
    <w:p w:rsidR="00E266DD" w:rsidRPr="00E266DD" w:rsidRDefault="00E266DD" w:rsidP="00DA1233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дотримання норм законодавства про авторське </w:t>
      </w:r>
      <w:proofErr w:type="gramStart"/>
      <w:r w:rsidRPr="00E266DD">
        <w:rPr>
          <w:rFonts w:eastAsia="Times New Roman" w:cs="Times New Roman"/>
          <w:color w:val="2C2B2B"/>
        </w:rPr>
        <w:t>право й</w:t>
      </w:r>
      <w:proofErr w:type="gramEnd"/>
      <w:r w:rsidRPr="00E266DD">
        <w:rPr>
          <w:rFonts w:eastAsia="Times New Roman" w:cs="Times New Roman"/>
          <w:color w:val="2C2B2B"/>
        </w:rPr>
        <w:t xml:space="preserve"> суміжні права;</w:t>
      </w:r>
    </w:p>
    <w:p w:rsidR="00E266DD" w:rsidRPr="00E266DD" w:rsidRDefault="00E266DD" w:rsidP="00DA1233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надання достовірної інформації про результати власної навчальної діяльності та джерела інформації.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b/>
          <w:color w:val="2C2B2B"/>
        </w:rPr>
      </w:pP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4.3.</w:t>
      </w:r>
      <w:r w:rsidRPr="00E266DD">
        <w:rPr>
          <w:rFonts w:eastAsia="Times New Roman" w:cs="Times New Roman"/>
          <w:color w:val="2C2B2B"/>
        </w:rPr>
        <w:t> </w:t>
      </w:r>
      <w:r w:rsidRPr="00E266DD">
        <w:rPr>
          <w:rFonts w:eastAsia="Times New Roman" w:cs="Times New Roman"/>
          <w:color w:val="2C2B2B"/>
          <w:lang w:val="uk-UA"/>
        </w:rPr>
        <w:t>За порушення академічної доброчесності педагогічні працівники закладу освіти можуть бути притягнені до такої академічної відповідальності:</w:t>
      </w:r>
    </w:p>
    <w:p w:rsidR="00E266DD" w:rsidRPr="00E266DD" w:rsidRDefault="00E266DD" w:rsidP="00DA1233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відмова у присвоєнні кваліфікаційної категорії;</w:t>
      </w:r>
    </w:p>
    <w:p w:rsidR="00E266DD" w:rsidRPr="00E266DD" w:rsidRDefault="00E266DD" w:rsidP="00DA1233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позбавлення </w:t>
      </w:r>
      <w:proofErr w:type="gramStart"/>
      <w:r w:rsidRPr="00E266DD">
        <w:rPr>
          <w:rFonts w:eastAsia="Times New Roman" w:cs="Times New Roman"/>
          <w:color w:val="2C2B2B"/>
        </w:rPr>
        <w:t>присво</w:t>
      </w:r>
      <w:proofErr w:type="gramEnd"/>
      <w:r w:rsidRPr="00E266DD">
        <w:rPr>
          <w:rFonts w:eastAsia="Times New Roman" w:cs="Times New Roman"/>
          <w:color w:val="2C2B2B"/>
        </w:rPr>
        <w:t>єної кваліфікаційної категорії;</w:t>
      </w:r>
    </w:p>
    <w:p w:rsidR="00E266DD" w:rsidRPr="00E266DD" w:rsidRDefault="00E266DD" w:rsidP="00DA1233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відмова у присвоєнні педагогічного звання;</w:t>
      </w:r>
    </w:p>
    <w:p w:rsidR="00E266DD" w:rsidRPr="00E266DD" w:rsidRDefault="00E266DD" w:rsidP="00DA1233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позбавлення присвоєного педагогічного звання;</w:t>
      </w:r>
    </w:p>
    <w:p w:rsidR="00E266DD" w:rsidRPr="00E266DD" w:rsidRDefault="00E266DD" w:rsidP="00DA1233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позбавлення права брати участь </w:t>
      </w:r>
      <w:proofErr w:type="gramStart"/>
      <w:r w:rsidRPr="00E266DD">
        <w:rPr>
          <w:rFonts w:eastAsia="Times New Roman" w:cs="Times New Roman"/>
          <w:color w:val="2C2B2B"/>
        </w:rPr>
        <w:t>у</w:t>
      </w:r>
      <w:proofErr w:type="gramEnd"/>
      <w:r w:rsidRPr="00E266DD">
        <w:rPr>
          <w:rFonts w:eastAsia="Times New Roman" w:cs="Times New Roman"/>
          <w:color w:val="2C2B2B"/>
        </w:rPr>
        <w:t xml:space="preserve"> роботі визначених законом органів чи займ</w:t>
      </w:r>
      <w:r w:rsidRPr="00E266DD">
        <w:rPr>
          <w:rFonts w:eastAsia="Times New Roman" w:cs="Times New Roman"/>
          <w:color w:val="2C2B2B"/>
        </w:rPr>
        <w:t>а</w:t>
      </w:r>
      <w:r w:rsidRPr="00E266DD">
        <w:rPr>
          <w:rFonts w:eastAsia="Times New Roman" w:cs="Times New Roman"/>
          <w:color w:val="2C2B2B"/>
        </w:rPr>
        <w:t>ти визначені законом посади.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4.</w:t>
      </w:r>
      <w:r w:rsidRPr="00E266DD">
        <w:rPr>
          <w:rFonts w:eastAsia="Times New Roman" w:cs="Times New Roman"/>
          <w:color w:val="2C2B2B"/>
          <w:lang w:val="uk-UA"/>
        </w:rPr>
        <w:t xml:space="preserve">4. </w:t>
      </w:r>
      <w:r w:rsidRPr="00E266DD">
        <w:rPr>
          <w:rFonts w:eastAsia="Times New Roman" w:cs="Times New Roman"/>
          <w:color w:val="2C2B2B"/>
        </w:rPr>
        <w:t> За порушення академічної доброчесності здобувачі освіти можуть бути притягнені до такої академічної відповідальності:</w:t>
      </w:r>
    </w:p>
    <w:p w:rsidR="00E266DD" w:rsidRPr="00E266DD" w:rsidRDefault="00E266DD" w:rsidP="00DA1233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повторне проходження оцінювання (контрольна, практична, лабораторна роб</w:t>
      </w:r>
      <w:r w:rsidRPr="00E266DD">
        <w:rPr>
          <w:rFonts w:eastAsia="Times New Roman" w:cs="Times New Roman"/>
          <w:color w:val="2C2B2B"/>
        </w:rPr>
        <w:t>о</w:t>
      </w:r>
      <w:r w:rsidRPr="00E266DD">
        <w:rPr>
          <w:rFonts w:eastAsia="Times New Roman" w:cs="Times New Roman"/>
          <w:color w:val="2C2B2B"/>
        </w:rPr>
        <w:t>ти, тест, залік тощо);</w:t>
      </w:r>
    </w:p>
    <w:p w:rsidR="00E266DD" w:rsidRPr="00E266DD" w:rsidRDefault="00E266DD" w:rsidP="00DA1233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повторне проходження відповідного освітнього компонента освітньої програми.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en-US"/>
        </w:rPr>
        <w:t>V</w:t>
      </w:r>
      <w:r w:rsidRPr="00E266DD">
        <w:rPr>
          <w:rFonts w:eastAsia="Times New Roman" w:cs="Times New Roman"/>
          <w:b/>
          <w:bCs/>
          <w:color w:val="2C2B2B"/>
        </w:rPr>
        <w:t>. Критерії, правила і процедури оцінювання здобувачів освіти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Критерії, правила і процедури оцінювання учнів у закладі освіти 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що визначаються документами закладу освіти та не суперечать чинному законодавству).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5.1. 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самооцінювання (відповідно до наказу МОН України від 20 серпня 2018 року  № 924 «Про затвердження методичних рекомендацій щодо оцінювання навчальних досягнень учнів першого класу в Новій українській школі»).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5.2. Навчальні досягнення учнів других класів підлягають формувальному й підсумковому (тематичному й завершальному) оцінюванню. Оцінювання результатів навчання учнів других класів здійснюється вербально (відповідно до наказу МОН України від 27 серпня 2019 року № 1154 «Про затвердження методичних рекомендацій щодо оцінювання навчальних досягнень учнів другого класу»).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5.3. Оцінювання результатів навчання учнів 3 класу Нової української школи (з 2020/2021 навчального року) і 4 класу Нової української школи (з 2021/2022 навчального року) здійснюється відповідно до наказу МОН України від 16.09.2020 року № 1146 «Про затвердження методичних рекомендацій щодо оцінювання результатів навчання учнів третіх і четвертих класів Нової української школи.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5.3. Оцінювання навчальних досягнень учнів 4 класу (у 2020/2021 навчальному році) здійснюється вербально (відповідно до наказу МОН України від 21 серпня 2013 року  № 1222 «Про затвердження орієнтовних вимог оцінювання навчальних досягнень учнів із базових дисциплін у системі загальної середньої освіти»):</w:t>
      </w:r>
    </w:p>
    <w:p w:rsidR="00E266DD" w:rsidRPr="00E266DD" w:rsidRDefault="00E266DD" w:rsidP="00DA1233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із предметів інваріантної складової: «Інформатика», «Музичне мистецтво», «Образотворче мистецтво», інтегрованого курсу «Мистецтво», «Основи здоров’я», «Фізична культура», «Я у світі» та «Трудове навчання»;</w:t>
      </w:r>
    </w:p>
    <w:p w:rsidR="00E266DD" w:rsidRPr="00E266DD" w:rsidRDefault="00E266DD" w:rsidP="00DA1233">
      <w:pPr>
        <w:widowControl/>
        <w:numPr>
          <w:ilvl w:val="0"/>
          <w:numId w:val="14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lastRenderedPageBreak/>
        <w:t>з усіх предметів варіативної складової.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Оцінювання навчальних досягнень учнів здійснюється за 12-бальною шкалою:</w:t>
      </w:r>
    </w:p>
    <w:p w:rsidR="00E266DD" w:rsidRPr="00E266DD" w:rsidRDefault="00E266DD" w:rsidP="00DA1233">
      <w:pPr>
        <w:widowControl/>
        <w:numPr>
          <w:ilvl w:val="0"/>
          <w:numId w:val="15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із предметів інваріантної складової освітніх галузей: «Мови і літератури (мо</w:t>
      </w:r>
      <w:r w:rsidRPr="00E266DD">
        <w:rPr>
          <w:rFonts w:eastAsia="Times New Roman" w:cs="Times New Roman"/>
          <w:color w:val="2C2B2B"/>
          <w:lang w:val="uk-UA"/>
        </w:rPr>
        <w:t>в</w:t>
      </w:r>
      <w:r w:rsidRPr="00E266DD">
        <w:rPr>
          <w:rFonts w:eastAsia="Times New Roman" w:cs="Times New Roman"/>
          <w:color w:val="2C2B2B"/>
          <w:lang w:val="uk-UA"/>
        </w:rPr>
        <w:t>ний і літературний компоненти)», «Математика», «Природознавство».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5.4. Оцінювання навчальних досягнень учнів основної школи здійснюється за 12-бальною шкалою (відповідно до наказу МОН України від 21 серпня 2013 року  № 1222 «Про затвердження орієнтовних вимог оцінювання навчальних досягнень учнів із базових дисциплін у системі загальної середньої освіти»).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Відповідно до ступеня оволодіння знаннями та способами діяльності виокремлюються чотири рівні навчальних досягнень учнів: початковий, середній, достатній, високий.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 та ін.).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5.5. Оцінювання навчальних досягнень учнів старшої школи здійснюється за 12-бальною системою (шкалою); його результати позначаються цифрами від 1 до 12 (відповідно до наказу МОН України від 13 квітня 2011 року № 329 «Про затвердження Критеріїв оцінювання навчальних досягнень учнів (вихованців) у системі загальної середньої освіти»).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Обов’язковому оцінюванню підлягають навчальні досягнення учнів із предметів інваріантної складової навчального плану закладу.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5.6. Державна підсумкова атестація осіб, які здобувають загальну середню освіту в ЗЗСО, відбувається відповідно до наказу МОН України від 07 грудня 2018 року № 1369 «Про затвердження Порядку проведення державної підсумкової атестації» (Із змінами, внесеними згідно з наказом Міністерства освіти і науки України </w:t>
      </w:r>
      <w:hyperlink r:id="rId11" w:anchor="n2" w:tgtFrame="_blank" w:history="1">
        <w:r w:rsidRPr="00E266DD">
          <w:rPr>
            <w:rFonts w:eastAsia="Times New Roman" w:cs="Times New Roman"/>
            <w:color w:val="1772AF"/>
            <w:lang w:val="uk-UA"/>
          </w:rPr>
          <w:t> від 18 лютого 2019</w:t>
        </w:r>
      </w:hyperlink>
      <w:r w:rsidRPr="00E266DD">
        <w:rPr>
          <w:rFonts w:eastAsia="Times New Roman" w:cs="Times New Roman"/>
          <w:color w:val="2C2B2B"/>
          <w:lang w:val="uk-UA"/>
        </w:rPr>
        <w:t> року № 221).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VI.Критерії, правила і процедури оцінювання педагогічної діяльності педагогічних працівників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 січня 2019 року № 17 «Про затвердження Порядку проведення інституційного аудиту закладів загальної середньої освіти».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Індикатори оцінювання та методи збирання інформації для критеріїв оцінювання визначаються відповідно до Додатка 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у закладі загальної середньої освіти» (М. Бобровський, С. Горбачов, О. Заплотинська).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6.1. Вимога 1. </w:t>
      </w:r>
      <w:r w:rsidRPr="00E266DD">
        <w:rPr>
          <w:rFonts w:eastAsia="Times New Roman" w:cs="Times New Roman"/>
          <w:color w:val="2C2B2B"/>
          <w:lang w:val="uk-UA"/>
        </w:rPr>
        <w:t>Ефективність планування педагогічними працівниками своєї діяльності, реалізація сучасних освітніх підходів до організації освітнього процесу з метою формування ключових компетентностей здобувачів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1.1. Педагогічні працівники планують свою діяльність, аналізують її результативність.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1.2. Педагогічні працівники впроваджують освітні технології, спрямовані на формування ключових компетентностей і наскрізних умінь здобувачів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1.3. Педагогічні працівники беруть участь у формуванні та реалізації індивідуальних освітніх траєкторій для здобувачів освіти (за потреби).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1.4 Педагогічні працівники створюють та/або використовують освітні ресурси (мультимедійні презентації, відеоматеріали, методичні розробки, веб-сайти, блоги тощо).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1.5. Педагогічні працівники сприяють формуванню суспільних цінностей здобувачів освіти у процесі їх навчання, виховання й розвитку.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1.6. Педагогічні працівники використовують засоби інформаційно-комунікаційних технології в освітньому процесі.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6.2.</w:t>
      </w:r>
      <w:r w:rsidRPr="00E266DD">
        <w:rPr>
          <w:rFonts w:eastAsia="Times New Roman" w:cs="Times New Roman"/>
          <w:b/>
          <w:bCs/>
          <w:color w:val="2C2B2B"/>
        </w:rPr>
        <w:t> </w:t>
      </w:r>
      <w:r w:rsidRPr="00E266DD">
        <w:rPr>
          <w:rFonts w:eastAsia="Times New Roman" w:cs="Times New Roman"/>
          <w:b/>
          <w:bCs/>
          <w:color w:val="2C2B2B"/>
          <w:lang w:val="uk-UA"/>
        </w:rPr>
        <w:t>Вимога</w:t>
      </w:r>
      <w:r w:rsidRPr="00E266DD">
        <w:rPr>
          <w:rFonts w:eastAsia="Times New Roman" w:cs="Times New Roman"/>
          <w:b/>
          <w:bCs/>
          <w:color w:val="2C2B2B"/>
        </w:rPr>
        <w:t> </w:t>
      </w:r>
      <w:r w:rsidRPr="00E266DD">
        <w:rPr>
          <w:rFonts w:eastAsia="Times New Roman" w:cs="Times New Roman"/>
          <w:b/>
          <w:bCs/>
          <w:color w:val="2C2B2B"/>
          <w:lang w:val="uk-UA"/>
        </w:rPr>
        <w:t>2.</w:t>
      </w:r>
      <w:r w:rsidRPr="00E266DD">
        <w:rPr>
          <w:rFonts w:eastAsia="Times New Roman" w:cs="Times New Roman"/>
          <w:b/>
          <w:bCs/>
          <w:color w:val="2C2B2B"/>
        </w:rPr>
        <w:t> </w:t>
      </w:r>
      <w:r w:rsidRPr="00E266DD">
        <w:rPr>
          <w:rFonts w:eastAsia="Times New Roman" w:cs="Times New Roman"/>
          <w:color w:val="2C2B2B"/>
          <w:lang w:val="uk-UA"/>
        </w:rPr>
        <w:t>Постійне підвищення професійного рівня й педагогічної майстерності педагогічних працівників.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lastRenderedPageBreak/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2.1. Педагогічні працівники забезпечують власний професійний розвиток і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кваліфікації, зокрема й щодо методик роботи з дітьми з особливими освітніми потребами.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2.2. Педагогічні працівники здійснюють інноваційну освітню діяльність, беруть участь в освітніх проєктах, залучаються до роботи як освітні експерти.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6</w:t>
      </w:r>
      <w:r w:rsidRPr="00E266DD">
        <w:rPr>
          <w:rFonts w:eastAsia="Times New Roman" w:cs="Times New Roman"/>
          <w:b/>
          <w:bCs/>
          <w:color w:val="2C2B2B"/>
        </w:rPr>
        <w:t>.3. Вимога 3. </w:t>
      </w:r>
      <w:r w:rsidRPr="00E266DD">
        <w:rPr>
          <w:rFonts w:eastAsia="Times New Roman" w:cs="Times New Roman"/>
          <w:color w:val="2C2B2B"/>
        </w:rPr>
        <w:t>Налагодження співпраці зі здобувачами освіти, їхніми батьками, працівниками закладу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3.1. Педагогічні працівники діють на засадах педагогіки партнерства.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3.2. Педагогічні працівники співпрацюють із батьками здобувачів освіти з питань організації освітнього процесу, забезпечують постійний зворотний зв'язок.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3.3. У закладі осві</w:t>
      </w:r>
      <w:proofErr w:type="gramStart"/>
      <w:r w:rsidRPr="00E266DD">
        <w:rPr>
          <w:rFonts w:eastAsia="Times New Roman" w:cs="Times New Roman"/>
          <w:color w:val="2C2B2B"/>
        </w:rPr>
        <w:t>ти існу</w:t>
      </w:r>
      <w:proofErr w:type="gramEnd"/>
      <w:r w:rsidRPr="00E266DD">
        <w:rPr>
          <w:rFonts w:eastAsia="Times New Roman" w:cs="Times New Roman"/>
          <w:color w:val="2C2B2B"/>
        </w:rPr>
        <w:t>є практика педагогічного наставництва, взаємонавчання та інших форм професійної співпраці.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6</w:t>
      </w:r>
      <w:r w:rsidRPr="00E266DD">
        <w:rPr>
          <w:rFonts w:eastAsia="Times New Roman" w:cs="Times New Roman"/>
          <w:b/>
          <w:bCs/>
          <w:color w:val="2C2B2B"/>
        </w:rPr>
        <w:t>.4. Вимога 4. </w:t>
      </w:r>
      <w:r w:rsidRPr="00E266DD">
        <w:rPr>
          <w:rFonts w:eastAsia="Times New Roman" w:cs="Times New Roman"/>
          <w:color w:val="2C2B2B"/>
        </w:rPr>
        <w:t>Організація педагогічної діяльності та навчання здобувачів осві</w:t>
      </w:r>
      <w:proofErr w:type="gramStart"/>
      <w:r w:rsidRPr="00E266DD">
        <w:rPr>
          <w:rFonts w:eastAsia="Times New Roman" w:cs="Times New Roman"/>
          <w:color w:val="2C2B2B"/>
        </w:rPr>
        <w:t>ти на</w:t>
      </w:r>
      <w:proofErr w:type="gramEnd"/>
      <w:r w:rsidRPr="00E266DD">
        <w:rPr>
          <w:rFonts w:eastAsia="Times New Roman" w:cs="Times New Roman"/>
          <w:color w:val="2C2B2B"/>
        </w:rPr>
        <w:t xml:space="preserve"> засадах академічної доброчесності.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4.1. Педагогічні працівники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 час педагогічної й наукової (творчої) діяльності дотримуються академічної доброчесності.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4.2. Педагогічні працівники сприяють дотриманню академічної доброчесності здобувачами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en-US"/>
        </w:rPr>
        <w:t>VII</w:t>
      </w:r>
      <w:r w:rsidRPr="00E266DD">
        <w:rPr>
          <w:rFonts w:eastAsia="Times New Roman" w:cs="Times New Roman"/>
          <w:b/>
          <w:bCs/>
          <w:color w:val="2C2B2B"/>
        </w:rPr>
        <w:t>. Критерії, правила і процедури оцінювання управлінської діяльності керівних працівників закладу освіти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Критерії,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 січня 2019 року № 17 «Про затвердження Порядку проведення інституційного аудиту закладів загальної середньої освіти».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  <w:lang w:val="uk-UA"/>
        </w:rPr>
        <w:t>Індикатори оцінювання та методи збирання інформації для критеріїв оцінювання визначаються відповідно до Додатка 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у закладі загальної середньої освіти» (М.</w:t>
      </w:r>
      <w:r w:rsidRPr="00E266DD">
        <w:rPr>
          <w:rFonts w:eastAsia="Times New Roman" w:cs="Times New Roman"/>
          <w:color w:val="2C2B2B"/>
        </w:rPr>
        <w:t> </w:t>
      </w:r>
      <w:r w:rsidRPr="00E266DD">
        <w:rPr>
          <w:rFonts w:eastAsia="Times New Roman" w:cs="Times New Roman"/>
          <w:color w:val="2C2B2B"/>
          <w:lang w:val="uk-UA"/>
        </w:rPr>
        <w:t>Бобровський, С.</w:t>
      </w:r>
      <w:r w:rsidRPr="00E266DD">
        <w:rPr>
          <w:rFonts w:eastAsia="Times New Roman" w:cs="Times New Roman"/>
          <w:color w:val="2C2B2B"/>
        </w:rPr>
        <w:t> </w:t>
      </w:r>
      <w:r w:rsidRPr="00E266DD">
        <w:rPr>
          <w:rFonts w:eastAsia="Times New Roman" w:cs="Times New Roman"/>
          <w:color w:val="2C2B2B"/>
          <w:lang w:val="uk-UA"/>
        </w:rPr>
        <w:t>Горбачов, О.</w:t>
      </w:r>
      <w:r w:rsidRPr="00E266DD">
        <w:rPr>
          <w:rFonts w:eastAsia="Times New Roman" w:cs="Times New Roman"/>
          <w:color w:val="2C2B2B"/>
        </w:rPr>
        <w:t> </w:t>
      </w:r>
      <w:r w:rsidRPr="00E266DD">
        <w:rPr>
          <w:rFonts w:eastAsia="Times New Roman" w:cs="Times New Roman"/>
          <w:color w:val="2C2B2B"/>
          <w:lang w:val="uk-UA"/>
        </w:rPr>
        <w:t>Заплотинська).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7</w:t>
      </w:r>
      <w:r w:rsidRPr="00E266DD">
        <w:rPr>
          <w:rFonts w:eastAsia="Times New Roman" w:cs="Times New Roman"/>
          <w:b/>
          <w:bCs/>
          <w:color w:val="2C2B2B"/>
        </w:rPr>
        <w:t>.1. Вимога 1. </w:t>
      </w:r>
      <w:r w:rsidRPr="00E266DD">
        <w:rPr>
          <w:rFonts w:eastAsia="Times New Roman" w:cs="Times New Roman"/>
          <w:color w:val="2C2B2B"/>
        </w:rPr>
        <w:t>Наявність стратегії розвитку й системи планування діяльності закладу, моніторинг виконання поставлених цілей і завдань.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1.1. У закладі освіти затверджено стратегію його розвитку, спрямовану на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якості освітньої діяльності.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1.2. У закладі освіти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ічне планування й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1.3. </w:t>
      </w:r>
      <w:proofErr w:type="gramStart"/>
      <w:r w:rsidRPr="00E266DD">
        <w:rPr>
          <w:rFonts w:eastAsia="Times New Roman" w:cs="Times New Roman"/>
          <w:color w:val="2C2B2B"/>
        </w:rPr>
        <w:t>У</w:t>
      </w:r>
      <w:proofErr w:type="gramEnd"/>
      <w:r w:rsidRPr="00E266DD">
        <w:rPr>
          <w:rFonts w:eastAsia="Times New Roman" w:cs="Times New Roman"/>
          <w:color w:val="2C2B2B"/>
        </w:rPr>
        <w:t xml:space="preserve"> </w:t>
      </w:r>
      <w:proofErr w:type="gramStart"/>
      <w:r w:rsidRPr="00E266DD">
        <w:rPr>
          <w:rFonts w:eastAsia="Times New Roman" w:cs="Times New Roman"/>
          <w:color w:val="2C2B2B"/>
        </w:rPr>
        <w:t>заклад</w:t>
      </w:r>
      <w:proofErr w:type="gramEnd"/>
      <w:r w:rsidRPr="00E266DD">
        <w:rPr>
          <w:rFonts w:eastAsia="Times New Roman" w:cs="Times New Roman"/>
          <w:color w:val="2C2B2B"/>
        </w:rPr>
        <w:t>і освіти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1.4. Керівництво закладу освіти планує та здійснює заходи щодо утримання в належному стані будівель, приміщень, обладнання.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7</w:t>
      </w:r>
      <w:r w:rsidRPr="00E266DD">
        <w:rPr>
          <w:rFonts w:eastAsia="Times New Roman" w:cs="Times New Roman"/>
          <w:b/>
          <w:bCs/>
          <w:color w:val="2C2B2B"/>
        </w:rPr>
        <w:t>.2. Вимога 2. </w:t>
      </w:r>
      <w:r w:rsidRPr="00E266DD">
        <w:rPr>
          <w:rFonts w:eastAsia="Times New Roman" w:cs="Times New Roman"/>
          <w:color w:val="2C2B2B"/>
        </w:rPr>
        <w:t>Формування відносин довіри, прозорості, дотримання етичних норм.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2.1. Керівництво закладу освіти сприяє створенню психологічно </w:t>
      </w:r>
      <w:proofErr w:type="gramStart"/>
      <w:r w:rsidRPr="00E266DD">
        <w:rPr>
          <w:rFonts w:eastAsia="Times New Roman" w:cs="Times New Roman"/>
          <w:color w:val="2C2B2B"/>
        </w:rPr>
        <w:t>комфортного</w:t>
      </w:r>
      <w:proofErr w:type="gramEnd"/>
      <w:r w:rsidRPr="00E266DD">
        <w:rPr>
          <w:rFonts w:eastAsia="Times New Roman" w:cs="Times New Roman"/>
          <w:color w:val="2C2B2B"/>
        </w:rPr>
        <w:t xml:space="preserve"> середовища, яке забезпечує конструктивну взаємодію здобувачів освіти, їхніх батьків, педагогічних та інших працівників закладу освіти та взаємну довіру.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2.2. Заклад освіти оприлюднює інформацію про </w:t>
      </w:r>
      <w:proofErr w:type="gramStart"/>
      <w:r w:rsidRPr="00E266DD">
        <w:rPr>
          <w:rFonts w:eastAsia="Times New Roman" w:cs="Times New Roman"/>
          <w:color w:val="2C2B2B"/>
        </w:rPr>
        <w:t>свою</w:t>
      </w:r>
      <w:proofErr w:type="gramEnd"/>
      <w:r w:rsidRPr="00E266DD">
        <w:rPr>
          <w:rFonts w:eastAsia="Times New Roman" w:cs="Times New Roman"/>
          <w:color w:val="2C2B2B"/>
        </w:rPr>
        <w:t xml:space="preserve"> діяльність на відкритих загальнодоступних ресурсах.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7</w:t>
      </w:r>
      <w:r w:rsidRPr="00E266DD">
        <w:rPr>
          <w:rFonts w:eastAsia="Times New Roman" w:cs="Times New Roman"/>
          <w:b/>
          <w:bCs/>
          <w:color w:val="2C2B2B"/>
        </w:rPr>
        <w:t>.3. Вимога 3</w:t>
      </w:r>
      <w:r w:rsidRPr="00E266DD">
        <w:rPr>
          <w:rFonts w:eastAsia="Times New Roman" w:cs="Times New Roman"/>
          <w:color w:val="2C2B2B"/>
        </w:rPr>
        <w:t>. Ефективність кадрової політики й забезпечення можливостей для професійного розвитку педагогічних працівникі</w:t>
      </w:r>
      <w:proofErr w:type="gramStart"/>
      <w:r w:rsidRPr="00E266DD">
        <w:rPr>
          <w:rFonts w:eastAsia="Times New Roman" w:cs="Times New Roman"/>
          <w:color w:val="2C2B2B"/>
        </w:rPr>
        <w:t>в</w:t>
      </w:r>
      <w:proofErr w:type="gramEnd"/>
      <w:r w:rsidRPr="00E266DD">
        <w:rPr>
          <w:rFonts w:eastAsia="Times New Roman" w:cs="Times New Roman"/>
          <w:color w:val="2C2B2B"/>
        </w:rPr>
        <w:t>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lastRenderedPageBreak/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3.1. Керівник закладу освіти формує штат закладу, залучаючи кваліфікованих педагогічних та інших працівників </w:t>
      </w:r>
      <w:proofErr w:type="gramStart"/>
      <w:r w:rsidRPr="00E266DD">
        <w:rPr>
          <w:rFonts w:eastAsia="Times New Roman" w:cs="Times New Roman"/>
          <w:color w:val="2C2B2B"/>
        </w:rPr>
        <w:t>в</w:t>
      </w:r>
      <w:proofErr w:type="gramEnd"/>
      <w:r w:rsidRPr="00E266DD">
        <w:rPr>
          <w:rFonts w:eastAsia="Times New Roman" w:cs="Times New Roman"/>
          <w:color w:val="2C2B2B"/>
        </w:rPr>
        <w:t>ідповідно до штатного розпису та освітньої програми.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3.2. Керівництво закладу освіти за допомогою системи матеріального й морального заохочення мотивує педагогічних працівників до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ідвищення якості освітньої діяльності, саморозвитку, здійснення інноваційної освітньої діяльності.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3.3. Керівництво закладу освіти сприяє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ідвищенню кваліфікації педагогічних працівників.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7</w:t>
      </w:r>
      <w:r w:rsidRPr="00E266DD">
        <w:rPr>
          <w:rFonts w:eastAsia="Times New Roman" w:cs="Times New Roman"/>
          <w:b/>
          <w:bCs/>
          <w:color w:val="2C2B2B"/>
        </w:rPr>
        <w:t>.4. Вимога 4. </w:t>
      </w:r>
      <w:r w:rsidRPr="00E266DD">
        <w:rPr>
          <w:rFonts w:eastAsia="Times New Roman" w:cs="Times New Roman"/>
          <w:color w:val="2C2B2B"/>
        </w:rPr>
        <w:t xml:space="preserve">Організація освітнього процесу на засадах людиноцентризму, прийняття управлінських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ішень на основі конструктивної співпраці учасників освітнього процесу, взаємодія закладу освіти з місцевою громадою.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4.1. </w:t>
      </w:r>
      <w:proofErr w:type="gramStart"/>
      <w:r w:rsidRPr="00E266DD">
        <w:rPr>
          <w:rFonts w:eastAsia="Times New Roman" w:cs="Times New Roman"/>
          <w:color w:val="2C2B2B"/>
        </w:rPr>
        <w:t>У закладі освіти створюються умови для реалізації прав і обов'язків учасників освітнього процесу.</w:t>
      </w:r>
      <w:proofErr w:type="gramEnd"/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4.2. Управлінські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ішення приймаються з урахуванням пропозицій учасників освітнього процесу.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4.3. Керівництво закладу освіти створює умови для розвитку громадського самоврядування.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4.4. 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4.5. </w:t>
      </w:r>
      <w:proofErr w:type="gramStart"/>
      <w:r w:rsidRPr="00E266DD">
        <w:rPr>
          <w:rFonts w:eastAsia="Times New Roman" w:cs="Times New Roman"/>
          <w:color w:val="2C2B2B"/>
        </w:rPr>
        <w:t>У</w:t>
      </w:r>
      <w:proofErr w:type="gramEnd"/>
      <w:r w:rsidRPr="00E266DD">
        <w:rPr>
          <w:rFonts w:eastAsia="Times New Roman" w:cs="Times New Roman"/>
          <w:color w:val="2C2B2B"/>
        </w:rPr>
        <w:t xml:space="preserve"> </w:t>
      </w:r>
      <w:proofErr w:type="gramStart"/>
      <w:r w:rsidRPr="00E266DD">
        <w:rPr>
          <w:rFonts w:eastAsia="Times New Roman" w:cs="Times New Roman"/>
          <w:color w:val="2C2B2B"/>
        </w:rPr>
        <w:t>режим</w:t>
      </w:r>
      <w:proofErr w:type="gramEnd"/>
      <w:r w:rsidRPr="00E266DD">
        <w:rPr>
          <w:rFonts w:eastAsia="Times New Roman" w:cs="Times New Roman"/>
          <w:color w:val="2C2B2B"/>
        </w:rPr>
        <w:t>і роботи закладу освіти й розкладі занять ураховуються вікові особливості здобувачів освіти відповідно до їхніх освітніх потреб.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4.6. У закладі освіти створюються умови для реалізації індивідуальних освітніх </w:t>
      </w:r>
      <w:proofErr w:type="gramStart"/>
      <w:r w:rsidRPr="00E266DD">
        <w:rPr>
          <w:rFonts w:eastAsia="Times New Roman" w:cs="Times New Roman"/>
          <w:color w:val="2C2B2B"/>
        </w:rPr>
        <w:t>траєктор</w:t>
      </w:r>
      <w:proofErr w:type="gramEnd"/>
      <w:r w:rsidRPr="00E266DD">
        <w:rPr>
          <w:rFonts w:eastAsia="Times New Roman" w:cs="Times New Roman"/>
          <w:color w:val="2C2B2B"/>
        </w:rPr>
        <w:t>ій здобувачів освіти.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uk-UA"/>
        </w:rPr>
        <w:t>7</w:t>
      </w:r>
      <w:r w:rsidRPr="00E266DD">
        <w:rPr>
          <w:rFonts w:eastAsia="Times New Roman" w:cs="Times New Roman"/>
          <w:b/>
          <w:bCs/>
          <w:color w:val="2C2B2B"/>
        </w:rPr>
        <w:t>.5. Вимога 5. </w:t>
      </w:r>
      <w:r w:rsidRPr="00E266DD">
        <w:rPr>
          <w:rFonts w:eastAsia="Times New Roman" w:cs="Times New Roman"/>
          <w:color w:val="2C2B2B"/>
        </w:rPr>
        <w:t>Формування й забезпечення реалізації політики академічної доброчесності.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</w:rPr>
        <w:t>Критерії оцінювання: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5.1. Заклад освіти реалізує політику академічної доброчесності.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5.2. Керівництво закладу освіти сприяє формуванню в учасників освітнього процесу </w:t>
      </w:r>
      <w:proofErr w:type="gramStart"/>
      <w:r w:rsidRPr="00E266DD">
        <w:rPr>
          <w:rFonts w:eastAsia="Times New Roman" w:cs="Times New Roman"/>
          <w:color w:val="2C2B2B"/>
        </w:rPr>
        <w:t>негативного</w:t>
      </w:r>
      <w:proofErr w:type="gramEnd"/>
      <w:r w:rsidRPr="00E266DD">
        <w:rPr>
          <w:rFonts w:eastAsia="Times New Roman" w:cs="Times New Roman"/>
          <w:color w:val="2C2B2B"/>
        </w:rPr>
        <w:t xml:space="preserve"> ставлення до корупції.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b/>
          <w:bCs/>
          <w:color w:val="2C2B2B"/>
          <w:lang w:val="en-US"/>
        </w:rPr>
        <w:t>VIII</w:t>
      </w:r>
      <w:r w:rsidRPr="00E266DD">
        <w:rPr>
          <w:rFonts w:eastAsia="Times New Roman" w:cs="Times New Roman"/>
          <w:b/>
          <w:bCs/>
          <w:color w:val="2C2B2B"/>
        </w:rPr>
        <w:t>. Механізми реалізації внутрішньої системи забезпечення якості освіти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Механізми реалізації ВСЗЯО передбачають здійснення періодичного оцінювання компонентів </w:t>
      </w:r>
      <w:r w:rsidRPr="00E266DD">
        <w:rPr>
          <w:rFonts w:eastAsia="Times New Roman" w:cs="Times New Roman"/>
          <w:color w:val="2C2B2B"/>
          <w:lang w:val="uk-UA"/>
        </w:rPr>
        <w:t>закладу освіти</w:t>
      </w:r>
      <w:r w:rsidRPr="00E266DD">
        <w:rPr>
          <w:rFonts w:eastAsia="Times New Roman" w:cs="Times New Roman"/>
          <w:color w:val="2C2B2B"/>
        </w:rPr>
        <w:t xml:space="preserve"> за напрямами оцінювання відповідальними посадовими особами і представниками громадських структур закладу осві</w:t>
      </w:r>
      <w:proofErr w:type="gramStart"/>
      <w:r w:rsidRPr="00E266DD">
        <w:rPr>
          <w:rFonts w:eastAsia="Times New Roman" w:cs="Times New Roman"/>
          <w:color w:val="2C2B2B"/>
        </w:rPr>
        <w:t>ти на</w:t>
      </w:r>
      <w:proofErr w:type="gramEnd"/>
      <w:r w:rsidRPr="00E266DD">
        <w:rPr>
          <w:rFonts w:eastAsia="Times New Roman" w:cs="Times New Roman"/>
          <w:color w:val="2C2B2B"/>
        </w:rPr>
        <w:t xml:space="preserve"> основі визначених методів збирання інформації та відповідного інструментарію. Отримана інформація узагальнюється, відповідний компонент оцінюється,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 xml:space="preserve">ісля чого зазначені матеріали передаються дирекції закладу для прийняття відповідного управлінського рішення щодо вдосконалення якості освіти в </w:t>
      </w:r>
      <w:r w:rsidRPr="00E266DD">
        <w:rPr>
          <w:rFonts w:eastAsia="Times New Roman" w:cs="Times New Roman"/>
          <w:color w:val="2C2B2B"/>
          <w:lang w:val="uk-UA"/>
        </w:rPr>
        <w:t>закладі</w:t>
      </w:r>
      <w:r w:rsidRPr="00E266DD">
        <w:rPr>
          <w:rFonts w:eastAsia="Times New Roman" w:cs="Times New Roman"/>
          <w:color w:val="2C2B2B"/>
        </w:rPr>
        <w:t>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Дані щодо процедури й результатів оцінювання мають узагальнюватися, зокрема в таблицях, прикладом яких є наведена нижче таблиця «Механізми реалізації ВСЗЯО» (див</w:t>
      </w:r>
      <w:proofErr w:type="gramStart"/>
      <w:r w:rsidRPr="00E266DD">
        <w:rPr>
          <w:rFonts w:eastAsia="Times New Roman" w:cs="Times New Roman"/>
          <w:color w:val="2C2B2B"/>
        </w:rPr>
        <w:t>.</w:t>
      </w:r>
      <w:proofErr w:type="gramEnd"/>
      <w:r w:rsidRPr="00E266DD">
        <w:rPr>
          <w:rFonts w:eastAsia="Times New Roman" w:cs="Times New Roman"/>
          <w:color w:val="2C2B2B"/>
        </w:rPr>
        <w:t xml:space="preserve"> </w:t>
      </w:r>
      <w:proofErr w:type="gramStart"/>
      <w:r w:rsidRPr="00E266DD">
        <w:rPr>
          <w:rFonts w:eastAsia="Times New Roman" w:cs="Times New Roman"/>
          <w:color w:val="2C2B2B"/>
        </w:rPr>
        <w:t>т</w:t>
      </w:r>
      <w:proofErr w:type="gramEnd"/>
      <w:r w:rsidRPr="00E266DD">
        <w:rPr>
          <w:rFonts w:eastAsia="Times New Roman" w:cs="Times New Roman"/>
          <w:color w:val="2C2B2B"/>
        </w:rPr>
        <w:t>абл. 1), де передбачені такі змістові графи.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2. Компоненти напряму оцінювання. До них віднесено (відповідно до наказу МОН України від 09 січня 2019 року № 17 «Про затвердження Порядку проведення інституційного аудиту закладі</w:t>
      </w:r>
      <w:proofErr w:type="gramStart"/>
      <w:r w:rsidRPr="00E266DD">
        <w:rPr>
          <w:rFonts w:eastAsia="Times New Roman" w:cs="Times New Roman"/>
          <w:color w:val="2C2B2B"/>
        </w:rPr>
        <w:t>в</w:t>
      </w:r>
      <w:proofErr w:type="gramEnd"/>
      <w:r w:rsidRPr="00E266DD">
        <w:rPr>
          <w:rFonts w:eastAsia="Times New Roman" w:cs="Times New Roman"/>
          <w:color w:val="2C2B2B"/>
        </w:rPr>
        <w:t xml:space="preserve"> загальної середньої освіти»):</w:t>
      </w:r>
    </w:p>
    <w:p w:rsidR="00E266DD" w:rsidRPr="00E266DD" w:rsidRDefault="00E266DD" w:rsidP="00DA1233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освітнє середовище закладу освіти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</w:t>
      </w:r>
    </w:p>
    <w:p w:rsidR="00E266DD" w:rsidRPr="00E266DD" w:rsidRDefault="00E266DD" w:rsidP="00DA1233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система оцінювання здобувачів освіти (оприлюднення критерії</w:t>
      </w:r>
      <w:proofErr w:type="gramStart"/>
      <w:r w:rsidRPr="00E266DD">
        <w:rPr>
          <w:rFonts w:eastAsia="Times New Roman" w:cs="Times New Roman"/>
          <w:color w:val="2C2B2B"/>
        </w:rPr>
        <w:t>в</w:t>
      </w:r>
      <w:proofErr w:type="gramEnd"/>
      <w:r w:rsidRPr="00E266DD">
        <w:rPr>
          <w:rFonts w:eastAsia="Times New Roman" w:cs="Times New Roman"/>
          <w:color w:val="2C2B2B"/>
        </w:rPr>
        <w:t xml:space="preserve">, </w:t>
      </w:r>
      <w:proofErr w:type="gramStart"/>
      <w:r w:rsidRPr="00E266DD">
        <w:rPr>
          <w:rFonts w:eastAsia="Times New Roman" w:cs="Times New Roman"/>
          <w:color w:val="2C2B2B"/>
        </w:rPr>
        <w:t>правил</w:t>
      </w:r>
      <w:proofErr w:type="gramEnd"/>
      <w:r w:rsidRPr="00E266DD">
        <w:rPr>
          <w:rFonts w:eastAsia="Times New Roman" w:cs="Times New Roman"/>
          <w:color w:val="2C2B2B"/>
        </w:rPr>
        <w:t xml:space="preserve"> і пр</w:t>
      </w:r>
      <w:r w:rsidRPr="00E266DD">
        <w:rPr>
          <w:rFonts w:eastAsia="Times New Roman" w:cs="Times New Roman"/>
          <w:color w:val="2C2B2B"/>
        </w:rPr>
        <w:t>о</w:t>
      </w:r>
      <w:r w:rsidRPr="00E266DD">
        <w:rPr>
          <w:rFonts w:eastAsia="Times New Roman" w:cs="Times New Roman"/>
          <w:color w:val="2C2B2B"/>
        </w:rPr>
        <w:t>цедур оцінювання навчальних досягнень, здійснення аналізу результатів навчання учнів, упровадження формувального оцінювання тощо);</w:t>
      </w:r>
    </w:p>
    <w:p w:rsidR="00E266DD" w:rsidRPr="00E266DD" w:rsidRDefault="00E266DD" w:rsidP="00DA1233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lastRenderedPageBreak/>
        <w:t xml:space="preserve">педагогічна діяльність педагогічних працівників (формування й реалізація індивідуальних освітніх </w:t>
      </w:r>
      <w:proofErr w:type="gramStart"/>
      <w:r w:rsidRPr="00E266DD">
        <w:rPr>
          <w:rFonts w:eastAsia="Times New Roman" w:cs="Times New Roman"/>
          <w:color w:val="2C2B2B"/>
        </w:rPr>
        <w:t>траєктор</w:t>
      </w:r>
      <w:proofErr w:type="gramEnd"/>
      <w:r w:rsidRPr="00E266DD">
        <w:rPr>
          <w:rFonts w:eastAsia="Times New Roman" w:cs="Times New Roman"/>
          <w:color w:val="2C2B2B"/>
        </w:rPr>
        <w:t>ій учнів, використання засобів інформаційно-комунікаційних технологій в освітньому процесі, розвиток педагогіки партнерства тощо);</w:t>
      </w:r>
    </w:p>
    <w:p w:rsidR="00E266DD" w:rsidRPr="00E266DD" w:rsidRDefault="00E266DD" w:rsidP="00DA1233">
      <w:pPr>
        <w:widowControl/>
        <w:numPr>
          <w:ilvl w:val="0"/>
          <w:numId w:val="16"/>
        </w:numPr>
        <w:shd w:val="clear" w:color="auto" w:fill="FFFFFF"/>
        <w:suppressAutoHyphens w:val="0"/>
        <w:autoSpaceDN/>
        <w:ind w:left="0" w:firstLine="709"/>
        <w:jc w:val="both"/>
        <w:textAlignment w:val="auto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управлінські процеси закладу освіти (стратегія розвитку закладу, здійснення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ічного планування відповідно до стратегії, підвищення кваліфікації педагогічних працівників тощо).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3. Періодичність оцінювання. Визначається відповідно до частоти оцінювання (1 раз на п’ять років, 1 раз на 2 роки, 1 раз на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ік, півріччя (семестр), квартал (чверть), щомісячно, щотижнево).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4. Відповідальні за оцінювання. Ними є не тільки члени </w:t>
      </w:r>
      <w:proofErr w:type="gramStart"/>
      <w:r w:rsidRPr="00E266DD">
        <w:rPr>
          <w:rFonts w:eastAsia="Times New Roman" w:cs="Times New Roman"/>
          <w:color w:val="2C2B2B"/>
        </w:rPr>
        <w:t>адм</w:t>
      </w:r>
      <w:proofErr w:type="gramEnd"/>
      <w:r w:rsidRPr="00E266DD">
        <w:rPr>
          <w:rFonts w:eastAsia="Times New Roman" w:cs="Times New Roman"/>
          <w:color w:val="2C2B2B"/>
        </w:rPr>
        <w:t xml:space="preserve">іністрації закладу освіти, а й представники колективу, громадських організацій закладу. Перелік таких осіб може виглядати так: директор, заступники директора, голови методичних об’єднань, педагогічні працівники, психолог, </w:t>
      </w:r>
      <w:proofErr w:type="gramStart"/>
      <w:r w:rsidRPr="00E266DD">
        <w:rPr>
          <w:rFonts w:eastAsia="Times New Roman" w:cs="Times New Roman"/>
          <w:color w:val="2C2B2B"/>
        </w:rPr>
        <w:t>соц</w:t>
      </w:r>
      <w:proofErr w:type="gramEnd"/>
      <w:r w:rsidRPr="00E266DD">
        <w:rPr>
          <w:rFonts w:eastAsia="Times New Roman" w:cs="Times New Roman"/>
          <w:color w:val="2C2B2B"/>
        </w:rPr>
        <w:t>іальний педагог, бібліотекар, медична сестра, члени ради школи, батьківського комітету, учнівського комітету тощо.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5. Методи збирання інформації та інструментарій. У цій графі визначається метод збирання інформації (аналіз документів, опитування, спостереження, моніторинг) та інструментарій (</w:t>
      </w:r>
      <w:proofErr w:type="gramStart"/>
      <w:r w:rsidRPr="00E266DD">
        <w:rPr>
          <w:rFonts w:eastAsia="Times New Roman" w:cs="Times New Roman"/>
          <w:color w:val="2C2B2B"/>
        </w:rPr>
        <w:t>пам’ятка</w:t>
      </w:r>
      <w:proofErr w:type="gramEnd"/>
      <w:r w:rsidRPr="00E266DD">
        <w:rPr>
          <w:rFonts w:eastAsia="Times New Roman" w:cs="Times New Roman"/>
          <w:color w:val="2C2B2B"/>
        </w:rPr>
        <w:t>, бланк, анкета тощо).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 xml:space="preserve">6. Форми узагальнення інформації. До інформації, яку має надати відповідальна особа </w:t>
      </w:r>
      <w:proofErr w:type="gramStart"/>
      <w:r w:rsidRPr="00E266DD">
        <w:rPr>
          <w:rFonts w:eastAsia="Times New Roman" w:cs="Times New Roman"/>
          <w:color w:val="2C2B2B"/>
        </w:rPr>
        <w:t>п</w:t>
      </w:r>
      <w:proofErr w:type="gramEnd"/>
      <w:r w:rsidRPr="00E266DD">
        <w:rPr>
          <w:rFonts w:eastAsia="Times New Roman" w:cs="Times New Roman"/>
          <w:color w:val="2C2B2B"/>
        </w:rPr>
        <w:t>ісля завершення процедури оцінювання, віднесено аналітичну довідку, письмовий звіт, усний звіт, доповідну записку, акт тощо.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</w:rPr>
      </w:pPr>
      <w:r w:rsidRPr="00E266DD">
        <w:rPr>
          <w:rFonts w:eastAsia="Times New Roman" w:cs="Times New Roman"/>
          <w:color w:val="2C2B2B"/>
        </w:rPr>
        <w:t>7. 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 xml:space="preserve">івень оцінювання.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івень оцінювання як обов’язковий елемент механізму передбачає визначення рівня оцінювання: перший (високий); другий (достатній); третій (потребує покращення); четвертий (низький).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  <w:r w:rsidRPr="00E266DD">
        <w:rPr>
          <w:rFonts w:eastAsia="Times New Roman" w:cs="Times New Roman"/>
          <w:color w:val="2C2B2B"/>
        </w:rPr>
        <w:t xml:space="preserve">8. Управлінське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 xml:space="preserve">ішення. Управлінське </w:t>
      </w:r>
      <w:proofErr w:type="gramStart"/>
      <w:r w:rsidRPr="00E266DD">
        <w:rPr>
          <w:rFonts w:eastAsia="Times New Roman" w:cs="Times New Roman"/>
          <w:color w:val="2C2B2B"/>
        </w:rPr>
        <w:t>р</w:t>
      </w:r>
      <w:proofErr w:type="gramEnd"/>
      <w:r w:rsidRPr="00E266DD">
        <w:rPr>
          <w:rFonts w:eastAsia="Times New Roman" w:cs="Times New Roman"/>
          <w:color w:val="2C2B2B"/>
        </w:rPr>
        <w:t>ішення приймається на основі аналізу отриманої інформації у вигляді наказу, рішення педагогічної ради, ради закладу, розпорядження, вказівки, письмового доручення, припису, інструкції, резолюції тощо і спрямоване на вдосконалення якості освіти в</w:t>
      </w:r>
      <w:r w:rsidRPr="00E266DD">
        <w:rPr>
          <w:rFonts w:eastAsia="Times New Roman" w:cs="Times New Roman"/>
          <w:color w:val="2C2B2B"/>
          <w:lang w:val="uk-UA"/>
        </w:rPr>
        <w:t xml:space="preserve"> закладі освіти</w:t>
      </w:r>
      <w:r w:rsidRPr="00E266DD">
        <w:rPr>
          <w:rFonts w:eastAsia="Times New Roman" w:cs="Times New Roman"/>
          <w:color w:val="2C2B2B"/>
        </w:rPr>
        <w:t>.</w:t>
      </w: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</w:p>
    <w:p w:rsidR="00E266DD" w:rsidRPr="00E266DD" w:rsidRDefault="00E266DD" w:rsidP="00DA1233">
      <w:pPr>
        <w:shd w:val="clear" w:color="auto" w:fill="FFFFFF"/>
        <w:ind w:firstLine="709"/>
        <w:jc w:val="both"/>
        <w:rPr>
          <w:rFonts w:eastAsia="Times New Roman" w:cs="Times New Roman"/>
          <w:color w:val="2C2B2B"/>
          <w:lang w:val="uk-UA"/>
        </w:rPr>
      </w:pPr>
    </w:p>
    <w:p w:rsidR="00E266DD" w:rsidRDefault="00E266DD" w:rsidP="00E266DD">
      <w:pPr>
        <w:shd w:val="clear" w:color="auto" w:fill="FFFFFF"/>
        <w:spacing w:before="150"/>
        <w:jc w:val="both"/>
        <w:rPr>
          <w:rFonts w:eastAsia="Times New Roman" w:cs="Times New Roman"/>
          <w:color w:val="2C2B2B"/>
          <w:sz w:val="28"/>
          <w:szCs w:val="28"/>
          <w:lang w:val="uk-UA"/>
        </w:rPr>
      </w:pPr>
    </w:p>
    <w:p w:rsidR="00E266DD" w:rsidRDefault="00E266DD" w:rsidP="00E266DD">
      <w:pPr>
        <w:shd w:val="clear" w:color="auto" w:fill="FFFFFF"/>
        <w:spacing w:before="150"/>
        <w:jc w:val="both"/>
        <w:rPr>
          <w:rFonts w:eastAsia="Times New Roman" w:cs="Times New Roman"/>
          <w:color w:val="2C2B2B"/>
          <w:sz w:val="28"/>
          <w:szCs w:val="28"/>
          <w:lang w:val="uk-UA"/>
        </w:rPr>
      </w:pPr>
    </w:p>
    <w:p w:rsidR="00E266DD" w:rsidRDefault="00E266DD" w:rsidP="00E266DD">
      <w:pPr>
        <w:shd w:val="clear" w:color="auto" w:fill="FFFFFF"/>
        <w:spacing w:before="150"/>
        <w:jc w:val="both"/>
        <w:rPr>
          <w:rFonts w:eastAsia="Times New Roman" w:cs="Times New Roman"/>
          <w:color w:val="2C2B2B"/>
          <w:sz w:val="28"/>
          <w:szCs w:val="28"/>
          <w:lang w:val="uk-UA"/>
        </w:rPr>
      </w:pPr>
    </w:p>
    <w:p w:rsidR="00E266DD" w:rsidRPr="002E0FBC" w:rsidRDefault="00E266DD" w:rsidP="00E266DD">
      <w:pPr>
        <w:shd w:val="clear" w:color="auto" w:fill="FFFFFF"/>
        <w:spacing w:before="150"/>
        <w:jc w:val="both"/>
        <w:rPr>
          <w:rFonts w:eastAsia="Times New Roman" w:cs="Times New Roman"/>
          <w:color w:val="2C2B2B"/>
          <w:sz w:val="28"/>
          <w:szCs w:val="28"/>
          <w:lang w:val="uk-UA"/>
        </w:rPr>
      </w:pPr>
      <w:r w:rsidRPr="00953FC2">
        <w:rPr>
          <w:rFonts w:eastAsia="Times New Roman" w:cs="Times New Roman"/>
          <w:color w:val="2C2B2B"/>
          <w:sz w:val="28"/>
          <w:szCs w:val="28"/>
        </w:rPr>
        <w:t> </w:t>
      </w:r>
    </w:p>
    <w:p w:rsidR="00E266DD" w:rsidRPr="00953FC2" w:rsidRDefault="00E266DD" w:rsidP="00E266DD">
      <w:pPr>
        <w:shd w:val="clear" w:color="auto" w:fill="FFFFFF"/>
        <w:spacing w:before="150"/>
        <w:jc w:val="both"/>
        <w:rPr>
          <w:rFonts w:eastAsia="Times New Roman" w:cs="Times New Roman"/>
          <w:color w:val="2C2B2B"/>
          <w:sz w:val="28"/>
          <w:szCs w:val="28"/>
        </w:rPr>
      </w:pPr>
      <w:r w:rsidRPr="00953FC2">
        <w:rPr>
          <w:rFonts w:eastAsia="Times New Roman" w:cs="Times New Roman"/>
          <w:color w:val="2C2B2B"/>
          <w:sz w:val="28"/>
          <w:szCs w:val="28"/>
        </w:rPr>
        <w:t> </w:t>
      </w:r>
    </w:p>
    <w:p w:rsidR="00E266DD" w:rsidRPr="00953FC2" w:rsidRDefault="00E266DD" w:rsidP="00E266DD">
      <w:pPr>
        <w:jc w:val="both"/>
        <w:rPr>
          <w:rFonts w:cs="Times New Roman"/>
          <w:sz w:val="28"/>
          <w:szCs w:val="28"/>
        </w:rPr>
      </w:pPr>
    </w:p>
    <w:p w:rsidR="00E266DD" w:rsidRDefault="00E266DD" w:rsidP="00E266DD">
      <w:pPr>
        <w:pStyle w:val="Standard"/>
        <w:rPr>
          <w:lang w:val="uk-UA"/>
        </w:rPr>
      </w:pPr>
    </w:p>
    <w:sectPr w:rsidR="00E266D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EC" w:rsidRDefault="004419EC">
      <w:r>
        <w:separator/>
      </w:r>
    </w:p>
  </w:endnote>
  <w:endnote w:type="continuationSeparator" w:id="0">
    <w:p w:rsidR="004419EC" w:rsidRDefault="0044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EC" w:rsidRDefault="004419EC">
      <w:r>
        <w:rPr>
          <w:color w:val="000000"/>
        </w:rPr>
        <w:separator/>
      </w:r>
    </w:p>
  </w:footnote>
  <w:footnote w:type="continuationSeparator" w:id="0">
    <w:p w:rsidR="004419EC" w:rsidRDefault="0044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261"/>
    <w:multiLevelType w:val="multilevel"/>
    <w:tmpl w:val="D520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B172B"/>
    <w:multiLevelType w:val="multilevel"/>
    <w:tmpl w:val="26F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5339"/>
    <w:multiLevelType w:val="multilevel"/>
    <w:tmpl w:val="E376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E96"/>
    <w:multiLevelType w:val="multilevel"/>
    <w:tmpl w:val="E60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D5472"/>
    <w:multiLevelType w:val="multilevel"/>
    <w:tmpl w:val="B6E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739C"/>
    <w:multiLevelType w:val="multilevel"/>
    <w:tmpl w:val="152C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468B9"/>
    <w:multiLevelType w:val="multilevel"/>
    <w:tmpl w:val="B0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C3272"/>
    <w:multiLevelType w:val="hybridMultilevel"/>
    <w:tmpl w:val="17C423D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3A32C1B"/>
    <w:multiLevelType w:val="multilevel"/>
    <w:tmpl w:val="6374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C33FA"/>
    <w:multiLevelType w:val="multilevel"/>
    <w:tmpl w:val="50E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C3CE7"/>
    <w:multiLevelType w:val="multilevel"/>
    <w:tmpl w:val="6D70B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24432"/>
    <w:multiLevelType w:val="hybridMultilevel"/>
    <w:tmpl w:val="CAAC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C1689"/>
    <w:multiLevelType w:val="hybridMultilevel"/>
    <w:tmpl w:val="6F884D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A0E12CA"/>
    <w:multiLevelType w:val="multilevel"/>
    <w:tmpl w:val="E2A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C7FA5"/>
    <w:multiLevelType w:val="multilevel"/>
    <w:tmpl w:val="5F5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7032C"/>
    <w:multiLevelType w:val="multilevel"/>
    <w:tmpl w:val="B71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F163B"/>
    <w:multiLevelType w:val="multilevel"/>
    <w:tmpl w:val="F766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01C87"/>
    <w:multiLevelType w:val="hybridMultilevel"/>
    <w:tmpl w:val="1D9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20F4"/>
    <w:multiLevelType w:val="multilevel"/>
    <w:tmpl w:val="F3D25C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373064"/>
    <w:multiLevelType w:val="multilevel"/>
    <w:tmpl w:val="72E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9"/>
  </w:num>
  <w:num w:numId="5">
    <w:abstractNumId w:val="15"/>
  </w:num>
  <w:num w:numId="6">
    <w:abstractNumId w:val="5"/>
  </w:num>
  <w:num w:numId="7">
    <w:abstractNumId w:val="14"/>
  </w:num>
  <w:num w:numId="8">
    <w:abstractNumId w:val="8"/>
  </w:num>
  <w:num w:numId="9">
    <w:abstractNumId w:val="19"/>
  </w:num>
  <w:num w:numId="10">
    <w:abstractNumId w:val="16"/>
  </w:num>
  <w:num w:numId="11">
    <w:abstractNumId w:val="6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79C"/>
    <w:rsid w:val="00415425"/>
    <w:rsid w:val="004419EC"/>
    <w:rsid w:val="005C2F24"/>
    <w:rsid w:val="00DA1233"/>
    <w:rsid w:val="00DC24B3"/>
    <w:rsid w:val="00E266DD"/>
    <w:rsid w:val="00E5679C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E266D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uiPriority w:val="34"/>
    <w:qFormat/>
    <w:rsid w:val="00E266D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244-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2020-10-20T09:54:00Z</dcterms:created>
  <dcterms:modified xsi:type="dcterms:W3CDTF">2020-11-03T11:26:00Z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