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72" w:rsidRPr="00443572" w:rsidRDefault="00443572" w:rsidP="00443572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 затвердження Критеріїв оцінювання завдань відкритої форми з розгорнутою відповіддю сертифікаційних робіт зовнішнього незалежного оцінювання 2020 року</w:t>
      </w:r>
    </w:p>
    <w:p w:rsidR="00443572" w:rsidRPr="00443572" w:rsidRDefault="00443572" w:rsidP="00443572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Наказ УЦОЯО № 153 від 30.10.2019 року</w:t>
      </w:r>
    </w:p>
    <w:p w:rsidR="00443572" w:rsidRPr="00443572" w:rsidRDefault="00443572" w:rsidP="00443572">
      <w:pPr>
        <w:numPr>
          <w:ilvl w:val="0"/>
          <w:numId w:val="1"/>
        </w:numPr>
        <w:spacing w:after="0" w:line="270" w:lineRule="atLeast"/>
        <w:ind w:left="36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5" w:tooltip="Друкувати" w:history="1">
        <w:r w:rsidRPr="00443572">
          <w:rPr>
            <w:rFonts w:ascii="Times New Roman" w:eastAsia="Times New Roman" w:hAnsi="Times New Roman" w:cs="Times New Roman"/>
            <w:color w:val="B4AAAA"/>
            <w:sz w:val="28"/>
            <w:szCs w:val="28"/>
            <w:bdr w:val="none" w:sz="0" w:space="0" w:color="auto" w:frame="1"/>
            <w:lang w:eastAsia="uk-UA"/>
          </w:rPr>
          <w:t>Друкувати</w:t>
        </w:r>
      </w:hyperlink>
    </w:p>
    <w:p w:rsidR="00443572" w:rsidRPr="00443572" w:rsidRDefault="00443572" w:rsidP="00443572">
      <w:pPr>
        <w:numPr>
          <w:ilvl w:val="0"/>
          <w:numId w:val="1"/>
        </w:numPr>
        <w:spacing w:after="0" w:line="270" w:lineRule="atLeast"/>
        <w:ind w:left="36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" w:tooltip="Запитати" w:history="1">
        <w:r w:rsidRPr="00443572">
          <w:rPr>
            <w:rFonts w:ascii="Times New Roman" w:eastAsia="Times New Roman" w:hAnsi="Times New Roman" w:cs="Times New Roman"/>
            <w:color w:val="B4AAAA"/>
            <w:sz w:val="28"/>
            <w:szCs w:val="28"/>
            <w:bdr w:val="none" w:sz="0" w:space="0" w:color="auto" w:frame="1"/>
            <w:lang w:eastAsia="uk-UA"/>
          </w:rPr>
          <w:t>Запитати</w:t>
        </w:r>
      </w:hyperlink>
    </w:p>
    <w:p w:rsidR="00443572" w:rsidRPr="00443572" w:rsidRDefault="00443572" w:rsidP="00443572">
      <w:pPr>
        <w:numPr>
          <w:ilvl w:val="0"/>
          <w:numId w:val="1"/>
        </w:numPr>
        <w:spacing w:after="0" w:line="270" w:lineRule="atLeast"/>
        <w:ind w:left="36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7" w:tooltip="Надіслати другу" w:history="1">
        <w:r w:rsidRPr="00443572">
          <w:rPr>
            <w:rFonts w:ascii="Times New Roman" w:eastAsia="Times New Roman" w:hAnsi="Times New Roman" w:cs="Times New Roman"/>
            <w:color w:val="B4AAAA"/>
            <w:sz w:val="28"/>
            <w:szCs w:val="28"/>
            <w:bdr w:val="none" w:sz="0" w:space="0" w:color="auto" w:frame="1"/>
            <w:lang w:eastAsia="uk-UA"/>
          </w:rPr>
          <w:t>Надіслати другу</w:t>
        </w:r>
      </w:hyperlink>
    </w:p>
    <w:p w:rsidR="00443572" w:rsidRPr="00443572" w:rsidRDefault="00443572" w:rsidP="00443572">
      <w:pPr>
        <w:numPr>
          <w:ilvl w:val="0"/>
          <w:numId w:val="1"/>
        </w:numPr>
        <w:spacing w:after="0" w:line="270" w:lineRule="atLeast"/>
        <w:ind w:left="36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8" w:anchor="soc2" w:tooltip="Поділитись" w:history="1">
        <w:r w:rsidRPr="00443572">
          <w:rPr>
            <w:rFonts w:ascii="Times New Roman" w:eastAsia="Times New Roman" w:hAnsi="Times New Roman" w:cs="Times New Roman"/>
            <w:color w:val="B4AAAA"/>
            <w:sz w:val="28"/>
            <w:szCs w:val="28"/>
            <w:bdr w:val="none" w:sz="0" w:space="0" w:color="auto" w:frame="1"/>
            <w:lang w:eastAsia="uk-UA"/>
          </w:rPr>
          <w:t>Поділитись</w:t>
        </w:r>
      </w:hyperlink>
    </w:p>
    <w:p w:rsidR="00443572" w:rsidRPr="00443572" w:rsidRDefault="00443572" w:rsidP="00443572">
      <w:pPr>
        <w:numPr>
          <w:ilvl w:val="0"/>
          <w:numId w:val="1"/>
        </w:numPr>
        <w:spacing w:after="0" w:line="270" w:lineRule="atLeast"/>
        <w:ind w:left="360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9" w:tooltip="Підписатись на новини" w:history="1">
        <w:r w:rsidRPr="00443572">
          <w:rPr>
            <w:rFonts w:ascii="Times New Roman" w:eastAsia="Times New Roman" w:hAnsi="Times New Roman" w:cs="Times New Roman"/>
            <w:color w:val="B4AAAA"/>
            <w:sz w:val="28"/>
            <w:szCs w:val="28"/>
            <w:bdr w:val="none" w:sz="0" w:space="0" w:color="auto" w:frame="1"/>
            <w:lang w:eastAsia="uk-UA"/>
          </w:rPr>
          <w:t>Підписатись на новини</w:t>
        </w:r>
      </w:hyperlink>
    </w:p>
    <w:p w:rsidR="00443572" w:rsidRPr="00443572" w:rsidRDefault="00443572" w:rsidP="00443572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УКРАЇНСЬКИЙ ЦЕНТР ОЦІНЮВАННЯ ЯКОСТІ ОСВІТИ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153 від 30 жовтня 2019 року</w:t>
      </w:r>
    </w:p>
    <w:p w:rsidR="00443572" w:rsidRPr="00443572" w:rsidRDefault="00443572" w:rsidP="004435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Критеріїв</w:t>
      </w:r>
      <w:r w:rsidRPr="0044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оцінювання завдань відкритої</w:t>
      </w:r>
      <w:r w:rsidRPr="0044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форми з розгорнутою відповіддю</w:t>
      </w:r>
      <w:r w:rsidRPr="0044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сертифікаційних робіт зовнішнього</w:t>
      </w:r>
      <w:r w:rsidRPr="0044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незалежного оцінювання 2020 року</w:t>
      </w:r>
    </w:p>
    <w:p w:rsidR="00443572" w:rsidRPr="00443572" w:rsidRDefault="00443572" w:rsidP="004435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proofErr w:type="spellStart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абзаца</w:t>
      </w:r>
      <w:proofErr w:type="spellEnd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 пункту 14 розділу VIІ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10.01.2017 </w:t>
      </w:r>
      <w:hyperlink r:id="rId10" w:history="1">
        <w:r w:rsidRPr="00443572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25</w:t>
        </w:r>
      </w:hyperlink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«Деякі питання нормативного забезпечення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27.01.2017 за № 118/29986, пункту 1 Календарного плану підготовки та проведення в 2020 році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09.07.2019 </w:t>
      </w:r>
      <w:hyperlink r:id="rId11" w:history="1">
        <w:r w:rsidRPr="00443572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947</w:t>
        </w:r>
      </w:hyperlink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підготовку до проведення в 2020 році зовнішнього незалежного оцінювання результатів навчання, здобутих на основі повної загальної середньої освіти», з метою створення передумов для об'єктивного оцінювання сертифікаційних робіт і визначення результатів учасників зовнішнього незалежного оцінювання 2020 року НАКАЗУЮ:</w:t>
      </w:r>
    </w:p>
    <w:p w:rsidR="00443572" w:rsidRPr="00443572" w:rsidRDefault="00443572" w:rsidP="004435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такі, що </w:t>
      </w:r>
      <w:hyperlink r:id="rId12" w:history="1">
        <w:r w:rsidRPr="00443572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додаються</w:t>
        </w:r>
      </w:hyperlink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Критерії оцінювання завдання відкритої форми з розгорнутою відповіддю (власного висловлення) з української мови сертифікаційної роботи з української мови і літератури зовнішнього незалежного оцінювання 2020 року;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Критерії оцінювання завдання відкритої форми з розгорнутою відповіддю (власного висловлення) з англійської мови сертифікаційної роботи з англійської мови зовнішнього незалежного оцінювання 2020 року;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Критерії оцінювання завдання відкритої форми з розгорнутою відповіддю (власного висловлення) з німецької мови сертифікаційної роботи з німецької мови зовнішнього незалежного оцінювання 2020 року;</w:t>
      </w:r>
      <w:bookmarkStart w:id="0" w:name="_GoBack"/>
      <w:bookmarkEnd w:id="0"/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4) Критерії оцінювання завдання відкритої форми з розгорнутою відповіддю (власного висловлення) з французької мови сертифікаційної роботи з французької мови зовнішнього незалежного оцінювання 2020 року;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Критерії оцінювання завдання відкритої форми з розгорнутою відповіддю (власного висловлення) з іспанської мови сертифікаційної роботи з іспанської мови зовнішнього незалежного оцінювання 2020 року;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Критерії оцінювання завдань відкритої форми з розгорнутою відповіддю з математики сертифікаційної роботи з математики зовнішнього незалежного оцінювання 2020 року.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Відділам змісту суспільно-гуманітарних (</w:t>
      </w:r>
      <w:proofErr w:type="spellStart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Панченков</w:t>
      </w:r>
      <w:proofErr w:type="spellEnd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О.) та природничо-математичних (Новікова С. А.) навчальних предметів під час розроблення специфікацій сертифікаційних робіт, створення завдань відкритої форми з розгорнутою відповіддю, підготовки до розгляду предметними фаховими комісіями при Українському центрі оцінювання якості освіти </w:t>
      </w:r>
      <w:proofErr w:type="spellStart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Схем оцінювання завдань відкритої форми з розгорнутою відповіддю з відповідних навчальних предметів керуватися Критеріями, затвердженими пунктом 1 цього наказу.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Відділу інформації та комунікації з громадськістю (Клименко І. В.) забезпечити розміщення на офіційному веб-сайті Українського центру оцінювання якості освіти Критеріїв, затверджених пунктом 1 цього наказу.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пункту 2 цього наказу залишаю за собою.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Контроль за виконанням пункту 3 цього наказу покласти на заступника директора Вакуленко Т. С.</w:t>
      </w:r>
    </w:p>
    <w:p w:rsidR="00443572" w:rsidRPr="00443572" w:rsidRDefault="00443572" w:rsidP="00443572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о. директора                        В. І. Бойко</w:t>
      </w:r>
    </w:p>
    <w:p w:rsidR="00443572" w:rsidRPr="00443572" w:rsidRDefault="00443572" w:rsidP="0044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4AAAA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B4AAAA"/>
          <w:sz w:val="28"/>
          <w:szCs w:val="28"/>
          <w:lang w:eastAsia="uk-UA"/>
        </w:rPr>
        <w:t> </w:t>
      </w:r>
      <w:hyperlink r:id="rId13" w:history="1">
        <w:r w:rsidRPr="00443572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нормативні документи ЗНО</w:t>
        </w:r>
      </w:hyperlink>
    </w:p>
    <w:p w:rsidR="00443572" w:rsidRPr="00443572" w:rsidRDefault="00443572" w:rsidP="00443572">
      <w:pPr>
        <w:shd w:val="clear" w:color="auto" w:fill="FFFFFF"/>
        <w:spacing w:after="9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Facebook</w:t>
      </w:r>
      <w:proofErr w:type="spellEnd"/>
    </w:p>
    <w:p w:rsidR="00443572" w:rsidRPr="00443572" w:rsidRDefault="00443572" w:rsidP="0044357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443572" w:rsidRPr="00443572" w:rsidRDefault="00443572" w:rsidP="00443572">
      <w:pPr>
        <w:shd w:val="clear" w:color="auto" w:fill="FFFFFF"/>
        <w:spacing w:after="9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435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Twitter</w:t>
      </w:r>
      <w:proofErr w:type="spellEnd"/>
    </w:p>
    <w:p w:rsidR="00443572" w:rsidRPr="00443572" w:rsidRDefault="00443572" w:rsidP="00443572">
      <w:pPr>
        <w:shd w:val="clear" w:color="auto" w:fill="FFFFFF"/>
        <w:spacing w:after="150" w:line="270" w:lineRule="atLeast"/>
        <w:ind w:right="-750"/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</w:pPr>
      <w:hyperlink r:id="rId14" w:tooltip="osvita.ua" w:history="1">
        <w:r w:rsidRPr="00443572">
          <w:rPr>
            <w:rFonts w:ascii="Times New Roman" w:eastAsia="Times New Roman" w:hAnsi="Times New Roman" w:cs="Times New Roman"/>
            <w:color w:val="999999"/>
            <w:sz w:val="28"/>
            <w:szCs w:val="28"/>
            <w:bdr w:val="none" w:sz="0" w:space="0" w:color="auto" w:frame="1"/>
            <w:lang w:eastAsia="uk-UA"/>
          </w:rPr>
          <w:t>Освіта.ua</w:t>
        </w:r>
      </w:hyperlink>
      <w:r w:rsidRPr="00443572">
        <w:rPr>
          <w:rFonts w:ascii="Times New Roman" w:eastAsia="Times New Roman" w:hAnsi="Times New Roman" w:cs="Times New Roman"/>
          <w:color w:val="999999"/>
          <w:sz w:val="28"/>
          <w:szCs w:val="28"/>
          <w:lang w:eastAsia="uk-UA"/>
        </w:rPr>
        <w:br/>
        <w:t>30.10.2019</w:t>
      </w:r>
    </w:p>
    <w:p w:rsidR="00E619E1" w:rsidRPr="00443572" w:rsidRDefault="00E619E1">
      <w:pPr>
        <w:rPr>
          <w:rFonts w:ascii="Times New Roman" w:hAnsi="Times New Roman" w:cs="Times New Roman"/>
          <w:sz w:val="28"/>
          <w:szCs w:val="28"/>
        </w:rPr>
      </w:pPr>
    </w:p>
    <w:sectPr w:rsidR="00E619E1" w:rsidRPr="00443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6498"/>
    <w:multiLevelType w:val="multilevel"/>
    <w:tmpl w:val="ECA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85"/>
    <w:rsid w:val="003D7485"/>
    <w:rsid w:val="00443572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0644-4BB8-4EB9-B3DE-341CBAE9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43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5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4357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443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43572"/>
    <w:rPr>
      <w:b/>
      <w:bCs/>
    </w:rPr>
  </w:style>
  <w:style w:type="character" w:customStyle="1" w:styleId="social-likesbutton">
    <w:name w:val="social-likes__button"/>
    <w:basedOn w:val="a0"/>
    <w:rsid w:val="00443572"/>
  </w:style>
  <w:style w:type="paragraph" w:customStyle="1" w:styleId="info">
    <w:name w:val="info"/>
    <w:basedOn w:val="a"/>
    <w:rsid w:val="0044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85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6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644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3836987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66582/" TargetMode="External"/><Relationship Id="rId13" Type="http://schemas.openxmlformats.org/officeDocument/2006/relationships/hyperlink" Target="http://osvita.ua/legislation/tag-z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66582/" TargetMode="External"/><Relationship Id="rId12" Type="http://schemas.openxmlformats.org/officeDocument/2006/relationships/hyperlink" Target="http://osvita.ua/doc/files/news/665/66582/Nakaz-UTSOYAO-153-Kryteriyi-otsinyuvann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um.osvita.ua/" TargetMode="External"/><Relationship Id="rId11" Type="http://schemas.openxmlformats.org/officeDocument/2006/relationships/hyperlink" Target="https://osvita.ua/legislation/Ser_osv/65052/" TargetMode="External"/><Relationship Id="rId5" Type="http://schemas.openxmlformats.org/officeDocument/2006/relationships/hyperlink" Target="http://osvita.ua/legislation/Ser_osv/66582/prin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svita.ua/legislation/Ser_osv/545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subscribe.html" TargetMode="External"/><Relationship Id="rId14" Type="http://schemas.openxmlformats.org/officeDocument/2006/relationships/hyperlink" Target="http://osvita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2855</Words>
  <Characters>1628</Characters>
  <Application>Microsoft Office Word</Application>
  <DocSecurity>0</DocSecurity>
  <Lines>13</Lines>
  <Paragraphs>8</Paragraphs>
  <ScaleCrop>false</ScaleCrop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2</cp:revision>
  <dcterms:created xsi:type="dcterms:W3CDTF">2020-01-21T09:38:00Z</dcterms:created>
  <dcterms:modified xsi:type="dcterms:W3CDTF">2020-01-21T09:38:00Z</dcterms:modified>
</cp:coreProperties>
</file>