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07" w:rsidRPr="000B57BC" w:rsidRDefault="000B57BC" w:rsidP="000B5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BC">
        <w:rPr>
          <w:rFonts w:ascii="Times New Roman" w:hAnsi="Times New Roman" w:cs="Times New Roman"/>
          <w:b/>
          <w:sz w:val="28"/>
          <w:szCs w:val="28"/>
        </w:rPr>
        <w:t>Органи управління закладом</w:t>
      </w:r>
    </w:p>
    <w:p w:rsidR="000B57BC" w:rsidRPr="000B57BC" w:rsidRDefault="000B57BC" w:rsidP="000B5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7BC">
        <w:rPr>
          <w:rFonts w:ascii="Times New Roman" w:hAnsi="Times New Roman" w:cs="Times New Roman"/>
          <w:sz w:val="28"/>
          <w:szCs w:val="28"/>
        </w:rPr>
        <w:t>Управління гімназією здійснюється засновником – Красноградською районною державною адміністрацією Харківської області.</w:t>
      </w:r>
    </w:p>
    <w:p w:rsidR="000B57BC" w:rsidRPr="000B57BC" w:rsidRDefault="000B57BC" w:rsidP="000B5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7BC">
        <w:rPr>
          <w:rFonts w:ascii="Times New Roman" w:hAnsi="Times New Roman" w:cs="Times New Roman"/>
          <w:sz w:val="28"/>
          <w:szCs w:val="28"/>
        </w:rPr>
        <w:t>Безпосереднє керівництво гімназією здійснює директор.</w:t>
      </w:r>
    </w:p>
    <w:p w:rsidR="000B57BC" w:rsidRPr="000B57BC" w:rsidRDefault="000B57BC" w:rsidP="000B5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7BC">
        <w:rPr>
          <w:rFonts w:ascii="Times New Roman" w:hAnsi="Times New Roman" w:cs="Times New Roman"/>
          <w:sz w:val="28"/>
          <w:szCs w:val="28"/>
        </w:rPr>
        <w:t>Вищим органом громадського самоврядування гімназії є конференція (загальні збори), що скликаються не менше одного разу на рік.</w:t>
      </w:r>
    </w:p>
    <w:p w:rsidR="000B57BC" w:rsidRPr="000B57BC" w:rsidRDefault="000B57BC" w:rsidP="000B5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7BC">
        <w:rPr>
          <w:rFonts w:ascii="Times New Roman" w:hAnsi="Times New Roman" w:cs="Times New Roman"/>
          <w:sz w:val="28"/>
          <w:szCs w:val="28"/>
        </w:rPr>
        <w:t xml:space="preserve">У період між загальними зборами </w:t>
      </w:r>
      <w:r w:rsidR="003B2A00">
        <w:rPr>
          <w:rFonts w:ascii="Times New Roman" w:hAnsi="Times New Roman" w:cs="Times New Roman"/>
          <w:sz w:val="28"/>
          <w:szCs w:val="28"/>
        </w:rPr>
        <w:t>діє</w:t>
      </w:r>
      <w:bookmarkStart w:id="0" w:name="_GoBack"/>
      <w:bookmarkEnd w:id="0"/>
      <w:r w:rsidRPr="000B57BC">
        <w:rPr>
          <w:rFonts w:ascii="Times New Roman" w:hAnsi="Times New Roman" w:cs="Times New Roman"/>
          <w:sz w:val="28"/>
          <w:szCs w:val="28"/>
        </w:rPr>
        <w:t xml:space="preserve"> рада гімназії.</w:t>
      </w:r>
    </w:p>
    <w:p w:rsidR="000B57BC" w:rsidRPr="000B57BC" w:rsidRDefault="000B57BC" w:rsidP="000B5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7BC">
        <w:rPr>
          <w:rFonts w:ascii="Times New Roman" w:hAnsi="Times New Roman" w:cs="Times New Roman"/>
          <w:sz w:val="28"/>
          <w:szCs w:val="28"/>
        </w:rPr>
        <w:t>У закладі створено постійно діючий дорадчий колегіальний орган – педагогічна рада.</w:t>
      </w:r>
    </w:p>
    <w:sectPr w:rsidR="000B57BC" w:rsidRPr="000B5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E8C"/>
    <w:multiLevelType w:val="hybridMultilevel"/>
    <w:tmpl w:val="1A3A7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C"/>
    <w:rsid w:val="000B57BC"/>
    <w:rsid w:val="003B2A00"/>
    <w:rsid w:val="007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0D60"/>
  <w15:chartTrackingRefBased/>
  <w15:docId w15:val="{0DDB16F5-A73F-42B2-8227-A9F1939B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2017-10-23T11:56:00Z</dcterms:created>
  <dcterms:modified xsi:type="dcterms:W3CDTF">2017-10-23T12:21:00Z</dcterms:modified>
</cp:coreProperties>
</file>