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2999" w:rsidRPr="001327D5" w:rsidRDefault="00E94D4C">
      <w:pPr>
        <w:pStyle w:val="1"/>
        <w:ind w:left="0" w:firstLine="0"/>
        <w:rPr>
          <w:b/>
          <w:color w:val="262626"/>
          <w:sz w:val="28"/>
          <w:szCs w:val="28"/>
        </w:rPr>
      </w:pPr>
      <w:r w:rsidRPr="001327D5">
        <w:rPr>
          <w:b/>
          <w:color w:val="262626"/>
          <w:sz w:val="28"/>
          <w:szCs w:val="28"/>
        </w:rPr>
        <w:t xml:space="preserve">Слайд 1. </w:t>
      </w:r>
      <w:r w:rsidR="006A1C9A" w:rsidRPr="001327D5">
        <w:rPr>
          <w:b/>
          <w:color w:val="262626"/>
          <w:sz w:val="28"/>
          <w:szCs w:val="28"/>
        </w:rPr>
        <w:t>Порівняння рослинної та тваринної клітини</w:t>
      </w:r>
    </w:p>
    <w:p w:rsidR="00E94D4C" w:rsidRPr="001327D5" w:rsidRDefault="00E94D4C">
      <w:pPr>
        <w:pStyle w:val="1"/>
        <w:ind w:left="0" w:firstLine="0"/>
        <w:rPr>
          <w:color w:val="262626"/>
          <w:sz w:val="28"/>
          <w:szCs w:val="28"/>
        </w:rPr>
      </w:pPr>
    </w:p>
    <w:p w:rsidR="00292999" w:rsidRPr="001327D5" w:rsidRDefault="00E94D4C">
      <w:pPr>
        <w:pStyle w:val="1"/>
        <w:ind w:left="0" w:firstLine="0"/>
        <w:rPr>
          <w:b/>
          <w:color w:val="262626"/>
          <w:sz w:val="28"/>
          <w:szCs w:val="28"/>
        </w:rPr>
      </w:pPr>
      <w:r w:rsidRPr="001327D5">
        <w:rPr>
          <w:b/>
          <w:color w:val="262626"/>
          <w:sz w:val="28"/>
          <w:szCs w:val="28"/>
        </w:rPr>
        <w:t xml:space="preserve">Слайд 2. </w:t>
      </w:r>
      <w:r w:rsidR="006A1C9A" w:rsidRPr="001327D5">
        <w:rPr>
          <w:b/>
          <w:color w:val="262626"/>
          <w:sz w:val="28"/>
          <w:szCs w:val="28"/>
        </w:rPr>
        <w:t>Будова клітин</w:t>
      </w:r>
    </w:p>
    <w:p w:rsidR="00292999" w:rsidRPr="001327D5" w:rsidRDefault="006A1C9A">
      <w:pPr>
        <w:pStyle w:val="2"/>
        <w:ind w:left="0" w:firstLine="0"/>
        <w:rPr>
          <w:color w:val="404040"/>
          <w:sz w:val="28"/>
          <w:szCs w:val="28"/>
        </w:rPr>
      </w:pPr>
      <w:r w:rsidRPr="001327D5">
        <w:rPr>
          <w:color w:val="404040"/>
          <w:sz w:val="28"/>
          <w:szCs w:val="28"/>
        </w:rPr>
        <w:t>Тваринна клітина</w:t>
      </w:r>
    </w:p>
    <w:p w:rsidR="00292999" w:rsidRPr="001327D5" w:rsidRDefault="006A1C9A">
      <w:pPr>
        <w:pStyle w:val="2"/>
        <w:ind w:left="0" w:firstLine="0"/>
        <w:rPr>
          <w:color w:val="404040"/>
          <w:sz w:val="28"/>
          <w:szCs w:val="28"/>
        </w:rPr>
      </w:pPr>
      <w:r w:rsidRPr="001327D5">
        <w:rPr>
          <w:color w:val="404040"/>
          <w:sz w:val="28"/>
          <w:szCs w:val="28"/>
        </w:rPr>
        <w:t>Рослинна клітина</w:t>
      </w:r>
    </w:p>
    <w:p w:rsidR="00E94D4C" w:rsidRPr="001327D5" w:rsidRDefault="00E94D4C">
      <w:pPr>
        <w:pStyle w:val="1"/>
        <w:ind w:left="0" w:firstLine="0"/>
        <w:rPr>
          <w:color w:val="262626"/>
          <w:sz w:val="28"/>
          <w:szCs w:val="28"/>
        </w:rPr>
      </w:pPr>
    </w:p>
    <w:p w:rsidR="00292999" w:rsidRPr="001327D5" w:rsidRDefault="00E94D4C">
      <w:pPr>
        <w:pStyle w:val="1"/>
        <w:ind w:left="0" w:firstLine="0"/>
        <w:rPr>
          <w:b/>
          <w:color w:val="262626"/>
          <w:sz w:val="28"/>
          <w:szCs w:val="28"/>
        </w:rPr>
      </w:pPr>
      <w:r w:rsidRPr="001327D5">
        <w:rPr>
          <w:b/>
          <w:color w:val="262626"/>
          <w:sz w:val="28"/>
          <w:szCs w:val="28"/>
        </w:rPr>
        <w:t xml:space="preserve">Слайд 3. </w:t>
      </w:r>
      <w:r w:rsidR="006A1C9A" w:rsidRPr="001327D5">
        <w:rPr>
          <w:b/>
          <w:color w:val="262626"/>
          <w:sz w:val="28"/>
          <w:szCs w:val="28"/>
        </w:rPr>
        <w:t>Спільні органели та структури</w:t>
      </w:r>
    </w:p>
    <w:p w:rsidR="00292999" w:rsidRPr="001327D5" w:rsidRDefault="006A1C9A" w:rsidP="00E94D4C">
      <w:pPr>
        <w:pStyle w:val="2"/>
        <w:numPr>
          <w:ilvl w:val="0"/>
          <w:numId w:val="4"/>
        </w:numPr>
        <w:ind w:left="540" w:hanging="540"/>
        <w:jc w:val="both"/>
        <w:rPr>
          <w:color w:val="404040"/>
          <w:sz w:val="28"/>
          <w:szCs w:val="28"/>
        </w:rPr>
      </w:pPr>
      <w:r w:rsidRPr="001327D5">
        <w:rPr>
          <w:b/>
          <w:bCs/>
          <w:color w:val="404040"/>
          <w:sz w:val="28"/>
          <w:szCs w:val="28"/>
        </w:rPr>
        <w:t xml:space="preserve">Ядро з ДНК </w:t>
      </w:r>
      <w:r w:rsidRPr="001327D5">
        <w:rPr>
          <w:color w:val="404040"/>
          <w:sz w:val="28"/>
          <w:szCs w:val="28"/>
        </w:rPr>
        <w:t>– керує роботою клітини, зберігає спадкову інформацію</w:t>
      </w:r>
    </w:p>
    <w:p w:rsidR="00292999" w:rsidRPr="001327D5" w:rsidRDefault="006A1C9A" w:rsidP="00E94D4C">
      <w:pPr>
        <w:pStyle w:val="2"/>
        <w:numPr>
          <w:ilvl w:val="0"/>
          <w:numId w:val="4"/>
        </w:numPr>
        <w:ind w:left="540" w:hanging="540"/>
        <w:jc w:val="both"/>
        <w:rPr>
          <w:color w:val="404040"/>
          <w:sz w:val="28"/>
          <w:szCs w:val="28"/>
        </w:rPr>
      </w:pPr>
      <w:r w:rsidRPr="001327D5">
        <w:rPr>
          <w:b/>
          <w:bCs/>
          <w:color w:val="404040"/>
          <w:sz w:val="28"/>
          <w:szCs w:val="28"/>
        </w:rPr>
        <w:t>Мітохондрії</w:t>
      </w:r>
      <w:r w:rsidRPr="001327D5">
        <w:rPr>
          <w:color w:val="404040"/>
          <w:sz w:val="28"/>
          <w:szCs w:val="28"/>
        </w:rPr>
        <w:t xml:space="preserve"> – забезпечують клітину енергією в процесі дихання</w:t>
      </w:r>
    </w:p>
    <w:p w:rsidR="00292999" w:rsidRPr="001327D5" w:rsidRDefault="006A1C9A" w:rsidP="00E94D4C">
      <w:pPr>
        <w:pStyle w:val="2"/>
        <w:numPr>
          <w:ilvl w:val="0"/>
          <w:numId w:val="4"/>
        </w:numPr>
        <w:ind w:left="540" w:hanging="540"/>
        <w:jc w:val="both"/>
        <w:rPr>
          <w:color w:val="404040"/>
          <w:sz w:val="28"/>
          <w:szCs w:val="28"/>
        </w:rPr>
      </w:pPr>
      <w:r w:rsidRPr="001327D5">
        <w:rPr>
          <w:b/>
          <w:bCs/>
          <w:color w:val="404040"/>
          <w:sz w:val="28"/>
          <w:szCs w:val="28"/>
        </w:rPr>
        <w:t>Рибосоми</w:t>
      </w:r>
      <w:r w:rsidRPr="001327D5">
        <w:rPr>
          <w:color w:val="404040"/>
          <w:sz w:val="28"/>
          <w:szCs w:val="28"/>
        </w:rPr>
        <w:t xml:space="preserve"> – забезпечують синтез білків</w:t>
      </w:r>
    </w:p>
    <w:p w:rsidR="00292999" w:rsidRPr="001327D5" w:rsidRDefault="006A1C9A" w:rsidP="00E94D4C">
      <w:pPr>
        <w:pStyle w:val="2"/>
        <w:numPr>
          <w:ilvl w:val="0"/>
          <w:numId w:val="4"/>
        </w:numPr>
        <w:ind w:left="540" w:hanging="540"/>
        <w:jc w:val="both"/>
        <w:rPr>
          <w:color w:val="404040"/>
          <w:sz w:val="28"/>
          <w:szCs w:val="28"/>
        </w:rPr>
      </w:pPr>
      <w:r w:rsidRPr="001327D5">
        <w:rPr>
          <w:b/>
          <w:bCs/>
          <w:color w:val="404040"/>
          <w:sz w:val="28"/>
          <w:szCs w:val="28"/>
        </w:rPr>
        <w:t xml:space="preserve">Клітинна мембрана </w:t>
      </w:r>
      <w:r w:rsidRPr="001327D5">
        <w:rPr>
          <w:color w:val="404040"/>
          <w:sz w:val="28"/>
          <w:szCs w:val="28"/>
        </w:rPr>
        <w:t>– контролює поглинання та виділення клітиною речовин, відмежовує цитоплазму від зовнішнього середовища</w:t>
      </w:r>
    </w:p>
    <w:p w:rsidR="00E94D4C" w:rsidRPr="001327D5" w:rsidRDefault="00E94D4C">
      <w:pPr>
        <w:pStyle w:val="1"/>
        <w:ind w:left="0" w:firstLine="0"/>
        <w:rPr>
          <w:color w:val="262626"/>
          <w:sz w:val="28"/>
          <w:szCs w:val="28"/>
        </w:rPr>
      </w:pPr>
    </w:p>
    <w:p w:rsidR="00292999" w:rsidRPr="001327D5" w:rsidRDefault="00E94D4C">
      <w:pPr>
        <w:pStyle w:val="1"/>
        <w:ind w:left="0" w:firstLine="0"/>
        <w:rPr>
          <w:b/>
          <w:color w:val="262626"/>
          <w:sz w:val="28"/>
          <w:szCs w:val="28"/>
        </w:rPr>
      </w:pPr>
      <w:r w:rsidRPr="001327D5">
        <w:rPr>
          <w:b/>
          <w:color w:val="262626"/>
          <w:sz w:val="28"/>
          <w:szCs w:val="28"/>
        </w:rPr>
        <w:t xml:space="preserve">Слайд 4. </w:t>
      </w:r>
      <w:r w:rsidR="006A1C9A" w:rsidRPr="001327D5">
        <w:rPr>
          <w:b/>
          <w:color w:val="262626"/>
          <w:sz w:val="28"/>
          <w:szCs w:val="28"/>
        </w:rPr>
        <w:t>Транспортування речовин у рослинній та тваринній клітинах</w:t>
      </w:r>
    </w:p>
    <w:p w:rsidR="00292999" w:rsidRPr="001327D5" w:rsidRDefault="006A1C9A" w:rsidP="00E94D4C">
      <w:pPr>
        <w:pStyle w:val="2"/>
        <w:numPr>
          <w:ilvl w:val="0"/>
          <w:numId w:val="5"/>
        </w:numPr>
        <w:jc w:val="both"/>
        <w:rPr>
          <w:color w:val="404040"/>
          <w:sz w:val="28"/>
          <w:szCs w:val="28"/>
        </w:rPr>
      </w:pPr>
      <w:r w:rsidRPr="001327D5">
        <w:rPr>
          <w:color w:val="404040"/>
          <w:sz w:val="28"/>
          <w:szCs w:val="28"/>
        </w:rPr>
        <w:t xml:space="preserve">Клітини заповнені </w:t>
      </w:r>
      <w:r w:rsidRPr="001327D5">
        <w:rPr>
          <w:b/>
          <w:bCs/>
          <w:color w:val="404040"/>
          <w:sz w:val="28"/>
          <w:szCs w:val="28"/>
        </w:rPr>
        <w:t>цитоплазмою</w:t>
      </w:r>
      <w:r w:rsidRPr="001327D5">
        <w:rPr>
          <w:color w:val="404040"/>
          <w:sz w:val="28"/>
          <w:szCs w:val="28"/>
        </w:rPr>
        <w:t>, яка забезпечує транспортування речовин до різних органел</w:t>
      </w:r>
    </w:p>
    <w:p w:rsidR="00292999" w:rsidRPr="001327D5" w:rsidRDefault="006A1C9A" w:rsidP="00E94D4C">
      <w:pPr>
        <w:pStyle w:val="2"/>
        <w:numPr>
          <w:ilvl w:val="0"/>
          <w:numId w:val="5"/>
        </w:numPr>
        <w:jc w:val="both"/>
        <w:rPr>
          <w:color w:val="404040"/>
          <w:sz w:val="28"/>
          <w:szCs w:val="28"/>
        </w:rPr>
      </w:pPr>
      <w:r w:rsidRPr="001327D5">
        <w:rPr>
          <w:b/>
          <w:bCs/>
          <w:color w:val="404040"/>
          <w:sz w:val="28"/>
          <w:szCs w:val="28"/>
        </w:rPr>
        <w:t xml:space="preserve">Ендоплазматична сітка </w:t>
      </w:r>
      <w:r w:rsidRPr="001327D5">
        <w:rPr>
          <w:color w:val="404040"/>
          <w:sz w:val="28"/>
          <w:szCs w:val="28"/>
        </w:rPr>
        <w:t>– система каналів</w:t>
      </w:r>
    </w:p>
    <w:p w:rsidR="00292999" w:rsidRPr="001327D5" w:rsidRDefault="006A1C9A" w:rsidP="00E94D4C">
      <w:pPr>
        <w:pStyle w:val="2"/>
        <w:numPr>
          <w:ilvl w:val="0"/>
          <w:numId w:val="5"/>
        </w:numPr>
        <w:jc w:val="both"/>
        <w:rPr>
          <w:color w:val="404040"/>
          <w:sz w:val="28"/>
          <w:szCs w:val="28"/>
        </w:rPr>
      </w:pPr>
      <w:proofErr w:type="spellStart"/>
      <w:r w:rsidRPr="001327D5">
        <w:rPr>
          <w:b/>
          <w:bCs/>
          <w:color w:val="404040"/>
          <w:sz w:val="28"/>
          <w:szCs w:val="28"/>
        </w:rPr>
        <w:t>Діктіосоми</w:t>
      </w:r>
      <w:proofErr w:type="spellEnd"/>
      <w:r w:rsidRPr="001327D5">
        <w:rPr>
          <w:color w:val="404040"/>
          <w:sz w:val="28"/>
          <w:szCs w:val="28"/>
        </w:rPr>
        <w:t xml:space="preserve"> – органели, які отримують речовини від ендоплазматичної сітки, “пакують” їх у мембранні пухирці та відправляють за призначенням</w:t>
      </w:r>
    </w:p>
    <w:p w:rsidR="00292999" w:rsidRPr="001327D5" w:rsidRDefault="00292999">
      <w:pPr>
        <w:pStyle w:val="2"/>
        <w:ind w:left="540" w:hanging="540"/>
        <w:jc w:val="both"/>
        <w:rPr>
          <w:color w:val="404040"/>
          <w:sz w:val="28"/>
          <w:szCs w:val="28"/>
        </w:rPr>
      </w:pPr>
    </w:p>
    <w:p w:rsidR="00292999" w:rsidRPr="001327D5" w:rsidRDefault="00E94D4C">
      <w:pPr>
        <w:pStyle w:val="1"/>
        <w:ind w:left="0" w:firstLine="0"/>
        <w:rPr>
          <w:b/>
          <w:color w:val="262626"/>
          <w:sz w:val="28"/>
          <w:szCs w:val="28"/>
        </w:rPr>
      </w:pPr>
      <w:r w:rsidRPr="001327D5">
        <w:rPr>
          <w:b/>
          <w:color w:val="262626"/>
          <w:sz w:val="28"/>
          <w:szCs w:val="28"/>
        </w:rPr>
        <w:t xml:space="preserve">Слайд 5. </w:t>
      </w:r>
      <w:r w:rsidR="006A1C9A" w:rsidRPr="001327D5">
        <w:rPr>
          <w:b/>
          <w:color w:val="262626"/>
          <w:sz w:val="28"/>
          <w:szCs w:val="28"/>
        </w:rPr>
        <w:t>Відмінні органели та структури</w:t>
      </w:r>
    </w:p>
    <w:p w:rsidR="00E94D4C" w:rsidRPr="001327D5" w:rsidRDefault="00E94D4C">
      <w:pPr>
        <w:pStyle w:val="2"/>
        <w:ind w:left="0" w:firstLine="0"/>
        <w:rPr>
          <w:color w:val="404040"/>
          <w:sz w:val="28"/>
          <w:szCs w:val="28"/>
        </w:rPr>
      </w:pPr>
    </w:p>
    <w:p w:rsidR="00292999" w:rsidRPr="001327D5" w:rsidRDefault="006A1C9A">
      <w:pPr>
        <w:pStyle w:val="2"/>
        <w:ind w:left="0" w:firstLine="0"/>
        <w:rPr>
          <w:color w:val="404040"/>
          <w:sz w:val="28"/>
          <w:szCs w:val="28"/>
        </w:rPr>
      </w:pPr>
      <w:r w:rsidRPr="001327D5">
        <w:rPr>
          <w:color w:val="404040"/>
          <w:sz w:val="28"/>
          <w:szCs w:val="28"/>
        </w:rPr>
        <w:t>Рослинна клітина</w:t>
      </w:r>
    </w:p>
    <w:p w:rsidR="00292999" w:rsidRPr="001327D5" w:rsidRDefault="006A1C9A" w:rsidP="00E94D4C">
      <w:pPr>
        <w:pStyle w:val="2"/>
        <w:numPr>
          <w:ilvl w:val="0"/>
          <w:numId w:val="6"/>
        </w:numPr>
        <w:rPr>
          <w:color w:val="404040"/>
          <w:sz w:val="28"/>
          <w:szCs w:val="28"/>
        </w:rPr>
      </w:pPr>
      <w:r w:rsidRPr="001327D5">
        <w:rPr>
          <w:color w:val="404040"/>
          <w:sz w:val="28"/>
          <w:szCs w:val="28"/>
        </w:rPr>
        <w:t>Хлоропласти</w:t>
      </w:r>
    </w:p>
    <w:p w:rsidR="00292999" w:rsidRPr="001327D5" w:rsidRDefault="006A1C9A" w:rsidP="00E94D4C">
      <w:pPr>
        <w:pStyle w:val="2"/>
        <w:numPr>
          <w:ilvl w:val="0"/>
          <w:numId w:val="6"/>
        </w:numPr>
        <w:rPr>
          <w:color w:val="404040"/>
          <w:sz w:val="28"/>
          <w:szCs w:val="28"/>
        </w:rPr>
      </w:pPr>
      <w:r w:rsidRPr="001327D5">
        <w:rPr>
          <w:color w:val="404040"/>
          <w:sz w:val="28"/>
          <w:szCs w:val="28"/>
        </w:rPr>
        <w:t>Клітинна оболонка, насичена целюлозою</w:t>
      </w:r>
    </w:p>
    <w:p w:rsidR="00292999" w:rsidRPr="001327D5" w:rsidRDefault="006A1C9A" w:rsidP="00E94D4C">
      <w:pPr>
        <w:pStyle w:val="2"/>
        <w:numPr>
          <w:ilvl w:val="0"/>
          <w:numId w:val="6"/>
        </w:numPr>
        <w:rPr>
          <w:color w:val="404040"/>
          <w:sz w:val="28"/>
          <w:szCs w:val="28"/>
        </w:rPr>
      </w:pPr>
      <w:r w:rsidRPr="001327D5">
        <w:rPr>
          <w:color w:val="404040"/>
          <w:sz w:val="28"/>
          <w:szCs w:val="28"/>
        </w:rPr>
        <w:t>Вакуолі з клітинним соком</w:t>
      </w:r>
    </w:p>
    <w:p w:rsidR="00E94D4C" w:rsidRPr="001327D5" w:rsidRDefault="00E94D4C">
      <w:pPr>
        <w:pStyle w:val="2"/>
        <w:ind w:left="0" w:firstLine="0"/>
        <w:rPr>
          <w:color w:val="404040"/>
          <w:sz w:val="28"/>
          <w:szCs w:val="28"/>
        </w:rPr>
      </w:pPr>
    </w:p>
    <w:p w:rsidR="00292999" w:rsidRPr="001327D5" w:rsidRDefault="006A1C9A">
      <w:pPr>
        <w:pStyle w:val="2"/>
        <w:ind w:left="0" w:firstLine="0"/>
        <w:rPr>
          <w:color w:val="404040"/>
          <w:sz w:val="28"/>
          <w:szCs w:val="28"/>
        </w:rPr>
      </w:pPr>
      <w:r w:rsidRPr="001327D5">
        <w:rPr>
          <w:color w:val="404040"/>
          <w:sz w:val="28"/>
          <w:szCs w:val="28"/>
        </w:rPr>
        <w:t>Тваринна клітина</w:t>
      </w:r>
    </w:p>
    <w:p w:rsidR="00292999" w:rsidRPr="001327D5" w:rsidRDefault="006A1C9A" w:rsidP="00E94D4C">
      <w:pPr>
        <w:pStyle w:val="2"/>
        <w:numPr>
          <w:ilvl w:val="0"/>
          <w:numId w:val="6"/>
        </w:numPr>
        <w:rPr>
          <w:color w:val="404040"/>
          <w:sz w:val="28"/>
          <w:szCs w:val="28"/>
        </w:rPr>
      </w:pPr>
      <w:proofErr w:type="spellStart"/>
      <w:r w:rsidRPr="001327D5">
        <w:rPr>
          <w:color w:val="404040"/>
          <w:sz w:val="28"/>
          <w:szCs w:val="28"/>
        </w:rPr>
        <w:t>Лізосоми</w:t>
      </w:r>
      <w:proofErr w:type="spellEnd"/>
      <w:r w:rsidRPr="001327D5">
        <w:rPr>
          <w:color w:val="404040"/>
          <w:sz w:val="28"/>
          <w:szCs w:val="28"/>
        </w:rPr>
        <w:t xml:space="preserve"> - органели, в яких здійснюється внутрішньоклітинне травлення </w:t>
      </w:r>
    </w:p>
    <w:p w:rsidR="00E94D4C" w:rsidRPr="001327D5" w:rsidRDefault="00E94D4C">
      <w:pPr>
        <w:pStyle w:val="1"/>
        <w:ind w:left="0" w:firstLine="0"/>
        <w:rPr>
          <w:color w:val="262626"/>
          <w:sz w:val="28"/>
          <w:szCs w:val="28"/>
        </w:rPr>
      </w:pPr>
    </w:p>
    <w:p w:rsidR="00292999" w:rsidRPr="001327D5" w:rsidRDefault="00E94D4C">
      <w:pPr>
        <w:pStyle w:val="1"/>
        <w:ind w:left="0" w:firstLine="0"/>
        <w:rPr>
          <w:b/>
          <w:color w:val="262626"/>
          <w:sz w:val="28"/>
          <w:szCs w:val="28"/>
        </w:rPr>
      </w:pPr>
      <w:r w:rsidRPr="001327D5">
        <w:rPr>
          <w:b/>
          <w:color w:val="262626"/>
          <w:sz w:val="28"/>
          <w:szCs w:val="28"/>
        </w:rPr>
        <w:t xml:space="preserve">Слайд 6. </w:t>
      </w:r>
      <w:r w:rsidR="006A1C9A" w:rsidRPr="001327D5">
        <w:rPr>
          <w:b/>
          <w:color w:val="262626"/>
          <w:sz w:val="28"/>
          <w:szCs w:val="28"/>
        </w:rPr>
        <w:t>Висновки</w:t>
      </w:r>
    </w:p>
    <w:p w:rsidR="00292999" w:rsidRPr="001327D5" w:rsidRDefault="006A1C9A" w:rsidP="00E94D4C">
      <w:pPr>
        <w:pStyle w:val="2"/>
        <w:numPr>
          <w:ilvl w:val="0"/>
          <w:numId w:val="4"/>
        </w:numPr>
        <w:ind w:left="540" w:hanging="540"/>
        <w:rPr>
          <w:color w:val="404040"/>
          <w:sz w:val="28"/>
          <w:szCs w:val="28"/>
        </w:rPr>
      </w:pPr>
      <w:r w:rsidRPr="001327D5">
        <w:rPr>
          <w:color w:val="404040"/>
          <w:sz w:val="28"/>
          <w:szCs w:val="28"/>
        </w:rPr>
        <w:t>Тваринна та рослинна клітини містять як однакові, так і відмінні органели та структури</w:t>
      </w:r>
    </w:p>
    <w:p w:rsidR="00292999" w:rsidRPr="001327D5" w:rsidRDefault="006A1C9A" w:rsidP="00E94D4C">
      <w:pPr>
        <w:pStyle w:val="2"/>
        <w:numPr>
          <w:ilvl w:val="0"/>
          <w:numId w:val="4"/>
        </w:numPr>
        <w:ind w:left="540" w:hanging="540"/>
        <w:rPr>
          <w:color w:val="404040"/>
          <w:sz w:val="28"/>
          <w:szCs w:val="28"/>
        </w:rPr>
      </w:pPr>
      <w:r w:rsidRPr="001327D5">
        <w:rPr>
          <w:color w:val="404040"/>
          <w:sz w:val="28"/>
          <w:szCs w:val="28"/>
        </w:rPr>
        <w:t>Клітини містять схожу систему транспортування речовин</w:t>
      </w:r>
    </w:p>
    <w:p w:rsidR="00292999" w:rsidRPr="001327D5" w:rsidRDefault="00292999">
      <w:pPr>
        <w:pStyle w:val="2"/>
        <w:ind w:left="540" w:hanging="540"/>
        <w:rPr>
          <w:color w:val="404040"/>
          <w:sz w:val="28"/>
          <w:szCs w:val="28"/>
        </w:rPr>
      </w:pPr>
    </w:p>
    <w:p w:rsidR="00292999" w:rsidRPr="001327D5" w:rsidRDefault="006A1C9A" w:rsidP="00E94D4C">
      <w:pPr>
        <w:pStyle w:val="2"/>
        <w:numPr>
          <w:ilvl w:val="0"/>
          <w:numId w:val="4"/>
        </w:numPr>
        <w:ind w:left="540" w:hanging="540"/>
        <w:rPr>
          <w:color w:val="404040"/>
          <w:sz w:val="28"/>
          <w:szCs w:val="28"/>
        </w:rPr>
      </w:pPr>
      <w:r w:rsidRPr="001327D5">
        <w:rPr>
          <w:color w:val="404040"/>
          <w:sz w:val="28"/>
          <w:szCs w:val="28"/>
        </w:rPr>
        <w:t>Відомості взято з підручника «Біологія. 6 клас»</w:t>
      </w:r>
    </w:p>
    <w:p w:rsidR="006A1C9A" w:rsidRPr="001327D5" w:rsidRDefault="006A1C9A" w:rsidP="00E94D4C">
      <w:pPr>
        <w:pStyle w:val="2"/>
        <w:numPr>
          <w:ilvl w:val="0"/>
          <w:numId w:val="4"/>
        </w:numPr>
        <w:ind w:left="540" w:hanging="540"/>
        <w:rPr>
          <w:color w:val="404040"/>
          <w:sz w:val="28"/>
          <w:szCs w:val="28"/>
        </w:rPr>
      </w:pPr>
      <w:r w:rsidRPr="001327D5">
        <w:rPr>
          <w:color w:val="404040"/>
          <w:sz w:val="28"/>
          <w:szCs w:val="28"/>
        </w:rPr>
        <w:t xml:space="preserve">Зображення – </w:t>
      </w:r>
      <w:bookmarkStart w:id="0" w:name="_GoBack"/>
      <w:bookmarkEnd w:id="0"/>
      <w:r w:rsidR="00D90D35" w:rsidRPr="00D90D35">
        <w:rPr>
          <w:color w:val="404040"/>
          <w:sz w:val="28"/>
          <w:szCs w:val="28"/>
        </w:rPr>
        <w:t xml:space="preserve">з сайту Вікіпедія </w:t>
      </w:r>
      <w:proofErr w:type="spellStart"/>
      <w:r w:rsidR="00D90D35" w:rsidRPr="00D90D35">
        <w:rPr>
          <w:color w:val="404040"/>
          <w:sz w:val="28"/>
          <w:szCs w:val="28"/>
          <w:lang w:val="en-US"/>
        </w:rPr>
        <w:t>uk</w:t>
      </w:r>
      <w:proofErr w:type="spellEnd"/>
      <w:r w:rsidR="00D90D35" w:rsidRPr="00D90D35">
        <w:rPr>
          <w:color w:val="404040"/>
          <w:sz w:val="28"/>
          <w:szCs w:val="28"/>
        </w:rPr>
        <w:t>.</w:t>
      </w:r>
      <w:proofErr w:type="spellStart"/>
      <w:r w:rsidR="00D90D35" w:rsidRPr="00D90D35">
        <w:rPr>
          <w:color w:val="404040"/>
          <w:sz w:val="28"/>
          <w:szCs w:val="28"/>
          <w:lang w:val="en-US"/>
        </w:rPr>
        <w:t>wikipedia</w:t>
      </w:r>
      <w:proofErr w:type="spellEnd"/>
      <w:r w:rsidR="00D90D35" w:rsidRPr="00D90D35">
        <w:rPr>
          <w:color w:val="404040"/>
          <w:sz w:val="28"/>
          <w:szCs w:val="28"/>
        </w:rPr>
        <w:t>.</w:t>
      </w:r>
      <w:r w:rsidR="00D90D35" w:rsidRPr="00D90D35">
        <w:rPr>
          <w:color w:val="404040"/>
          <w:sz w:val="28"/>
          <w:szCs w:val="28"/>
          <w:lang w:val="en-US"/>
        </w:rPr>
        <w:t>org</w:t>
      </w:r>
    </w:p>
    <w:sectPr w:rsidR="006A1C9A" w:rsidRPr="001327D5">
      <w:pgSz w:w="12240" w:h="15840"/>
      <w:pgMar w:top="850" w:right="850" w:bottom="850" w:left="1417" w:header="708" w:footer="708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8030705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5ACA54F0"/>
    <w:lvl w:ilvl="0">
      <w:numFmt w:val="bullet"/>
      <w:lvlText w:val="*"/>
      <w:lvlJc w:val="left"/>
    </w:lvl>
  </w:abstractNum>
  <w:abstractNum w:abstractNumId="1" w15:restartNumberingAfterBreak="0">
    <w:nsid w:val="0C3217C8"/>
    <w:multiLevelType w:val="hybridMultilevel"/>
    <w:tmpl w:val="0E926A78"/>
    <w:lvl w:ilvl="0" w:tplc="E5546A9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A376741"/>
    <w:multiLevelType w:val="hybridMultilevel"/>
    <w:tmpl w:val="DDD8678C"/>
    <w:lvl w:ilvl="0" w:tplc="E5546A9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6A3A0B7C"/>
    <w:multiLevelType w:val="hybridMultilevel"/>
    <w:tmpl w:val="928EC31A"/>
    <w:lvl w:ilvl="0" w:tplc="E5546A9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numFmt w:val="bullet"/>
        <w:lvlText w:val=""/>
        <w:legacy w:legacy="1" w:legacySpace="0" w:legacyIndent="0"/>
        <w:lvlJc w:val="left"/>
        <w:rPr>
          <w:rFonts w:ascii="Wingdings 3" w:hAnsi="Wingdings 3" w:hint="default"/>
          <w:sz w:val="48"/>
        </w:rPr>
      </w:lvl>
    </w:lvlOverride>
  </w:num>
  <w:num w:numId="2">
    <w:abstractNumId w:val="0"/>
    <w:lvlOverride w:ilvl="0">
      <w:lvl w:ilvl="0">
        <w:numFmt w:val="bullet"/>
        <w:lvlText w:val=""/>
        <w:legacy w:legacy="1" w:legacySpace="0" w:legacyIndent="0"/>
        <w:lvlJc w:val="left"/>
        <w:rPr>
          <w:rFonts w:ascii="Wingdings 3" w:hAnsi="Wingdings 3" w:hint="default"/>
          <w:sz w:val="44"/>
        </w:rPr>
      </w:lvl>
    </w:lvlOverride>
  </w:num>
  <w:num w:numId="3">
    <w:abstractNumId w:val="0"/>
    <w:lvlOverride w:ilvl="0">
      <w:lvl w:ilvl="0">
        <w:numFmt w:val="bullet"/>
        <w:lvlText w:val=""/>
        <w:legacy w:legacy="1" w:legacySpace="0" w:legacyIndent="0"/>
        <w:lvlJc w:val="left"/>
        <w:rPr>
          <w:rFonts w:ascii="Wingdings 3" w:hAnsi="Wingdings 3" w:hint="default"/>
          <w:sz w:val="40"/>
        </w:rPr>
      </w:lvl>
    </w:lvlOverride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4D4C"/>
    <w:rsid w:val="001327D5"/>
    <w:rsid w:val="00292999"/>
    <w:rsid w:val="006A1C9A"/>
    <w:rsid w:val="00D90D35"/>
    <w:rsid w:val="00E94D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8669F66"/>
  <w14:defaultImageDpi w14:val="0"/>
  <w15:docId w15:val="{1FC02DC7-AA3B-4BE2-88C9-AD93DF8CB6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widowControl w:val="0"/>
      <w:autoSpaceDE w:val="0"/>
      <w:autoSpaceDN w:val="0"/>
      <w:adjustRightInd w:val="0"/>
      <w:spacing w:after="0" w:line="240" w:lineRule="auto"/>
      <w:ind w:left="540" w:hanging="540"/>
      <w:outlineLvl w:val="0"/>
    </w:pPr>
    <w:rPr>
      <w:rFonts w:ascii="Times New Roman" w:hAnsi="Times New Roman" w:cs="Times New Roman"/>
      <w:kern w:val="24"/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pPr>
      <w:widowControl w:val="0"/>
      <w:autoSpaceDE w:val="0"/>
      <w:autoSpaceDN w:val="0"/>
      <w:adjustRightInd w:val="0"/>
      <w:spacing w:after="0" w:line="240" w:lineRule="auto"/>
      <w:ind w:left="1170" w:hanging="450"/>
      <w:outlineLvl w:val="1"/>
    </w:pPr>
    <w:rPr>
      <w:rFonts w:ascii="Times New Roman" w:hAnsi="Times New Roman" w:cs="Times New Roman"/>
      <w:kern w:val="24"/>
      <w:sz w:val="32"/>
      <w:szCs w:val="32"/>
    </w:rPr>
  </w:style>
  <w:style w:type="paragraph" w:styleId="3">
    <w:name w:val="heading 3"/>
    <w:basedOn w:val="a"/>
    <w:next w:val="a"/>
    <w:link w:val="30"/>
    <w:uiPriority w:val="99"/>
    <w:qFormat/>
    <w:pPr>
      <w:widowControl w:val="0"/>
      <w:autoSpaceDE w:val="0"/>
      <w:autoSpaceDN w:val="0"/>
      <w:adjustRightInd w:val="0"/>
      <w:spacing w:after="0" w:line="240" w:lineRule="auto"/>
      <w:ind w:left="1800" w:hanging="360"/>
      <w:outlineLvl w:val="2"/>
    </w:pPr>
    <w:rPr>
      <w:rFonts w:ascii="Times New Roman" w:hAnsi="Times New Roman" w:cs="Times New Roman"/>
      <w:kern w:val="24"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widowControl w:val="0"/>
      <w:autoSpaceDE w:val="0"/>
      <w:autoSpaceDN w:val="0"/>
      <w:adjustRightInd w:val="0"/>
      <w:spacing w:after="0" w:line="240" w:lineRule="auto"/>
      <w:ind w:left="2520" w:hanging="360"/>
      <w:outlineLvl w:val="3"/>
    </w:pPr>
    <w:rPr>
      <w:rFonts w:ascii="Times New Roman" w:hAnsi="Times New Roman" w:cs="Times New Roman"/>
      <w:kern w:val="24"/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pPr>
      <w:widowControl w:val="0"/>
      <w:autoSpaceDE w:val="0"/>
      <w:autoSpaceDN w:val="0"/>
      <w:adjustRightInd w:val="0"/>
      <w:spacing w:after="0" w:line="240" w:lineRule="auto"/>
      <w:ind w:left="3240" w:hanging="360"/>
      <w:outlineLvl w:val="4"/>
    </w:pPr>
    <w:rPr>
      <w:rFonts w:ascii="Times New Roman" w:hAnsi="Times New Roman" w:cs="Times New Roman"/>
      <w:kern w:val="24"/>
      <w:sz w:val="24"/>
      <w:szCs w:val="24"/>
    </w:rPr>
  </w:style>
  <w:style w:type="paragraph" w:styleId="6">
    <w:name w:val="heading 6"/>
    <w:basedOn w:val="a"/>
    <w:next w:val="a"/>
    <w:link w:val="60"/>
    <w:uiPriority w:val="99"/>
    <w:qFormat/>
    <w:pPr>
      <w:widowControl w:val="0"/>
      <w:autoSpaceDE w:val="0"/>
      <w:autoSpaceDN w:val="0"/>
      <w:adjustRightInd w:val="0"/>
      <w:spacing w:after="0" w:line="240" w:lineRule="auto"/>
      <w:ind w:left="3960" w:hanging="360"/>
      <w:outlineLvl w:val="5"/>
    </w:pPr>
    <w:rPr>
      <w:rFonts w:ascii="Times New Roman" w:hAnsi="Times New Roman" w:cs="Times New Roman"/>
      <w:kern w:val="24"/>
      <w:sz w:val="24"/>
      <w:szCs w:val="24"/>
    </w:rPr>
  </w:style>
  <w:style w:type="paragraph" w:styleId="7">
    <w:name w:val="heading 7"/>
    <w:basedOn w:val="a"/>
    <w:next w:val="a"/>
    <w:link w:val="70"/>
    <w:uiPriority w:val="99"/>
    <w:qFormat/>
    <w:pPr>
      <w:widowControl w:val="0"/>
      <w:autoSpaceDE w:val="0"/>
      <w:autoSpaceDN w:val="0"/>
      <w:adjustRightInd w:val="0"/>
      <w:spacing w:after="0" w:line="240" w:lineRule="auto"/>
      <w:ind w:left="4680" w:hanging="360"/>
      <w:outlineLvl w:val="6"/>
    </w:pPr>
    <w:rPr>
      <w:rFonts w:ascii="Times New Roman" w:hAnsi="Times New Roman" w:cs="Times New Roman"/>
      <w:kern w:val="24"/>
      <w:sz w:val="24"/>
      <w:szCs w:val="24"/>
    </w:rPr>
  </w:style>
  <w:style w:type="paragraph" w:styleId="8">
    <w:name w:val="heading 8"/>
    <w:basedOn w:val="a"/>
    <w:next w:val="a"/>
    <w:link w:val="80"/>
    <w:uiPriority w:val="99"/>
    <w:qFormat/>
    <w:pPr>
      <w:widowControl w:val="0"/>
      <w:autoSpaceDE w:val="0"/>
      <w:autoSpaceDN w:val="0"/>
      <w:adjustRightInd w:val="0"/>
      <w:spacing w:after="0" w:line="240" w:lineRule="auto"/>
      <w:ind w:left="5400" w:hanging="360"/>
      <w:outlineLvl w:val="7"/>
    </w:pPr>
    <w:rPr>
      <w:rFonts w:ascii="Times New Roman" w:hAnsi="Times New Roman" w:cs="Times New Roman"/>
      <w:kern w:val="24"/>
      <w:sz w:val="24"/>
      <w:szCs w:val="24"/>
    </w:rPr>
  </w:style>
  <w:style w:type="paragraph" w:styleId="9">
    <w:name w:val="heading 9"/>
    <w:basedOn w:val="a"/>
    <w:next w:val="a"/>
    <w:link w:val="90"/>
    <w:uiPriority w:val="99"/>
    <w:qFormat/>
    <w:pPr>
      <w:widowControl w:val="0"/>
      <w:autoSpaceDE w:val="0"/>
      <w:autoSpaceDN w:val="0"/>
      <w:adjustRightInd w:val="0"/>
      <w:spacing w:after="0" w:line="240" w:lineRule="auto"/>
      <w:ind w:left="6120" w:hanging="360"/>
      <w:outlineLvl w:val="8"/>
    </w:pPr>
    <w:rPr>
      <w:rFonts w:ascii="Times New Roman" w:hAnsi="Times New Roman" w:cs="Times New Roman"/>
      <w:kern w:val="24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Pr>
      <w:rFonts w:asciiTheme="majorHAnsi" w:eastAsiaTheme="majorEastAsia" w:hAnsiTheme="majorHAnsi" w:cstheme="maj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796</Words>
  <Characters>455</Characters>
  <Application>Microsoft Office Word</Application>
  <DocSecurity>0</DocSecurity>
  <Lines>3</Lines>
  <Paragraphs>2</Paragraphs>
  <ScaleCrop>false</ScaleCrop>
  <Company/>
  <LinksUpToDate>false</LinksUpToDate>
  <CharactersWithSpaces>1249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ТИЛ</dc:creator>
  <cp:keywords/>
  <dc:description/>
  <cp:lastModifiedBy>ТИЛ</cp:lastModifiedBy>
  <cp:revision>4</cp:revision>
  <dcterms:created xsi:type="dcterms:W3CDTF">2017-05-03T08:11:00Z</dcterms:created>
  <dcterms:modified xsi:type="dcterms:W3CDTF">2017-05-07T19:21:00Z</dcterms:modified>
</cp:coreProperties>
</file>