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3A" w:rsidRPr="002E433A" w:rsidRDefault="002E433A" w:rsidP="002E433A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2A2A2A"/>
          <w:kern w:val="36"/>
          <w:sz w:val="36"/>
          <w:szCs w:val="36"/>
          <w:lang w:eastAsia="uk-UA"/>
        </w:rPr>
      </w:pPr>
      <w:r w:rsidRPr="002E433A">
        <w:rPr>
          <w:rFonts w:ascii="Arial" w:eastAsia="Times New Roman" w:hAnsi="Arial" w:cs="Arial"/>
          <w:b/>
          <w:bCs/>
          <w:caps/>
          <w:color w:val="2A2A2A"/>
          <w:kern w:val="36"/>
          <w:sz w:val="36"/>
          <w:szCs w:val="36"/>
          <w:lang w:eastAsia="uk-UA"/>
        </w:rPr>
        <w:t>Дії під час пожежі</w:t>
      </w:r>
    </w:p>
    <w:p w:rsidR="002E433A" w:rsidRPr="002E433A" w:rsidRDefault="002E433A" w:rsidP="002E43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b/>
          <w:bCs/>
          <w:color w:val="C5000B"/>
          <w:sz w:val="24"/>
          <w:szCs w:val="24"/>
          <w:lang w:eastAsia="uk-UA"/>
        </w:rPr>
        <w:t>ДІЇ ПІД ЧАС ПОЖЕЖІ</w:t>
      </w:r>
      <w:r w:rsidRPr="002E433A">
        <w:rPr>
          <w:rFonts w:ascii="Arial" w:eastAsia="Times New Roman" w:hAnsi="Arial" w:cs="Arial"/>
          <w:color w:val="C5000B"/>
          <w:sz w:val="24"/>
          <w:szCs w:val="24"/>
          <w:lang w:eastAsia="uk-UA"/>
        </w:rPr>
        <w:t> </w:t>
      </w:r>
      <w:r w:rsidRPr="002E433A">
        <w:rPr>
          <w:rFonts w:ascii="Arial" w:eastAsia="Times New Roman" w:hAnsi="Arial" w:cs="Arial"/>
          <w:b/>
          <w:bCs/>
          <w:color w:val="C5000B"/>
          <w:sz w:val="24"/>
          <w:szCs w:val="24"/>
          <w:lang w:eastAsia="uk-UA"/>
        </w:rPr>
        <w:t>(тривалість — 2 години)</w:t>
      </w:r>
    </w:p>
    <w:p w:rsidR="002E433A" w:rsidRPr="002E433A" w:rsidRDefault="002E433A" w:rsidP="002E433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У разі виявлення пожежі (ознак горіння) кожний працівник зобов'язаний: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 xml:space="preserve">негайно повідомити про це </w:t>
      </w:r>
      <w:proofErr w:type="spellStart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пожежно</w:t>
      </w:r>
      <w:proofErr w:type="spellEnd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-рятувальну службу (номер телефону для виклику -101). При цьому необхідно назвати точну адресу, кількість поверхів, місце виникнення пожежі, наявність людей, а також своє прізвище;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вжити (по можливості) заходів щодо евакуації людей, гасіння пожежі з використанням наявних вогнегасників та інших засобів пожежогасіння;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повідомити про виникнення пожежі керівника об’єкту;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 xml:space="preserve">перевірити та впевнитись, що </w:t>
      </w:r>
      <w:proofErr w:type="spellStart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пожежно</w:t>
      </w:r>
      <w:proofErr w:type="spellEnd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-рятувальну службу викликано</w:t>
      </w: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br/>
        <w:t>(продублювати повідомлення про пожежу);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 xml:space="preserve">очолити керівництво гасінням пожежі до прибуття підрозділів </w:t>
      </w:r>
      <w:proofErr w:type="spellStart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пожежно</w:t>
      </w:r>
      <w:proofErr w:type="spellEnd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 xml:space="preserve"> - рятувальної служби;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у разі загрози життю людей негайно організувати їхню евакуацію, використовуючи</w:t>
      </w: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br/>
        <w:t>для цього всі наявні засоби та сили;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вивести з приміщень за межу небезпечної зони всіх працівників, які не зайняті в</w:t>
      </w: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br/>
        <w:t>ліквідації пожежі;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 xml:space="preserve">направити для зустрічі підрозділів </w:t>
      </w:r>
      <w:proofErr w:type="spellStart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пожежно</w:t>
      </w:r>
      <w:proofErr w:type="spellEnd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-рятувальної служби особу, яка добре знає розташування під'їзних шляхів і джерел протипожежного водопостачання;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перевірити включення та роботу автоматичної системи пожежогасіння (за її</w:t>
      </w: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br/>
        <w:t>наявності);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за потреби - викликати медичну та інші служби;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припинити всі роботи, які не пов'язані з ліквідацією пожежі;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за потреби - організувати відключення електроенергії, зупинення апаратів,</w:t>
      </w: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br/>
        <w:t>пристроїв, зупинення систем вентиляції та здійснення інших заходів, спрямованих на</w:t>
      </w: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br/>
        <w:t>запобігання поширенню пожежі;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забезпечити захист людей, які беруть участь у гасінні пожежі, від можливих</w:t>
      </w: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br/>
        <w:t xml:space="preserve">обвалів будівельних конструкцій, уражень електричним струмом, отруєння, </w:t>
      </w:r>
      <w:proofErr w:type="spellStart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опіків</w:t>
      </w:r>
      <w:proofErr w:type="spellEnd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;</w:t>
      </w: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br/>
        <w:t>при потребі – організувати евакуацію матеріальних цінностей;</w:t>
      </w:r>
    </w:p>
    <w:p w:rsidR="002E433A" w:rsidRPr="002E433A" w:rsidRDefault="002E433A" w:rsidP="002E433A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 xml:space="preserve">при прибутті на місце пожежі підрозділів </w:t>
      </w:r>
      <w:proofErr w:type="spellStart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пожежно</w:t>
      </w:r>
      <w:proofErr w:type="spellEnd"/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-рятувальної служби керівник (або інша особа, яка його заміщує), який керував гасінням пожежі, повинен доповісти їх старшому начальнику відомості про людей, які потребують допомоги, евакуації, їх кількість, місце перебування, а також про осередок пожежі та заходи, що вжиті для її ліквідації.</w:t>
      </w:r>
    </w:p>
    <w:p w:rsidR="002E433A" w:rsidRPr="002E433A" w:rsidRDefault="002E433A" w:rsidP="002E433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121117"/>
          <w:sz w:val="24"/>
          <w:szCs w:val="24"/>
          <w:lang w:eastAsia="uk-UA"/>
        </w:rPr>
      </w:pPr>
      <w:r w:rsidRPr="002E433A">
        <w:rPr>
          <w:rFonts w:ascii="Arial" w:eastAsia="Times New Roman" w:hAnsi="Arial" w:cs="Arial"/>
          <w:color w:val="121117"/>
          <w:sz w:val="24"/>
          <w:szCs w:val="24"/>
          <w:lang w:eastAsia="uk-UA"/>
        </w:rPr>
        <w:t>Провести практичне відпрацювання дій на випадок виникнення пожежі на конкретному об'єкті.</w:t>
      </w:r>
    </w:p>
    <w:p w:rsidR="004477F0" w:rsidRDefault="004477F0">
      <w:bookmarkStart w:id="0" w:name="_GoBack"/>
      <w:bookmarkEnd w:id="0"/>
    </w:p>
    <w:sectPr w:rsidR="004477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E70A5"/>
    <w:multiLevelType w:val="multilevel"/>
    <w:tmpl w:val="5254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D7"/>
    <w:rsid w:val="002E433A"/>
    <w:rsid w:val="004477F0"/>
    <w:rsid w:val="0075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6D204-972C-4476-9296-123F8C6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1355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2024-10-17T07:29:00Z</dcterms:created>
  <dcterms:modified xsi:type="dcterms:W3CDTF">2024-10-17T07:32:00Z</dcterms:modified>
</cp:coreProperties>
</file>