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B4" w:rsidRPr="009F35B4" w:rsidRDefault="009F35B4" w:rsidP="009F35B4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F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ЗАТВЕРДЖ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УЮ          </w:t>
      </w:r>
      <w:r w:rsidRPr="009F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</w:t>
      </w:r>
      <w:r w:rsidR="00905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</w:t>
      </w:r>
      <w:r w:rsidRPr="009F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ПОГОДЖУЮ</w:t>
      </w:r>
    </w:p>
    <w:p w:rsidR="009F35B4" w:rsidRPr="009F35B4" w:rsidRDefault="009F35B4" w:rsidP="009F35B4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Директор                                                </w:t>
      </w:r>
      <w:r w:rsidR="00905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В. о. начальника відділу освіти</w:t>
      </w:r>
    </w:p>
    <w:p w:rsidR="009F35B4" w:rsidRPr="009F35B4" w:rsidRDefault="009F35B4" w:rsidP="009F35B4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Гвардійського ліцею                              </w:t>
      </w:r>
      <w:r w:rsidR="00905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молоді, спорту, охорони здоров’я,</w:t>
      </w:r>
    </w:p>
    <w:p w:rsidR="009F35B4" w:rsidRPr="009F35B4" w:rsidRDefault="009F35B4" w:rsidP="009F35B4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</w:t>
      </w:r>
      <w:r w:rsidR="00905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культури та туризму</w:t>
      </w:r>
    </w:p>
    <w:p w:rsidR="009F35B4" w:rsidRPr="009F35B4" w:rsidRDefault="009F35B4" w:rsidP="009F35B4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___________</w:t>
      </w:r>
      <w:r w:rsidR="00905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_ Марія ЛЯХОВА    </w:t>
      </w: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="00905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___________ Ольга АНТОНЮК</w:t>
      </w:r>
    </w:p>
    <w:p w:rsidR="009F35B4" w:rsidRPr="009F35B4" w:rsidRDefault="009F35B4" w:rsidP="009F35B4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«__»________2025 р.                              </w:t>
      </w:r>
      <w:r w:rsidR="00905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</w:t>
      </w:r>
      <w:r w:rsidRPr="009F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«__» _______ 2025 р.</w:t>
      </w:r>
    </w:p>
    <w:p w:rsidR="009F35B4" w:rsidRP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F35B4" w:rsidRP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F35B4" w:rsidRP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F35B4" w:rsidRP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046219" w:rsidRDefault="00046219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046219" w:rsidRPr="009F35B4" w:rsidRDefault="00046219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F35B4" w:rsidRP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F35B4" w:rsidRP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F35B4" w:rsidRP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F35B4" w:rsidRPr="009F35B4" w:rsidRDefault="009F35B4" w:rsidP="00046219">
      <w:pPr>
        <w:shd w:val="clear" w:color="auto" w:fill="FFFFFF"/>
        <w:spacing w:after="0" w:line="36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9F35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Річний план</w:t>
      </w:r>
    </w:p>
    <w:p w:rsidR="009F35B4" w:rsidRPr="009F35B4" w:rsidRDefault="009F35B4" w:rsidP="00046219">
      <w:pPr>
        <w:shd w:val="clear" w:color="auto" w:fill="FFFFFF"/>
        <w:spacing w:after="0" w:line="36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9F35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роботи практичного психолога</w:t>
      </w:r>
    </w:p>
    <w:p w:rsidR="009F35B4" w:rsidRPr="009F35B4" w:rsidRDefault="009F35B4" w:rsidP="00046219">
      <w:pPr>
        <w:shd w:val="clear" w:color="auto" w:fill="FFFFFF"/>
        <w:spacing w:after="0" w:line="36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9F35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Яцюк Світлани Анатоліївни</w:t>
      </w:r>
    </w:p>
    <w:p w:rsidR="009F35B4" w:rsidRPr="009F35B4" w:rsidRDefault="009F35B4" w:rsidP="00046219">
      <w:pPr>
        <w:shd w:val="clear" w:color="auto" w:fill="FFFFFF"/>
        <w:spacing w:after="0" w:line="36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9F35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Гвардійського ліцею</w:t>
      </w:r>
    </w:p>
    <w:p w:rsidR="009F35B4" w:rsidRDefault="009F35B4" w:rsidP="00046219">
      <w:pPr>
        <w:shd w:val="clear" w:color="auto" w:fill="FFFFFF"/>
        <w:spacing w:after="0" w:line="36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9F35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на 2025-2026 навчальний рік</w:t>
      </w: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046219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046219" w:rsidRDefault="00046219" w:rsidP="00046219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F35B4" w:rsidRDefault="009F35B4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BD4BCE" w:rsidRDefault="00BD4BCE" w:rsidP="0090574E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90574E" w:rsidRPr="009F35B4" w:rsidRDefault="0090574E" w:rsidP="0090574E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7C0239" w:rsidRPr="007C0239" w:rsidRDefault="00562F77" w:rsidP="002556CD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</w:t>
      </w:r>
    </w:p>
    <w:p w:rsidR="001C6004" w:rsidRPr="001C6004" w:rsidRDefault="001C6004" w:rsidP="00677449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 психологічної служби в закладі освіти:</w:t>
      </w:r>
      <w:r w:rsidR="006774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C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практичний психолог (1 ставка)</w:t>
      </w:r>
    </w:p>
    <w:p w:rsidR="00562F77" w:rsidRDefault="007C0239" w:rsidP="00B772BE">
      <w:pPr>
        <w:shd w:val="clear" w:color="auto" w:fill="FFFFFF"/>
        <w:spacing w:after="0" w:line="240" w:lineRule="auto"/>
        <w:ind w:left="708" w:right="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Річний план практичного психолога   </w:t>
      </w:r>
      <w:r w:rsidR="00562F7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Гвардійського ліцею 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складено на основі Закону України «Про освіту» 5 вересня 2017 року, </w:t>
      </w:r>
    </w:p>
    <w:p w:rsidR="006B25E5" w:rsidRDefault="007C0239" w:rsidP="006B25E5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«Положення про психологічну службу системи освітян України» від 31 липня 2018 року за № 885/32337 та наказу МОН України від 08.08.2017 №1127 </w:t>
      </w:r>
    </w:p>
    <w:p w:rsidR="006B25E5" w:rsidRPr="006B25E5" w:rsidRDefault="006B25E5" w:rsidP="006B25E5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25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 від 09 травня 2024 року № 3714-IX «Про ратифікацію Угоди між Україною та Європейським Союзом про участь України у Програмі ЄС «Громадян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рівність, права та цінності»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6B25E5" w:rsidRPr="006B25E5" w:rsidRDefault="006B25E5" w:rsidP="006B25E5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Постанова Верховної Ради України від 09 травня 2024 року № 3712-IX «Про прийняття за основу проєкту Закону України про внесення змін до деяких законодавчих актів України щодо удосконалення механізму запобігання та протидії домашньому насильству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насильству за ознакою статі»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6B25E5" w:rsidRDefault="006B25E5" w:rsidP="006B25E5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2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 «Про схвалення Національної стратегії розвитку інклюзивного навчання на період до 2029 року та затвердження операційного плану заходів з 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 реалізації на 2024-2026 роки»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AB035E" w:rsidRPr="00AB035E" w:rsidRDefault="00B925D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Конституція України,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Конвенція ООН про права дит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ини (редакція від 20.11.2014),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України: «Про освіту»</w:t>
      </w: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від</w:t>
      </w: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05.09.2017</w:t>
      </w: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№</w:t>
      </w: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2145-VIII;</w:t>
      </w: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стаття 76:</w:t>
      </w: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«Психологічна служба та соціально- педагогі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чний патронаж у системі освіти»,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«Про загальну середню ос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віту» (редакція від 28.09.2017),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«Про дошкільну освіту» від 11.07.2001 № 2628-ІІІ (зі змін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 від 16.07.2019 № 2704-VIII),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«Про охорону дитин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ства» (редакція від 09.08.2019),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«Про запобігання і протидію домашньому насильству» від 07.12</w:t>
      </w:r>
      <w:bookmarkStart w:id="0" w:name="_GoBack"/>
      <w:bookmarkEnd w:id="0"/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.2017 № 2229-V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III, стаття 11,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«Про внесення змін до деяких законодавчих актів України щодо протидії булінгу (цькуван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ню)» від 18.12.2018 № 2657-VIII,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від 16.11.2022 № 2759-IX «Про внесення змін до деяких законодавчих актів України щодо запобігання т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протидії булінгу (цькуванню)»,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від 11.04.2023 № 3051-IX «Про внесення зміни до статті 51 Закону України «Про повну загальну середню освіту «щодо підвищення кваліфікації педагогічних працівників у питанні надання психологічної підтримк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учасникам освітнього процесу»,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Указ Президента України від 30.09.2019 № 722/2019 «Про цілі сталого розвитку 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 на період до 2030 року»,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Указ Президента України від 25 травня 2020 року №195/2020 «Про Національну стратегію розбудови безпечного і здорового освітнього середо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вища у новій українській школі»,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Указ Президента України від 24 березня 2021 року № 119/202 «Про Національну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стратегію у сфері прав людини»,</w:t>
      </w:r>
    </w:p>
    <w:p w:rsid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Указ Президента України від 21 вересня 2020 року №938/2020 «Про невідкладні заходи із запобігання та протидії домашньому насильству за ознакою статі, захисту прав осіб, які пос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траждали від такого насильства»,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Міністерства соціальної політики України від 27.12.2022 № 359 «Про затвердження Методичних рекомендацій з реалізації гендерного підходу та підходу, що базується на дотриманні прав людини, 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рівні територіальних громад»,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МОНУ від 21.04.2021 № 446 «Про організацію та проведення комунікаційної кампанії освітніх реформ в ча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стині профорієнтаційної роботи»,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Наказ Міністерства освіти і науки від 26.02.2020 № 293 «Про затвердження плану заходів, спрямованих на запобігання та протидію булінгу (ц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ькуванню) в закладах освіти»,</w:t>
      </w:r>
    </w:p>
    <w:p w:rsidR="00AB035E" w:rsidRP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 № 1646 від 28 грудня 2019 року «Деякі питання реагування на випадки булінгу (цькування) та застосування заходів виховного впливу в закладах освіти», зареєстрований в Міністерстві юстиції України 0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лютого 2020 р. за № 111/34394,</w:t>
      </w:r>
    </w:p>
    <w:p w:rsidR="00AB035E" w:rsidRDefault="00AB035E" w:rsidP="00AB035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0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МОНУ від 02.10.2018 № 1047 «Про затвердження Методичних рекомендації щодо виявлення, реагування на випадки домашнього насильства і взаємодії педагогічних працівників 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 іншими органами та службами»,</w:t>
      </w:r>
    </w:p>
    <w:p w:rsidR="006B25E5" w:rsidRPr="006B25E5" w:rsidRDefault="006B25E5" w:rsidP="006B25E5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2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Постанова Кабінету Міністрів України від 14 травня 2024 року № 551 «Про затвердження Порядку виявлення та повернення дітей, депортованих або примусово переміщених внаслідок збройної агресії Росі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йської Федерації проти України»,</w:t>
      </w:r>
    </w:p>
    <w:p w:rsidR="006B25E5" w:rsidRDefault="006B25E5" w:rsidP="006B25E5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2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Міністерства освіти і науки України від 18.04.2023 № 1/5449-23 «Щодо проведення в закладах освіти правопросвітницьких заходів до Міжнародного дня протидії булінг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(День боротьби з цькуванням)»,</w:t>
      </w:r>
    </w:p>
    <w:p w:rsidR="00B47A51" w:rsidRDefault="00B47A51" w:rsidP="006B25E5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7A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МОН від 15.11.2022 № 4/3297-22 «Щодо міжнародної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кції «16 днів проти насильства»,</w:t>
      </w:r>
    </w:p>
    <w:p w:rsidR="00B925DE" w:rsidRPr="00B925DE" w:rsidRDefault="00B925DE" w:rsidP="00B925D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ДНУ «ІМЗО» від 22.05.2024 № 21/08-824 «Про проєкт методичних рекомендацій щодо соціалізації та 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нтеграції дітей ВПО у громадах»,</w:t>
      </w:r>
    </w:p>
    <w:p w:rsidR="00B925DE" w:rsidRPr="00B925DE" w:rsidRDefault="00B925DE" w:rsidP="00B925D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ДНУ «ІМЗО» від 16.05.2024 № 21/08-790 «Про інформаційні матеріали 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осовно небезпеки азартних ігор»,</w:t>
      </w:r>
    </w:p>
    <w:p w:rsidR="00B925DE" w:rsidRPr="00B925DE" w:rsidRDefault="00B925DE" w:rsidP="00B925D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ІМЗО від 15.05.2023 № 21/08-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793 «Про психологічні хвилинки»,</w:t>
      </w:r>
    </w:p>
    <w:p w:rsidR="00B925DE" w:rsidRPr="00B925DE" w:rsidRDefault="00B925DE" w:rsidP="00B925D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Лист ДНУ «ІМЗО» від 21.04.2023 № 21/08-624 «Щодо надання інформаційно-аналітичних матеріалів проведення моніторингу наркотичної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алкогольної ситуації в Україні»,</w:t>
      </w:r>
    </w:p>
    <w:p w:rsidR="00B925DE" w:rsidRPr="006B25E5" w:rsidRDefault="00B925DE" w:rsidP="00B925D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ДНУ «ІМЗО» від 11.04.2023 № 21/08-577 «Про заповнення єдиної електронної системи звітн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ості»,</w:t>
      </w:r>
    </w:p>
    <w:p w:rsidR="006B25E5" w:rsidRPr="006B25E5" w:rsidRDefault="006B25E5" w:rsidP="006B25E5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2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ДНУ «ІМЗО» від 29.03.2023 № 21/08-4792 «Про Всеукраїнську 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ментального здоров’я «Ти як?»,</w:t>
      </w:r>
    </w:p>
    <w:p w:rsidR="002556CD" w:rsidRPr="00290995" w:rsidRDefault="0090574E" w:rsidP="00562F77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5" w:tooltip="Лист ІМЗО від 30.09.2022 №22.1/10-1418 &quot;Про реалізацію Всеукраїнський проєкт з профорієнтації та побудови кар’єри " w:history="1">
        <w:r w:rsidR="002556CD" w:rsidRPr="0029099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/>
          </w:rPr>
          <w:t>Лист ІМЗО від 30.09.2022 №22.1/10-1418 "Про реалізацію Всеукраїнський проєкт з профорієнтації та побудови кар’єри «Обери професію своєї мрії»"</w:t>
        </w:r>
      </w:hyperlink>
    </w:p>
    <w:p w:rsidR="00C3166F" w:rsidRPr="00C3166F" w:rsidRDefault="00C3166F" w:rsidP="00562F77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 КМУ від 7 квітня 2023 р. № 301-р «Про схвалення Концепції</w:t>
      </w:r>
    </w:p>
    <w:p w:rsidR="002556CD" w:rsidRDefault="00C3166F" w:rsidP="00C3166F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 закладів освіти».</w:t>
      </w:r>
    </w:p>
    <w:p w:rsidR="00C3166F" w:rsidRPr="00C3166F" w:rsidRDefault="00C3166F" w:rsidP="00562F77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МОН від 04.04.2022 № 1/3872-22 «Про методичні рекомендації «Перша</w:t>
      </w:r>
    </w:p>
    <w:p w:rsidR="00C3166F" w:rsidRDefault="00C3166F" w:rsidP="00C3166F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психологічна допомога. Алгоритм дій».</w:t>
      </w:r>
    </w:p>
    <w:p w:rsidR="00C3166F" w:rsidRDefault="00C3166F" w:rsidP="00562F77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ДНУ «ІМЗО» від 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03.2023 № 21/08-425 «Про проєкт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3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«Психосоціальна і емоційна підтримка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поліпшення громадських служб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психічного здоров'я».</w:t>
      </w:r>
    </w:p>
    <w:p w:rsidR="009A46F1" w:rsidRPr="009A46F1" w:rsidRDefault="009A46F1" w:rsidP="009A46F1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F1">
        <w:rPr>
          <w:rFonts w:ascii="Times New Roman" w:eastAsia="Times New Roman" w:hAnsi="Times New Roman" w:cs="Times New Roman"/>
          <w:sz w:val="24"/>
          <w:szCs w:val="24"/>
          <w:lang w:eastAsia="ru-RU"/>
        </w:rPr>
        <w:t>"Типового Положення про центри практичної психології і соціальної роботи" (Наказ Міністерства освіти і науки України №385 від 14.08.2000 р.);</w:t>
      </w:r>
    </w:p>
    <w:p w:rsidR="009A46F1" w:rsidRDefault="009A46F1" w:rsidP="009A46F1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r w:rsidR="006774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r w:rsidRPr="009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освіти і науки України №1/9-529 від 05.09.2018 р. Про документацію працівників психологічної служби у системі освіти України;</w:t>
      </w:r>
    </w:p>
    <w:p w:rsidR="00C3166F" w:rsidRDefault="00B772BE" w:rsidP="00B772B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2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ІМЗО від 07.07.2025 № 21/08-586 "Про методичні рекомендації «Пріоритетні напрями роботи психологічної служби у системі освіти України в 2025/2026 навчальному році»"</w:t>
      </w:r>
      <w:r w:rsidR="00B925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B925DE" w:rsidRPr="00B925DE" w:rsidRDefault="00B925DE" w:rsidP="00B925D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Етичний кодекс психолога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B925DE" w:rsidRDefault="00B925DE" w:rsidP="00B925DE">
      <w:pPr>
        <w:shd w:val="clear" w:color="auto" w:fill="FFFFFF"/>
        <w:spacing w:after="0" w:line="240" w:lineRule="auto"/>
        <w:ind w:right="1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 інструкція практичного психолога.</w:t>
      </w:r>
    </w:p>
    <w:p w:rsidR="00C3166F" w:rsidRPr="007C0239" w:rsidRDefault="00C3166F" w:rsidP="007C0239">
      <w:pPr>
        <w:shd w:val="clear" w:color="auto" w:fill="FFFFFF"/>
        <w:spacing w:after="0" w:line="240" w:lineRule="auto"/>
        <w:ind w:right="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39" w:rsidRPr="007C0239" w:rsidRDefault="00562F77" w:rsidP="00562F77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І. АНАЛІТИЧНА ЧАСТИНА</w:t>
      </w:r>
    </w:p>
    <w:p w:rsidR="007C0239" w:rsidRPr="007C0239" w:rsidRDefault="00B772BE" w:rsidP="007C02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 2024</w:t>
      </w:r>
      <w:r w:rsidR="0029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навчальному році основною метою було соціально-психологічне забезпечення процесу реформув</w:t>
      </w:r>
      <w:r w:rsidR="0067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ання освіти на всіх її рівнях,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соціально-психологічної 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корекції, соціальної реабілітації учнівської молоді, психологічна просвіта всіх учасників освітнього процесу.</w:t>
      </w:r>
    </w:p>
    <w:p w:rsidR="007C0239" w:rsidRPr="007C0239" w:rsidRDefault="007C0239" w:rsidP="007C02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Психологічна робота у школі спрямована на збереження і зміцнення здоров’я, підвищення адаптивних можливостей учнів, на створення умов для повноцінного і гармонійного розвитку всіх учасників </w:t>
      </w:r>
      <w:r w:rsidR="009A46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процесу.</w:t>
      </w:r>
    </w:p>
    <w:p w:rsidR="007C0239" w:rsidRPr="007C0239" w:rsidRDefault="007C0239" w:rsidP="009A46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Робота проводилась на основі розробленого плану за такими напрямками: психодіагностична, корекційно-відновлювальна, консультативна, організаційно-методичн</w:t>
      </w:r>
      <w:r w:rsidR="00B7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робота, психологічна просвіта</w:t>
      </w:r>
      <w:r w:rsidR="0067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профілактика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зв'язки з громадськістю. </w:t>
      </w:r>
    </w:p>
    <w:p w:rsidR="007C0239" w:rsidRPr="007C0239" w:rsidRDefault="007C0239" w:rsidP="007C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   року було вирішено наступні завдання, що спрямовані на здійснення психологізації, поширення психологічних знань серед батьків, учнів, вчителів:</w:t>
      </w:r>
    </w:p>
    <w:p w:rsidR="007C0239" w:rsidRPr="007C0239" w:rsidRDefault="007C0239" w:rsidP="007C0239">
      <w:pPr>
        <w:numPr>
          <w:ilvl w:val="0"/>
          <w:numId w:val="1"/>
        </w:numPr>
        <w:spacing w:after="0" w:line="240" w:lineRule="auto"/>
        <w:ind w:left="172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 прав і свобод дитини, створення умов комфортного освітнього середовища.</w:t>
      </w:r>
    </w:p>
    <w:p w:rsidR="007C0239" w:rsidRPr="007C0239" w:rsidRDefault="007C0239" w:rsidP="007C0239">
      <w:pPr>
        <w:numPr>
          <w:ilvl w:val="0"/>
          <w:numId w:val="1"/>
        </w:numPr>
        <w:spacing w:after="0" w:line="240" w:lineRule="auto"/>
        <w:ind w:left="172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 психічного здоров’я дитини на всіх рівнях навчання.</w:t>
      </w:r>
    </w:p>
    <w:p w:rsidR="007C0239" w:rsidRPr="007C0239" w:rsidRDefault="007C0239" w:rsidP="007C0239">
      <w:pPr>
        <w:numPr>
          <w:ilvl w:val="0"/>
          <w:numId w:val="1"/>
        </w:numPr>
        <w:spacing w:after="0" w:line="240" w:lineRule="auto"/>
        <w:ind w:left="172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сприяння формуванню в учнів таких якостей як саморозвиток, самореалізація, самоповага, самооцінка, соціальна адаптованість, життєва компетентність.</w:t>
      </w:r>
    </w:p>
    <w:p w:rsidR="007C0239" w:rsidRPr="007C0239" w:rsidRDefault="007C0239" w:rsidP="007C0239">
      <w:pPr>
        <w:numPr>
          <w:ilvl w:val="0"/>
          <w:numId w:val="1"/>
        </w:numPr>
        <w:spacing w:after="0" w:line="240" w:lineRule="auto"/>
        <w:ind w:left="172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сприяння формуванню професійної компетентності вчителів.</w:t>
      </w:r>
    </w:p>
    <w:p w:rsidR="007C0239" w:rsidRPr="007C0239" w:rsidRDefault="007C0239" w:rsidP="007C0239">
      <w:pPr>
        <w:numPr>
          <w:ilvl w:val="0"/>
          <w:numId w:val="1"/>
        </w:numPr>
        <w:spacing w:after="0" w:line="240" w:lineRule="auto"/>
        <w:ind w:left="172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сприяння підвищенню психологічної культури, соціальної компетентності школярів та особистої зрілості;</w:t>
      </w:r>
    </w:p>
    <w:p w:rsidR="007C0239" w:rsidRPr="007C0239" w:rsidRDefault="007C0239" w:rsidP="007C0239">
      <w:pPr>
        <w:numPr>
          <w:ilvl w:val="0"/>
          <w:numId w:val="1"/>
        </w:numPr>
        <w:spacing w:after="0" w:line="240" w:lineRule="auto"/>
        <w:ind w:left="172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 профілактика девіантної та ризикованої поведінки серед підлітків; профілактика паління, наркоманії, алкоголізму, поширення ВІЛ-СНІДу, бродяжництва, безпритульності, насилля серед дітей та до дітей, безпека дітей в Інтернеті;</w:t>
      </w:r>
    </w:p>
    <w:p w:rsidR="007C0239" w:rsidRPr="007C0239" w:rsidRDefault="00937C6B" w:rsidP="007C0239">
      <w:pPr>
        <w:numPr>
          <w:ilvl w:val="0"/>
          <w:numId w:val="1"/>
        </w:numPr>
        <w:spacing w:after="0" w:line="240" w:lineRule="auto"/>
        <w:ind w:left="172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здійснювався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психологічний супровід успішної адаптації учнів 1-х, 5-х, 10-</w:t>
      </w:r>
      <w:proofErr w:type="gramStart"/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 класів</w:t>
      </w:r>
      <w:proofErr w:type="gramEnd"/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організації навчально-виховного процесу;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C0239" w:rsidRPr="007C0239" w:rsidRDefault="007C0239" w:rsidP="007C0239">
      <w:pPr>
        <w:numPr>
          <w:ilvl w:val="0"/>
          <w:numId w:val="1"/>
        </w:numPr>
        <w:spacing w:after="0" w:line="240" w:lineRule="auto"/>
        <w:ind w:left="172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здійснювалась психологічна допомога вчителям, батькам, учням у виявленні та ліквідації конфліктних ситуацій між усіма учасниками навчально-виховного процесу;</w:t>
      </w:r>
    </w:p>
    <w:p w:rsidR="007C0239" w:rsidRPr="007C0239" w:rsidRDefault="007C0239" w:rsidP="007C0239">
      <w:pPr>
        <w:numPr>
          <w:ilvl w:val="0"/>
          <w:numId w:val="1"/>
        </w:numPr>
        <w:spacing w:after="0" w:line="240" w:lineRule="auto"/>
        <w:ind w:left="172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здійснювався психологічний супровід навчально-виховного процесу відповідно до наказів Міністерства освіти і науки України:</w:t>
      </w:r>
    </w:p>
    <w:p w:rsidR="007C0239" w:rsidRPr="007C0239" w:rsidRDefault="007C0239" w:rsidP="007C023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Зміст діяльності практичного психолога визначався наступними завданнями та напрямами роботи: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 захисту прав і свобод дітей, створення безпечного середовища (запобігання насильству в закладі освіти та домашньому насильству);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Допомога у професійному самовизначенні здобувачів освіти, формування життєвої компетентності.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Психологічна допомога у кризових ситуаціях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 психологічного супроводу в умовах військового стану.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Супровід інклюзивного навчання дітей з особливими осві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тніми потребами, консультативна</w:t>
      </w: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освітницька робота</w:t>
      </w: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батьками;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Посилення роботи зі здійснення профілактичних заходів </w:t>
      </w:r>
      <w:proofErr w:type="gramStart"/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освіти щодо зниження рівня вживання алкоголю та психоактивних, наркотичних речовин підлітками;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Посилення профілактичної роботи з подолання правопорушень, злочинності серед неповнолітніх;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 просвітницько-профілактичних заходів з учасниками освітнього процесу щодо медіаграмотності, м</w:t>
      </w:r>
      <w:r w:rsidR="0066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едіазахисту та цифрової гігієни</w:t>
      </w: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 навичок з стресост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ійкості в умовах воєнного стану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Психологічна допомога учням, які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 статус ВПО та їх батькам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Робота з постраждалими від війни. Робота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сім’ями учасників бойових дій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Психологічна підтримка та допомога учасникам освітнього процесу, які мають ПТСР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Підвищення компетентності педагогічних працівників у напрямі наданн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першої психологічної допомоги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Психологічне забезпечення освітнього процесу, супровід психічного, розумового, соціального і фізич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розвитку здобувачів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Психологічне та соціально-педагогічне забезпечення та супровід інклюзивного навчання дітей з особливими освітніми потребами, консультативна та просвітницька робота з батьками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025DF8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Посилення профілактичної 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 із протидії торгівлі людьми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E0081E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Психологічна допомога вчителям, батькам, учням у виявленні та ліквідації конфліктних ситуацій між усім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учасниками освітнього процесу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C23827" w:rsidRDefault="00025DF8" w:rsidP="00025DF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Допомога вчителям з емоційним перенапруженням, професійним вигорання</w:t>
      </w:r>
      <w:r w:rsidR="00C238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м;</w:t>
      </w:r>
    </w:p>
    <w:p w:rsidR="00025DF8" w:rsidRPr="00E0081E" w:rsidRDefault="00025DF8" w:rsidP="0002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Психологічний супровід успішної адаптації учнів 1-х, 5-х, 10-х класів та організації навчально-виховного процесу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E0081E" w:rsidRDefault="00025DF8" w:rsidP="00025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Посилення профілактич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ної роботи із протидії булінгу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Pr="00E0081E" w:rsidRDefault="00025DF8" w:rsidP="00025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Просвітницька робота щодо питань статевого вихован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учасників освітнього процесу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25DF8" w:rsidRDefault="00025DF8" w:rsidP="00025D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 рекомендацій педагогам, щодо налагодження контакту, довіри та комунікації між учасниками навчального процесу з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адля надолуження освітніх втрат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7C0239" w:rsidRPr="0002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DF8" w:rsidRDefault="00025DF8" w:rsidP="0002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239" w:rsidRPr="007C0239" w:rsidRDefault="007C0239" w:rsidP="00025D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Діагностична робота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включала в себе психологічне обстеження дітей, умов навчання та розвитку. </w:t>
      </w:r>
    </w:p>
    <w:p w:rsidR="007C0239" w:rsidRPr="007C0239" w:rsidRDefault="007C0239" w:rsidP="00E0081E">
      <w:pPr>
        <w:spacing w:after="0" w:line="240" w:lineRule="auto"/>
        <w:ind w:right="1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Проводився мон</w:t>
      </w:r>
      <w:r w:rsidR="00C2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іторинг адаптації учнів 1,5,10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класів до навчання. 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Досліджувався рівень соціально-психологічної адаптації дитини до навчання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рівень </w:t>
      </w:r>
      <w:r w:rsidR="00C2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шкільної мотивації (</w:t>
      </w:r>
      <w:r w:rsidR="009A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здобувачі освіти </w:t>
      </w:r>
      <w:r w:rsidR="00C2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1, 5,10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класів позитивно відносяться до школи, але школа більше приваб</w:t>
      </w:r>
      <w:r w:rsidR="009A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лює позакласними заходами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визначала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</w:t>
      </w:r>
      <w:r w:rsidR="00E0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истісну адаптацію школярів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Самооцінка учнів по всім параметрам була середня, рівень тривожності спостерігався дещо підвищений, що пояснюється віковими особливостями дітей. Разом з педагогами цих класів були визначені шкільні труднощі.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     Для учнів 9 і 11 класів проведена діагностика професійної спрямованості і відповідна профорієнтаційна робота: довірчі бесіди зі школярами за результатами тестування, рольові ігри, тренінгові заняття.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</w:t>
      </w:r>
      <w:r w:rsidRPr="003F15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Консультаційна робота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включала в себе консультації педагогічних працівників, учнів та батьків. Проводились також консультації батьків та педагогічного колективу з проблемних питань, які їх цікавили.</w:t>
      </w:r>
    </w:p>
    <w:p w:rsidR="003F15CE" w:rsidRDefault="007C0239" w:rsidP="007C0239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Проводилось особистісне консультування, необхідність в якому виникала періодично в учнів старших класів з таких питань, які глибоко зачіпають людину як особистість, викликають в неї сильні переживання, які, звичайно, приховуються від сторонніх.</w:t>
      </w:r>
    </w:p>
    <w:p w:rsidR="007C0239" w:rsidRPr="007C0239" w:rsidRDefault="007C0239" w:rsidP="003F15CE">
      <w:pPr>
        <w:spacing w:after="0" w:line="240" w:lineRule="auto"/>
        <w:ind w:right="1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Аналізуючи проблеми звернень, можна побачити, що найбільша їх кількість з боку всіх учасників навчального процесу і приводу емоційних пр</w:t>
      </w:r>
      <w:r w:rsidR="00C2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облем та проблем у спілкуванні.</w:t>
      </w:r>
    </w:p>
    <w:p w:rsidR="007C0239" w:rsidRPr="003F15CE" w:rsidRDefault="007C0239" w:rsidP="002179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15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Корекційно-відновлювальна робота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2179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Проводила корекційно-розвивальну роботу по адаптації до нових умов навачання з учнями 1 і 5 класів.</w:t>
      </w:r>
      <w:r w:rsid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Проводила корекційні заняття для дітей з ООП.</w:t>
      </w:r>
    </w:p>
    <w:p w:rsidR="007C0239" w:rsidRPr="003F15CE" w:rsidRDefault="007C0239" w:rsidP="002179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Проводилась </w:t>
      </w:r>
      <w:r w:rsidRPr="003F15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просвітницька робота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7C0239" w:rsidRPr="007C0239" w:rsidRDefault="007C0239" w:rsidP="00E008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учнями старших класів проводились заняття з формування знань, умінь і навичок із збереження здоров'я. Завдяки цим заняттям підвищилась соціальна компетентність учнів з питань здорового способу життя.  </w:t>
      </w:r>
    </w:p>
    <w:p w:rsidR="003F15CE" w:rsidRDefault="00C23827" w:rsidP="009A46F1">
      <w:pPr>
        <w:spacing w:after="0" w:line="240" w:lineRule="auto"/>
        <w:ind w:right="18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 уваги приділялося 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роботі з дітьми, батьками під час військового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часу. Розроблені рекомендації «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Профілактика страхів у дитини», «Як допомогти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итині справитися з тривогою», «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захистити псих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 підлітка під час війни», «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</w:t>
      </w:r>
      <w:r w:rsidR="003F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говорити з дитиною про війну».</w:t>
      </w:r>
    </w:p>
    <w:p w:rsidR="003F15CE" w:rsidRDefault="007C0239" w:rsidP="0021799D">
      <w:pPr>
        <w:spacing w:after="0" w:line="240" w:lineRule="auto"/>
        <w:ind w:right="18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Проведенні заняття   </w:t>
      </w:r>
      <w:r w:rsid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зі здобувачами освіти </w:t>
      </w:r>
      <w:r w:rsidR="003F15CE"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«Тиждень психоло</w:t>
      </w:r>
      <w:r w:rsidR="00C238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гії», «16 днів проти насилля», </w:t>
      </w:r>
      <w:r w:rsidR="003F15CE"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заняття з елементами тренінгу «Здоровий спосіб життя – як</w:t>
      </w:r>
      <w:r w:rsidR="00661F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им я його уявляю» (6-ті класи)</w:t>
      </w:r>
      <w:r w:rsidR="003F15CE"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«Ми проти булінгу» (7, 8-мі класи), «Про </w:t>
      </w:r>
      <w:proofErr w:type="gramStart"/>
      <w:r w:rsidR="003F15CE"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СНІД  малюкам</w:t>
      </w:r>
      <w:proofErr w:type="gramEnd"/>
      <w:r w:rsidR="003F15CE"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(3-ті класи), «Про СНІД» (10-ті класи), заняття з елементами тренінгу «Рожеві оку</w:t>
      </w:r>
      <w:r w:rsidR="00C238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ляри. Про торгівлю людьми» (7-8</w:t>
      </w:r>
      <w:r w:rsidR="003F15CE"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класи), тренінг «З учнями про освіту та кар’єру» (9, 10, 11 класи), інтерактивне</w:t>
      </w:r>
      <w:r w:rsidR="00B62B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заняття «Цінність життя» (</w:t>
      </w:r>
      <w:r w:rsidR="003F15CE"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8, 9 класи), заняття з елементами тренінгу «Успішне спілкування. Види поведінки. Асертивна поведінка. Юридична відпов</w:t>
      </w:r>
      <w:r w:rsidR="00C238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ідальність» (7, 8 класи), години</w:t>
      </w:r>
      <w:r w:rsidR="003F15CE"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психолога «Спілкуватись – це просто» ( 5-ті класи), «Інтернет – частина твого життя, зроби його безпечним», «Мій настрій» 2, 3 класи, «Всі ми – різні, всі ми – рівні» (4 – ті класи), година психолога «Психічне здоров’я. Як його зберегти?» (9-10 кл), «Я – сумлінний школя</w:t>
      </w:r>
      <w:r w:rsidR="00C238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р» (1 </w:t>
      </w:r>
      <w:r w:rsidR="003F15CE"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кл), «Шлях - який ти обираєш» (10 кл), «Шкідливі звички та їх вплив на здоров’я» (8,9 кл), психологічна гра «Попереду у нас – 5 клас» (4 - ті кл), тренінгове заняття «Способи подолання стресу в період підготовки і здачі НМТ»</w:t>
      </w:r>
      <w:r w:rsidR="00B62B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«Ментальна тарілка»</w:t>
      </w:r>
      <w:r w:rsidR="003F15CE"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(11 кл).</w:t>
      </w:r>
    </w:p>
    <w:p w:rsidR="003F15CE" w:rsidRPr="003F15CE" w:rsidRDefault="003F15CE" w:rsidP="00B62B28">
      <w:pPr>
        <w:spacing w:after="0" w:line="240" w:lineRule="auto"/>
        <w:ind w:right="18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Просвітницька робота серед батьків та педагогів проводилась через тематичні публікації на сайті школи і батьківсь</w:t>
      </w:r>
      <w:r w:rsidR="00B62B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ких зборах: «Обережно! Травма</w:t>
      </w:r>
      <w:r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», «</w:t>
      </w:r>
      <w:r w:rsidR="00B62B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Злість та агресія</w:t>
      </w:r>
      <w:r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», </w:t>
      </w:r>
      <w:r w:rsidR="00B62B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«Емоційний інтелект», «Поради батькам п’ятикласників», «Адаптація першокласників. Поради», «Домашнє насилля», «Онлайн-загрози», «Протидія вербуванню», «Психічне здоров’я підлітків», </w:t>
      </w:r>
      <w:r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«Зустріч з майбутніми першокласник</w:t>
      </w:r>
      <w:r w:rsidR="00B62B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ами та батьками».</w:t>
      </w:r>
    </w:p>
    <w:p w:rsidR="00931064" w:rsidRDefault="003F15CE" w:rsidP="0021799D">
      <w:pPr>
        <w:spacing w:after="0" w:line="240" w:lineRule="auto"/>
        <w:ind w:right="18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педагогами були проведені тренінги: «</w:t>
      </w:r>
      <w:r w:rsidR="00B62B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Ресурсні понеділки» </w:t>
      </w:r>
      <w:r w:rsidR="009310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 зустрічі </w:t>
      </w:r>
      <w:r w:rsidR="00B62B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(вересень 2024), «Психологі</w:t>
      </w:r>
      <w:r w:rsidR="009310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чна підтримка учасників освітнього процесу під час війни» (24.03.2025</w:t>
      </w:r>
      <w:r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),</w:t>
      </w:r>
    </w:p>
    <w:p w:rsidR="007C0239" w:rsidRPr="007C0239" w:rsidRDefault="003F15CE" w:rsidP="0021799D">
      <w:pPr>
        <w:spacing w:after="0" w:line="240" w:lineRule="auto"/>
        <w:ind w:right="1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C0239"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Практичний психолог постійно надавав </w:t>
      </w:r>
      <w:r w:rsidR="009A46F1"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консультації</w:t>
      </w:r>
      <w:r w:rsidR="007C0239" w:rsidRPr="009A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0239"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всім учасникам освітнього процесу протягом навчального року.</w:t>
      </w:r>
      <w:r w:rsidR="007C0239"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799D"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7C0239" w:rsidRPr="004953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Організаційно-методична робота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Протяг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року психолог приймала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роботі конференціях. Також багато часу було витрачено на удосконалення та розробки порад та рекомендацій усим учасникам навчального процесу. Також було удосконалено «Програму моніторингу вивчення рівня готовності майбутніх 5-тикласників до навчання в середній школі». Дослідження було проведено, оброблено, і проведено спеціальний семінар з педагогами по ознайомленню з результатами і наданню рекомендацій до ро</w:t>
      </w:r>
      <w:r w:rsidR="0093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 з даною категорією дітей.</w:t>
      </w:r>
    </w:p>
    <w:p w:rsidR="007C0239" w:rsidRPr="007C0239" w:rsidRDefault="00562F77" w:rsidP="00562F77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ІІ. ЦІЛЕПОКЛАДАЮЧА ЧАСТИНА</w:t>
      </w:r>
    </w:p>
    <w:p w:rsidR="007C0239" w:rsidRPr="007C0239" w:rsidRDefault="007C0239" w:rsidP="007C023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підставі аналізу роботи психологічної служби школи були виділені пріоритетні напрямки роботи:</w:t>
      </w:r>
    </w:p>
    <w:p w:rsidR="007C0239" w:rsidRPr="007C0239" w:rsidRDefault="00931064" w:rsidP="00931064">
      <w:pPr>
        <w:numPr>
          <w:ilvl w:val="0"/>
          <w:numId w:val="7"/>
        </w:numPr>
        <w:spacing w:after="0" w:line="240" w:lineRule="auto"/>
        <w:ind w:right="-2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збереження і зміцнення психічного здоров’я всіх учасників освітнього процесу: здобувачів освіти, їхніх батьків або законних представників та педагогічних працівників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239" w:rsidRPr="007C0239" w:rsidRDefault="00931064" w:rsidP="00931064">
      <w:pPr>
        <w:numPr>
          <w:ilvl w:val="0"/>
          <w:numId w:val="7"/>
        </w:numPr>
        <w:spacing w:after="0" w:line="240" w:lineRule="auto"/>
        <w:ind w:right="-2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 психологічної стійкості та емоційної грамотності в умовах війни та тривалого стресу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239" w:rsidRPr="007C0239" w:rsidRDefault="00931064" w:rsidP="00931064">
      <w:pPr>
        <w:numPr>
          <w:ilvl w:val="0"/>
          <w:numId w:val="7"/>
        </w:numPr>
        <w:spacing w:after="0" w:line="240" w:lineRule="auto"/>
        <w:ind w:right="-2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психосоціальна підтримка дітей, які пережили втрату, евакуацію, переміщення або набули іншої форми травматичного досвіду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239" w:rsidRPr="007C0239" w:rsidRDefault="00931064" w:rsidP="00931064">
      <w:pPr>
        <w:numPr>
          <w:ilvl w:val="0"/>
          <w:numId w:val="7"/>
        </w:numPr>
        <w:spacing w:after="0" w:line="240" w:lineRule="auto"/>
        <w:ind w:right="-2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підтримка педагогів у збереженні власного ресурсу, подоланні професійного вигорання, формуванні здорових комунікацій у колективі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239" w:rsidRPr="007C0239" w:rsidRDefault="00931064" w:rsidP="007C0239">
      <w:pPr>
        <w:spacing w:after="0" w:line="240" w:lineRule="auto"/>
        <w:ind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профілактика деструктивної поведінк</w:t>
      </w:r>
      <w:r w:rsidR="004A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насильства, булінгу, ігрової</w:t>
      </w:r>
      <w:r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інтернет-залежностей тощо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239" w:rsidRPr="007C0239" w:rsidRDefault="00931064" w:rsidP="00931064">
      <w:pPr>
        <w:numPr>
          <w:ilvl w:val="0"/>
          <w:numId w:val="8"/>
        </w:numPr>
        <w:spacing w:after="0" w:line="240" w:lineRule="auto"/>
        <w:ind w:right="-26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 безпечного, інклюзивного та підтримувального освітнього середовища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239" w:rsidRPr="007C0239" w:rsidRDefault="0072393A" w:rsidP="0072393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 рівня знань учасників освітнього процесу з актуальних питань психічного здоров’я та психосоціального благополуччя тощо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239" w:rsidRPr="007C0239" w:rsidRDefault="007C0239" w:rsidP="007C023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 якісного психологічного супроводу навчально-виховного процесу;</w:t>
      </w:r>
    </w:p>
    <w:p w:rsidR="007C0239" w:rsidRPr="007C0239" w:rsidRDefault="007C0239" w:rsidP="007C023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науково-методичне і практичне забезпечення просвітницької роботи з педагогами, учнями та батьками;</w:t>
      </w:r>
    </w:p>
    <w:p w:rsidR="007C0239" w:rsidRPr="007C0239" w:rsidRDefault="007C0239" w:rsidP="007C023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розвиток у дітей творчих здібностей, підтримка обдарованих учнів, формування </w:t>
      </w:r>
    </w:p>
    <w:p w:rsidR="007C0239" w:rsidRPr="007C0239" w:rsidRDefault="007C0239" w:rsidP="007C023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навичок самоосвіти і самореалізації особистості.</w:t>
      </w:r>
    </w:p>
    <w:p w:rsidR="00691C84" w:rsidRPr="00691C84" w:rsidRDefault="0072393A" w:rsidP="0072393A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 w:rsidR="00691C84"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="00691C84"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межах</w:t>
      </w:r>
      <w:proofErr w:type="gramEnd"/>
      <w:r w:rsidR="00691C84"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соціально-педагогічної і психологічної просвітницької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діяльності </w:t>
      </w:r>
      <w:r w:rsidR="005E65E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здійснювати </w:t>
      </w: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інформування усіх учасників освітнього процесу з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 збереження їхнього соціального благополуччя і психічного здоров’я за</w:t>
      </w:r>
    </w:p>
    <w:p w:rsidR="00691C84" w:rsidRPr="00691C84" w:rsidRDefault="005E65E1" w:rsidP="005E65E1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напрямами: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ознайомлення педагогів з технологіями надання першої психологічно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 учасникам освітнього процесу та запровадження «Психологічної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хвилинки» під час уроків;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інформування з проблем торгівлі людьми;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інформування з питань запобігання та протидії домашньому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насильстві в умовах воєнного стану в Україні;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формування у здобувачів освіти національних та європейських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цінностей;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інформування про вплив та наслідки вживання наркотичних,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психоактивних речовин, алкоголю та тютюнопаління;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ознайомлення учасників освітнього процесу із загрозами, які може</w:t>
      </w:r>
    </w:p>
    <w:p w:rsidR="00691C84" w:rsidRPr="00691C84" w:rsidRDefault="00691C84" w:rsidP="005E65E1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інтернет (шахра</w:t>
      </w:r>
      <w:r w:rsidR="005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йство, спам, кібербулінг тощо);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популяризація ненасильницької моделі поведінки;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формування моральної поведінки, активної життєвої позиції, єдності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і діла в особистості, готовності брати активну участь у житті своєї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держави;</w:t>
      </w:r>
    </w:p>
    <w:p w:rsidR="00691C84" w:rsidRP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ознайомлення педагогів та батьків здобувачів освіти з основними</w:t>
      </w:r>
    </w:p>
    <w:p w:rsidR="00691C84" w:rsidRDefault="00691C84" w:rsidP="00691C84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закономірностями та умовами сприятливого розвитку дитини</w:t>
      </w:r>
    </w:p>
    <w:p w:rsidR="007C0239" w:rsidRPr="007C0239" w:rsidRDefault="005E65E1" w:rsidP="007C0239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Вирішувати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зазначені соціально-психологічні проблеми за допомогою основних видів діяльності практичного психолога: психодіагностики, консультування, корекційно - відновлювальної та розвивальної роботи, психологічної просвіти, навчальної діяльності, організаційно-методичної роботи та зв’язків з громадськістю.</w:t>
      </w:r>
    </w:p>
    <w:p w:rsidR="007C0239" w:rsidRPr="007C0239" w:rsidRDefault="007C0239" w:rsidP="007C0239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Робота з молодшими школярами направлена на підготовку дитини до навчання, адаптацію до шкільного </w:t>
      </w:r>
      <w:r w:rsidR="004A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життя, формуванню готовності </w:t>
      </w:r>
      <w:proofErr w:type="gramStart"/>
      <w:r w:rsidR="004A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переходу</w:t>
      </w:r>
      <w:proofErr w:type="gramEnd"/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середню школу учнів 4 класу, виявлення учнів «групи ризику».</w:t>
      </w:r>
    </w:p>
    <w:p w:rsidR="007C0239" w:rsidRPr="007C0239" w:rsidRDefault="007C0239" w:rsidP="007C0239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Робота з учнями середньої школи спрямована на допомогу в адаптаційний період п’ятикласників, роботу з дітьми, що мають ознаки шкільної дезадаптації (недостатній рівень навчальних досягнень, порушення поведінки, емоційна нестабільність), допомога в соціалізації учнів 9-х класів, профорієнтація.</w:t>
      </w:r>
    </w:p>
    <w:p w:rsidR="007C0239" w:rsidRPr="007C0239" w:rsidRDefault="007C0239" w:rsidP="007C0239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Робота з педколективом орієнтується на оптимізацію емоційних станів, попередження «професійного вигорання», гуманізацію взаємин вчитель – учень, творче подолання конфліктів, консультування із складних проблем навчання та виховання дітей, допомозі у проведенні індивідуальної роботи з учнями.</w:t>
      </w:r>
    </w:p>
    <w:p w:rsidR="007C0239" w:rsidRPr="007C0239" w:rsidRDefault="007C0239" w:rsidP="007C0239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="00723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орекцій</w:t>
      </w:r>
      <w:r w:rsidRPr="00723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робота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спрямована на розвиток пізнавальної діяльності, формування навичок самоконтролю, відповідальної поведінки, позитивного образу «Я», корекція агресивності, емоційно-вольової сфери, зниження рівня тривожності, розвиток комунікативних навичок учнів. </w:t>
      </w:r>
    </w:p>
    <w:p w:rsidR="007C0239" w:rsidRPr="007C0239" w:rsidRDefault="007C0239" w:rsidP="007C0239">
      <w:pPr>
        <w:spacing w:after="0" w:line="240" w:lineRule="auto"/>
        <w:ind w:right="25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своїй діяльності практичний психолог використовує просвітницькі матеріали та корекційні програ</w:t>
      </w:r>
      <w:r w:rsidR="005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адаптує їх відповідно до сформованих корекційних груп, керується у роботі методичними рекомендаціями Міністерства освіти і науки України.</w:t>
      </w:r>
    </w:p>
    <w:p w:rsidR="007C0239" w:rsidRPr="007C0239" w:rsidRDefault="007C0239" w:rsidP="007C02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Завдання практич</w:t>
      </w:r>
      <w:r w:rsidR="00723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 психолога на 2025 – 2026</w:t>
      </w:r>
      <w:r w:rsidRPr="007C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навчальний рік:</w:t>
      </w:r>
    </w:p>
    <w:p w:rsidR="007C0239" w:rsidRPr="007C0239" w:rsidRDefault="007C0239" w:rsidP="007C0239">
      <w:pPr>
        <w:numPr>
          <w:ilvl w:val="0"/>
          <w:numId w:val="11"/>
        </w:numPr>
        <w:spacing w:after="0" w:line="240" w:lineRule="auto"/>
        <w:ind w:left="360" w:righ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 у здобувачів освіти відповідальної та безпечної поведінки в       </w:t>
      </w:r>
    </w:p>
    <w:p w:rsidR="007C0239" w:rsidRPr="007C0239" w:rsidRDefault="0072393A" w:rsidP="007C0239">
      <w:pPr>
        <w:spacing w:after="0" w:line="240" w:lineRule="auto"/>
        <w:ind w:left="360" w:righ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ситуаціях ризику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навичок здорового способу життя, готовність до самореалізації.</w:t>
      </w:r>
    </w:p>
    <w:p w:rsidR="007C0239" w:rsidRPr="007C0239" w:rsidRDefault="0072393A" w:rsidP="007C0239">
      <w:pPr>
        <w:numPr>
          <w:ilvl w:val="0"/>
          <w:numId w:val="12"/>
        </w:numPr>
        <w:spacing w:after="0" w:line="240" w:lineRule="auto"/>
        <w:ind w:right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рофесійне самовизначення здобувачів освіти, формування життєвої компетентності.</w:t>
      </w:r>
    </w:p>
    <w:p w:rsidR="007C0239" w:rsidRPr="007C0239" w:rsidRDefault="007C0239" w:rsidP="007C0239">
      <w:pPr>
        <w:numPr>
          <w:ilvl w:val="0"/>
          <w:numId w:val="13"/>
        </w:numPr>
        <w:spacing w:after="0" w:line="240" w:lineRule="auto"/>
        <w:ind w:right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 соціально – комунікативної компетентності обдарованих дітей.</w:t>
      </w:r>
    </w:p>
    <w:p w:rsidR="007C0239" w:rsidRPr="007C0239" w:rsidRDefault="007C0239" w:rsidP="007C0239">
      <w:pPr>
        <w:numPr>
          <w:ilvl w:val="0"/>
          <w:numId w:val="14"/>
        </w:numPr>
        <w:spacing w:after="0" w:line="240" w:lineRule="auto"/>
        <w:ind w:right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Формування психологічної готовності учасників освітнього процесу до взаємодії в інклюзивному середовищі з дитиною з особливими освітніми потребами.</w:t>
      </w:r>
    </w:p>
    <w:p w:rsidR="007C0239" w:rsidRPr="007C0239" w:rsidRDefault="007C0239" w:rsidP="007C0239">
      <w:pPr>
        <w:numPr>
          <w:ilvl w:val="0"/>
          <w:numId w:val="15"/>
        </w:numPr>
        <w:spacing w:after="0" w:line="240" w:lineRule="auto"/>
        <w:ind w:right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 освітньої культури учасників освітнього процесу.</w:t>
      </w:r>
    </w:p>
    <w:p w:rsidR="007C0239" w:rsidRPr="0072393A" w:rsidRDefault="0072393A" w:rsidP="0072393A">
      <w:pPr>
        <w:spacing w:after="0" w:line="240" w:lineRule="auto"/>
        <w:ind w:right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</w:t>
      </w:r>
      <w:r w:rsidR="007C0239" w:rsidRPr="0072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 будь – яких видів і форм насильства та конфліктів серед здобувачів освіти.</w:t>
      </w:r>
    </w:p>
    <w:p w:rsidR="007C0239" w:rsidRPr="007C0239" w:rsidRDefault="0072393A" w:rsidP="007C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Проведення інформаційно-освітньої та профілактичної роботи щодо   профілактики правопорушень серед неповнолітніх, протидії цькуванню (булінгу), попередження насильства в сім’ї та дискримінації за ознакою статі; навчанні способам ефективного протистояння, у тому числі завдяки розвитку особистісних і соціальних (життєвих) навичок. </w:t>
      </w:r>
    </w:p>
    <w:p w:rsidR="007C0239" w:rsidRPr="007C0239" w:rsidRDefault="0072393A" w:rsidP="007C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.Забезпечення психологічного супроводу в умовах воєнного стану.</w:t>
      </w:r>
    </w:p>
    <w:p w:rsidR="007C0239" w:rsidRDefault="0072393A" w:rsidP="009A4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ихологічна допомога у кризових </w:t>
      </w:r>
      <w:r w:rsidR="007C0239"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ситуаціях.</w:t>
      </w:r>
    </w:p>
    <w:p w:rsidR="009A46F1" w:rsidRPr="007C0239" w:rsidRDefault="009A46F1" w:rsidP="009A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39" w:rsidRDefault="00562F77" w:rsidP="00562F77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ІІІ. ЗМІСТОВА ЧАСТИНА</w:t>
      </w:r>
    </w:p>
    <w:p w:rsidR="009A46F1" w:rsidRPr="007C0239" w:rsidRDefault="009A46F1" w:rsidP="00562F77">
      <w:pP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4007"/>
        <w:gridCol w:w="1484"/>
        <w:gridCol w:w="2007"/>
        <w:gridCol w:w="1403"/>
      </w:tblGrid>
      <w:tr w:rsidR="007C0239" w:rsidRPr="007C0239" w:rsidTr="00CB6F4C">
        <w:trPr>
          <w:trHeight w:val="132"/>
        </w:trPr>
        <w:tc>
          <w:tcPr>
            <w:tcW w:w="670" w:type="dxa"/>
            <w:hideMark/>
          </w:tcPr>
          <w:p w:rsidR="007C0239" w:rsidRPr="007C0239" w:rsidRDefault="007C0239" w:rsidP="007C023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007" w:type="dxa"/>
            <w:hideMark/>
          </w:tcPr>
          <w:p w:rsidR="007C0239" w:rsidRPr="007C0239" w:rsidRDefault="007C0239" w:rsidP="007C023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Напрями діяльності з учасниками освітнього процесу  закладу освіти</w:t>
            </w: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spacing w:line="132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2007" w:type="dxa"/>
            <w:hideMark/>
          </w:tcPr>
          <w:p w:rsidR="007C0239" w:rsidRPr="007C0239" w:rsidRDefault="007C0239" w:rsidP="007C023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 і з ким проводиться</w:t>
            </w: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</w:t>
            </w:r>
          </w:p>
          <w:p w:rsidR="007C0239" w:rsidRPr="007C0239" w:rsidRDefault="007C0239" w:rsidP="007C023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 виконання</w:t>
            </w:r>
          </w:p>
        </w:tc>
      </w:tr>
      <w:tr w:rsidR="007C0239" w:rsidRPr="007C0239" w:rsidTr="00CB6F4C">
        <w:trPr>
          <w:trHeight w:val="319"/>
        </w:trPr>
        <w:tc>
          <w:tcPr>
            <w:tcW w:w="670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007" w:type="dxa"/>
            <w:hideMark/>
          </w:tcPr>
          <w:p w:rsidR="007C0239" w:rsidRPr="007C0239" w:rsidRDefault="007C0239" w:rsidP="00C46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Діагностика</w:t>
            </w: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A55" w:rsidRPr="001D7A55" w:rsidTr="00CB6F4C">
        <w:trPr>
          <w:trHeight w:val="638"/>
        </w:trPr>
        <w:tc>
          <w:tcPr>
            <w:tcW w:w="670" w:type="dxa"/>
          </w:tcPr>
          <w:p w:rsidR="001D7A55" w:rsidRDefault="00886BC6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007" w:type="dxa"/>
          </w:tcPr>
          <w:p w:rsidR="001D7A55" w:rsidRPr="001D7A55" w:rsidRDefault="001D7A55" w:rsidP="001D7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D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Вивчення психоемоційного стану здобувачів освіти: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D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виявлення рівня тривожності, стресу тощо;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D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адаптації учнів до нових умов навчання, зокрема для дітей, які стали внутрішньо переміщеними особами або пережили травмуючі події.</w:t>
            </w:r>
          </w:p>
        </w:tc>
        <w:tc>
          <w:tcPr>
            <w:tcW w:w="1484" w:type="dxa"/>
          </w:tcPr>
          <w:p w:rsidR="001D7A55" w:rsidRPr="001D7A55" w:rsidRDefault="001D7A55" w:rsidP="007C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07" w:type="dxa"/>
          </w:tcPr>
          <w:p w:rsidR="001D7A55" w:rsidRDefault="001D7A55" w:rsidP="007C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</w:p>
        </w:tc>
        <w:tc>
          <w:tcPr>
            <w:tcW w:w="1403" w:type="dxa"/>
          </w:tcPr>
          <w:p w:rsidR="001D7A55" w:rsidRPr="001D7A55" w:rsidRDefault="001D7A55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0239" w:rsidRPr="007C0239" w:rsidTr="00CB6F4C">
        <w:trPr>
          <w:trHeight w:val="638"/>
        </w:trPr>
        <w:tc>
          <w:tcPr>
            <w:tcW w:w="670" w:type="dxa"/>
          </w:tcPr>
          <w:p w:rsidR="007C0239" w:rsidRPr="001D7A55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07" w:type="dxa"/>
            <w:hideMark/>
          </w:tcPr>
          <w:p w:rsidR="007C0239" w:rsidRPr="002A28C1" w:rsidRDefault="002A28C1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Вивчення когнітивних процесів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ООП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7C0239" w:rsidRPr="002A28C1" w:rsidRDefault="002A28C1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 з ООП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0239" w:rsidRPr="007C0239" w:rsidTr="00CB6F4C">
        <w:trPr>
          <w:trHeight w:val="929"/>
        </w:trPr>
        <w:tc>
          <w:tcPr>
            <w:tcW w:w="670" w:type="dxa"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7C0239" w:rsidRPr="007C0239" w:rsidRDefault="007C0239" w:rsidP="002A2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 рівня адаптованості до навчання учнів 5, 10-х класів, новоприбулих учнів</w:t>
            </w: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ІV тиждень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І-ІІ  тиждень</w:t>
            </w:r>
          </w:p>
        </w:tc>
        <w:tc>
          <w:tcPr>
            <w:tcW w:w="2007" w:type="dxa"/>
            <w:hideMark/>
          </w:tcPr>
          <w:p w:rsidR="007C0239" w:rsidRPr="007C0239" w:rsidRDefault="002A28C1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 класів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86BC6" w:rsidRPr="007C0239" w:rsidTr="00CB6F4C">
        <w:trPr>
          <w:trHeight w:val="929"/>
        </w:trPr>
        <w:tc>
          <w:tcPr>
            <w:tcW w:w="670" w:type="dxa"/>
          </w:tcPr>
          <w:p w:rsidR="00886BC6" w:rsidRPr="00886BC6" w:rsidRDefault="00886BC6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4007" w:type="dxa"/>
          </w:tcPr>
          <w:p w:rsidR="00886BC6" w:rsidRPr="00886BC6" w:rsidRDefault="00886BC6" w:rsidP="002A2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Моніторингові (діагностичні) дослідження рівня психологічних втрат</w:t>
            </w:r>
          </w:p>
        </w:tc>
        <w:tc>
          <w:tcPr>
            <w:tcW w:w="1484" w:type="dxa"/>
          </w:tcPr>
          <w:p w:rsidR="00886BC6" w:rsidRPr="00886BC6" w:rsidRDefault="00886BC6" w:rsidP="007C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007" w:type="dxa"/>
          </w:tcPr>
          <w:p w:rsidR="00886BC6" w:rsidRPr="002A28C1" w:rsidRDefault="00886BC6" w:rsidP="007C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</w:p>
        </w:tc>
        <w:tc>
          <w:tcPr>
            <w:tcW w:w="1403" w:type="dxa"/>
          </w:tcPr>
          <w:p w:rsidR="00886BC6" w:rsidRPr="007C0239" w:rsidRDefault="00886BC6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39" w:rsidRPr="007C0239" w:rsidTr="00CB6F4C">
        <w:trPr>
          <w:trHeight w:val="579"/>
        </w:trPr>
        <w:tc>
          <w:tcPr>
            <w:tcW w:w="670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7C0239" w:rsidRPr="007C0239" w:rsidRDefault="001D7A55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Дослідження адаптації учнів 1 класів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7C0239" w:rsidRPr="007C0239" w:rsidRDefault="007C0239" w:rsidP="002A2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І-ІІ тиждень</w:t>
            </w:r>
          </w:p>
        </w:tc>
        <w:tc>
          <w:tcPr>
            <w:tcW w:w="2007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Учні 1 класу</w:t>
            </w: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39" w:rsidRPr="007C0239" w:rsidTr="00CB6F4C">
        <w:trPr>
          <w:trHeight w:val="875"/>
        </w:trPr>
        <w:tc>
          <w:tcPr>
            <w:tcW w:w="670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7C0239" w:rsidRPr="007C0239" w:rsidRDefault="007C0239" w:rsidP="00217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Виявлення дітей, що потребують підвищеної психологічної уваги, методом бесіди  і спостереження </w:t>
            </w:r>
          </w:p>
        </w:tc>
        <w:tc>
          <w:tcPr>
            <w:tcW w:w="1484" w:type="dxa"/>
            <w:hideMark/>
          </w:tcPr>
          <w:p w:rsidR="007C0239" w:rsidRPr="007C0239" w:rsidRDefault="007C0239" w:rsidP="004A5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07" w:type="dxa"/>
            <w:hideMark/>
          </w:tcPr>
          <w:p w:rsidR="007C0239" w:rsidRPr="007C0239" w:rsidRDefault="00455B23" w:rsidP="004A5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 освіти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класів</w:t>
            </w: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39" w:rsidRPr="007C0239" w:rsidTr="00CB6F4C">
        <w:trPr>
          <w:trHeight w:val="755"/>
        </w:trPr>
        <w:tc>
          <w:tcPr>
            <w:tcW w:w="670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39" w:rsidRPr="007C0239" w:rsidRDefault="00F30BAE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07" w:type="dxa"/>
            <w:hideMark/>
          </w:tcPr>
          <w:p w:rsidR="007C0239" w:rsidRPr="007C0239" w:rsidRDefault="007929B4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Вивченння рівня тривожност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і, шкала Тейлора.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hideMark/>
          </w:tcPr>
          <w:p w:rsidR="007C0239" w:rsidRPr="007C0239" w:rsidRDefault="007C0239" w:rsidP="004A5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  <w:p w:rsidR="007C0239" w:rsidRPr="007C0239" w:rsidRDefault="007C0239" w:rsidP="004A5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тиждень</w:t>
            </w:r>
          </w:p>
        </w:tc>
        <w:tc>
          <w:tcPr>
            <w:tcW w:w="2007" w:type="dxa"/>
            <w:hideMark/>
          </w:tcPr>
          <w:p w:rsidR="007C0239" w:rsidRPr="007C0239" w:rsidRDefault="00455B23" w:rsidP="00F3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 клас</w:t>
            </w:r>
          </w:p>
        </w:tc>
        <w:tc>
          <w:tcPr>
            <w:tcW w:w="1403" w:type="dxa"/>
            <w:hideMark/>
          </w:tcPr>
          <w:p w:rsidR="007C0239" w:rsidRPr="007C0239" w:rsidRDefault="00F30BAE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0239" w:rsidRPr="007C0239" w:rsidTr="00CB6F4C">
        <w:trPr>
          <w:trHeight w:val="983"/>
        </w:trPr>
        <w:tc>
          <w:tcPr>
            <w:tcW w:w="670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7C0239" w:rsidRPr="007C0239" w:rsidRDefault="007C0239" w:rsidP="00792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Дослідження особливостей характеру о</w:t>
            </w:r>
            <w:r w:rsidR="0079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собистості. Тест Г.</w:t>
            </w:r>
            <w:r w:rsidR="0079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9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 «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Ваш характер». </w:t>
            </w: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  <w:p w:rsidR="007C0239" w:rsidRPr="007C0239" w:rsidRDefault="007C0239" w:rsidP="00792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ІV тиждень</w:t>
            </w:r>
          </w:p>
        </w:tc>
        <w:tc>
          <w:tcPr>
            <w:tcW w:w="2007" w:type="dxa"/>
            <w:hideMark/>
          </w:tcPr>
          <w:p w:rsidR="007C0239" w:rsidRPr="007C0239" w:rsidRDefault="00455B23" w:rsidP="00792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</w:t>
            </w: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39" w:rsidRPr="007C0239" w:rsidTr="00CB6F4C">
        <w:trPr>
          <w:trHeight w:val="522"/>
        </w:trPr>
        <w:tc>
          <w:tcPr>
            <w:tcW w:w="670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7C0239" w:rsidRPr="007C0239" w:rsidRDefault="007C0239" w:rsidP="00455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 рівня схильності до стресу </w:t>
            </w: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  <w:p w:rsidR="007C0239" w:rsidRPr="007C0239" w:rsidRDefault="007C0239" w:rsidP="00455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ІVтиждень</w:t>
            </w:r>
          </w:p>
        </w:tc>
        <w:tc>
          <w:tcPr>
            <w:tcW w:w="2007" w:type="dxa"/>
            <w:hideMark/>
          </w:tcPr>
          <w:p w:rsidR="007C0239" w:rsidRPr="007C0239" w:rsidRDefault="00455B23" w:rsidP="00792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класів</w:t>
            </w: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23" w:rsidRPr="007C0239" w:rsidTr="00CB6F4C">
        <w:trPr>
          <w:trHeight w:val="522"/>
        </w:trPr>
        <w:tc>
          <w:tcPr>
            <w:tcW w:w="670" w:type="dxa"/>
          </w:tcPr>
          <w:p w:rsidR="00455B23" w:rsidRPr="00F30BAE" w:rsidRDefault="00F30BAE" w:rsidP="007C0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007" w:type="dxa"/>
          </w:tcPr>
          <w:p w:rsidR="00455B23" w:rsidRPr="00455B23" w:rsidRDefault="00455B23" w:rsidP="00455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Моніторинг досягнень здобувачів освіти з ООП за І семестр</w:t>
            </w:r>
          </w:p>
        </w:tc>
        <w:tc>
          <w:tcPr>
            <w:tcW w:w="1484" w:type="dxa"/>
          </w:tcPr>
          <w:p w:rsidR="00455B23" w:rsidRPr="00455B23" w:rsidRDefault="00455B23" w:rsidP="007C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07" w:type="dxa"/>
          </w:tcPr>
          <w:p w:rsidR="00455B23" w:rsidRPr="00455B23" w:rsidRDefault="00455B23" w:rsidP="007C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ООП</w:t>
            </w:r>
          </w:p>
        </w:tc>
        <w:tc>
          <w:tcPr>
            <w:tcW w:w="1403" w:type="dxa"/>
          </w:tcPr>
          <w:p w:rsidR="00455B23" w:rsidRPr="007C0239" w:rsidRDefault="00455B23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39" w:rsidRPr="007C0239" w:rsidTr="00CB6F4C">
        <w:trPr>
          <w:trHeight w:val="511"/>
        </w:trPr>
        <w:tc>
          <w:tcPr>
            <w:tcW w:w="670" w:type="dxa"/>
            <w:hideMark/>
          </w:tcPr>
          <w:p w:rsidR="007C0239" w:rsidRPr="007C0239" w:rsidRDefault="00F30BAE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7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Вивчення результатів корекційно-розвивальної роботи 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 -Малюнок на тему : «Я в школі», « Що мені подобається в школі», 5,10 клас – методика Фурмана.</w:t>
            </w:r>
          </w:p>
        </w:tc>
        <w:tc>
          <w:tcPr>
            <w:tcW w:w="1484" w:type="dxa"/>
            <w:hideMark/>
          </w:tcPr>
          <w:p w:rsidR="007C0239" w:rsidRPr="00455B23" w:rsidRDefault="00455B23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Січень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7C0239" w:rsidRPr="007C0239" w:rsidRDefault="00455B23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1,5,10  класів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0239" w:rsidRPr="007C0239" w:rsidTr="00CB6F4C">
        <w:trPr>
          <w:trHeight w:val="1380"/>
        </w:trPr>
        <w:tc>
          <w:tcPr>
            <w:tcW w:w="670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7C0239" w:rsidRPr="007C0239" w:rsidRDefault="00782A0E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 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діагностики 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виявлення дітей „групи ризику”</w:t>
            </w:r>
          </w:p>
          <w:p w:rsidR="007C0239" w:rsidRPr="004A5DB3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(М.І. Рожков, М.А. Ковальчук).</w:t>
            </w:r>
            <w:r w:rsidR="004A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 потреби.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ІV тиждень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7C0239" w:rsidRPr="004A5DB3" w:rsidRDefault="00455B23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A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="004A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0239" w:rsidRPr="007C0239" w:rsidTr="00CB6F4C">
        <w:trPr>
          <w:trHeight w:val="1020"/>
        </w:trPr>
        <w:tc>
          <w:tcPr>
            <w:tcW w:w="670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7C0239" w:rsidRPr="007C0239" w:rsidRDefault="007C0239" w:rsidP="00455B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 мі</w:t>
            </w:r>
            <w:r w:rsid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жособистісних стосунків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школярів.</w:t>
            </w: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7C0239" w:rsidRPr="007C0239" w:rsidRDefault="00455B23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Здобувачі освіти 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0239" w:rsidRPr="007C0239" w:rsidTr="00CB6F4C">
        <w:trPr>
          <w:trHeight w:val="855"/>
        </w:trPr>
        <w:tc>
          <w:tcPr>
            <w:tcW w:w="670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ДДО за Є. Клімовим учнів 9-х класів</w:t>
            </w:r>
            <w:r w:rsidR="004A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Діагностика вивчення спрямованості особистості 9, 11-х класів .</w:t>
            </w: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ІV тиждень</w:t>
            </w:r>
          </w:p>
        </w:tc>
        <w:tc>
          <w:tcPr>
            <w:tcW w:w="2007" w:type="dxa"/>
            <w:hideMark/>
          </w:tcPr>
          <w:p w:rsidR="007C0239" w:rsidRPr="007C0239" w:rsidRDefault="00455B23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0239" w:rsidRPr="007C0239" w:rsidTr="00CB6F4C">
        <w:trPr>
          <w:trHeight w:val="555"/>
        </w:trPr>
        <w:tc>
          <w:tcPr>
            <w:tcW w:w="670" w:type="dxa"/>
            <w:hideMark/>
          </w:tcPr>
          <w:p w:rsidR="007C0239" w:rsidRPr="007C0239" w:rsidRDefault="00F30BAE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07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 рівня  страхів та тривожності  учнів 1-4 класів.(Є.Рогова).</w:t>
            </w: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тиждень</w:t>
            </w:r>
          </w:p>
        </w:tc>
        <w:tc>
          <w:tcPr>
            <w:tcW w:w="2007" w:type="dxa"/>
            <w:hideMark/>
          </w:tcPr>
          <w:p w:rsidR="007C0239" w:rsidRPr="007C0239" w:rsidRDefault="003C2944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0239" w:rsidRPr="007C0239" w:rsidTr="00CB6F4C">
        <w:trPr>
          <w:trHeight w:val="660"/>
        </w:trPr>
        <w:tc>
          <w:tcPr>
            <w:tcW w:w="670" w:type="dxa"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Виявлення дітей «групи ризику» Методика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первинної діагностики та виявлення дітей "групи ризику"</w:t>
            </w:r>
          </w:p>
          <w:p w:rsidR="007C0239" w:rsidRPr="003C2944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(М.І. Рожков, М.А. Ковальчук).</w:t>
            </w:r>
            <w:r w:rsidR="003C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За потреби</w:t>
            </w: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тиждень</w:t>
            </w:r>
          </w:p>
        </w:tc>
        <w:tc>
          <w:tcPr>
            <w:tcW w:w="2007" w:type="dxa"/>
            <w:hideMark/>
          </w:tcPr>
          <w:p w:rsidR="007C0239" w:rsidRPr="007C0239" w:rsidRDefault="003C2944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C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Здобувачі освіти </w:t>
            </w:r>
            <w:r w:rsidR="004A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</w:t>
            </w:r>
          </w:p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0239" w:rsidRPr="007C0239" w:rsidTr="00CB6F4C">
        <w:trPr>
          <w:trHeight w:val="750"/>
        </w:trPr>
        <w:tc>
          <w:tcPr>
            <w:tcW w:w="670" w:type="dxa"/>
          </w:tcPr>
          <w:p w:rsidR="007C0239" w:rsidRPr="007C0239" w:rsidRDefault="007C0239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7C0239" w:rsidRPr="007C0239" w:rsidRDefault="008F360A" w:rsidP="007C0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діагностичного мінімуму в 4-му класі</w:t>
            </w:r>
          </w:p>
        </w:tc>
        <w:tc>
          <w:tcPr>
            <w:tcW w:w="1484" w:type="dxa"/>
            <w:hideMark/>
          </w:tcPr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  <w:p w:rsidR="007C0239" w:rsidRPr="007C0239" w:rsidRDefault="007C0239" w:rsidP="007C0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ІV тиждень</w:t>
            </w:r>
          </w:p>
        </w:tc>
        <w:tc>
          <w:tcPr>
            <w:tcW w:w="2007" w:type="dxa"/>
            <w:hideMark/>
          </w:tcPr>
          <w:p w:rsidR="007C0239" w:rsidRPr="007C0239" w:rsidRDefault="003C2944" w:rsidP="004A5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C0239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</w:t>
            </w:r>
          </w:p>
        </w:tc>
        <w:tc>
          <w:tcPr>
            <w:tcW w:w="1403" w:type="dxa"/>
            <w:hideMark/>
          </w:tcPr>
          <w:p w:rsidR="007C0239" w:rsidRPr="007C0239" w:rsidRDefault="007C0239" w:rsidP="007C023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216" w:rsidRPr="007C0239" w:rsidTr="00CB6F4C">
        <w:trPr>
          <w:trHeight w:val="575"/>
        </w:trPr>
        <w:tc>
          <w:tcPr>
            <w:tcW w:w="670" w:type="dxa"/>
          </w:tcPr>
          <w:p w:rsidR="00BF2216" w:rsidRPr="00F30BAE" w:rsidRDefault="00F30BAE" w:rsidP="00BF22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4007" w:type="dxa"/>
          </w:tcPr>
          <w:p w:rsidR="00BF2216" w:rsidRPr="00455B23" w:rsidRDefault="00BF2216" w:rsidP="00BF22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Моніторинг досягнень здобувачів освіти з ООП за рік</w:t>
            </w:r>
          </w:p>
        </w:tc>
        <w:tc>
          <w:tcPr>
            <w:tcW w:w="1484" w:type="dxa"/>
          </w:tcPr>
          <w:p w:rsidR="00BF2216" w:rsidRPr="00455B23" w:rsidRDefault="00BF2216" w:rsidP="00BF22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07" w:type="dxa"/>
          </w:tcPr>
          <w:p w:rsidR="00BF2216" w:rsidRPr="00455B23" w:rsidRDefault="00BF2216" w:rsidP="00BF22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ООП</w:t>
            </w:r>
          </w:p>
        </w:tc>
        <w:tc>
          <w:tcPr>
            <w:tcW w:w="1403" w:type="dxa"/>
          </w:tcPr>
          <w:p w:rsidR="00BF2216" w:rsidRPr="007C0239" w:rsidRDefault="00BF2216" w:rsidP="00BF221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F4C" w:rsidRPr="007C0239" w:rsidTr="00CB6F4C">
        <w:trPr>
          <w:trHeight w:val="575"/>
        </w:trPr>
        <w:tc>
          <w:tcPr>
            <w:tcW w:w="670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4007" w:type="dxa"/>
          </w:tcPr>
          <w:p w:rsidR="00CB6F4C" w:rsidRPr="00CB6F4C" w:rsidRDefault="00CB6F4C" w:rsidP="00CB6F4C">
            <w:pPr>
              <w:pStyle w:val="TableParagraph"/>
              <w:rPr>
                <w:sz w:val="24"/>
                <w:szCs w:val="24"/>
              </w:rPr>
            </w:pPr>
            <w:r w:rsidRPr="00CB6F4C">
              <w:rPr>
                <w:sz w:val="24"/>
                <w:szCs w:val="24"/>
              </w:rPr>
              <w:t>Вивчення</w:t>
            </w:r>
            <w:r w:rsidRPr="00CB6F4C">
              <w:rPr>
                <w:spacing w:val="-8"/>
                <w:sz w:val="24"/>
                <w:szCs w:val="24"/>
              </w:rPr>
              <w:t xml:space="preserve"> </w:t>
            </w:r>
            <w:r w:rsidRPr="00CB6F4C">
              <w:rPr>
                <w:sz w:val="24"/>
                <w:szCs w:val="24"/>
              </w:rPr>
              <w:t>рівня</w:t>
            </w:r>
            <w:r w:rsidRPr="00CB6F4C">
              <w:rPr>
                <w:spacing w:val="-6"/>
                <w:sz w:val="24"/>
                <w:szCs w:val="24"/>
              </w:rPr>
              <w:t xml:space="preserve"> </w:t>
            </w:r>
            <w:r w:rsidRPr="00CB6F4C">
              <w:rPr>
                <w:sz w:val="24"/>
                <w:szCs w:val="24"/>
              </w:rPr>
              <w:t>розвитку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CB6F4C">
              <w:rPr>
                <w:sz w:val="24"/>
                <w:szCs w:val="24"/>
              </w:rPr>
              <w:t>пізнавального</w:t>
            </w:r>
            <w:r w:rsidRPr="00CB6F4C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розвитку </w:t>
            </w:r>
            <w:r w:rsidRPr="00CB6F4C">
              <w:rPr>
                <w:sz w:val="24"/>
                <w:szCs w:val="24"/>
              </w:rPr>
              <w:t>учнів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початкової</w:t>
            </w:r>
            <w:r w:rsidRPr="00CB6F4C">
              <w:rPr>
                <w:spacing w:val="-5"/>
                <w:sz w:val="24"/>
                <w:szCs w:val="24"/>
              </w:rPr>
              <w:t xml:space="preserve"> </w:t>
            </w:r>
            <w:r w:rsidRPr="00CB6F4C">
              <w:rPr>
                <w:spacing w:val="-2"/>
                <w:sz w:val="24"/>
                <w:szCs w:val="24"/>
              </w:rPr>
              <w:t>школи:</w:t>
            </w:r>
            <w:r>
              <w:rPr>
                <w:sz w:val="24"/>
                <w:szCs w:val="24"/>
              </w:rPr>
              <w:t xml:space="preserve"> </w:t>
            </w:r>
            <w:r w:rsidRPr="00CB6F4C">
              <w:rPr>
                <w:sz w:val="24"/>
                <w:szCs w:val="24"/>
              </w:rPr>
              <w:t>визначення</w:t>
            </w:r>
            <w:r w:rsidRPr="00CB6F4C">
              <w:rPr>
                <w:spacing w:val="-9"/>
                <w:sz w:val="24"/>
                <w:szCs w:val="24"/>
              </w:rPr>
              <w:t xml:space="preserve"> </w:t>
            </w:r>
            <w:r w:rsidRPr="00CB6F4C">
              <w:rPr>
                <w:sz w:val="24"/>
                <w:szCs w:val="24"/>
              </w:rPr>
              <w:t>рівня</w:t>
            </w:r>
            <w:r w:rsidRPr="00CB6F4C">
              <w:rPr>
                <w:spacing w:val="-8"/>
                <w:sz w:val="24"/>
                <w:szCs w:val="24"/>
              </w:rPr>
              <w:t xml:space="preserve"> </w:t>
            </w:r>
            <w:r w:rsidRPr="00CB6F4C">
              <w:rPr>
                <w:sz w:val="24"/>
                <w:szCs w:val="24"/>
              </w:rPr>
              <w:t>концентрації</w:t>
            </w:r>
            <w:r w:rsidRPr="00CB6F4C">
              <w:rPr>
                <w:spacing w:val="-7"/>
                <w:sz w:val="24"/>
                <w:szCs w:val="24"/>
              </w:rPr>
              <w:t xml:space="preserve"> </w:t>
            </w:r>
            <w:r w:rsidRPr="00CB6F4C">
              <w:rPr>
                <w:spacing w:val="-2"/>
                <w:sz w:val="24"/>
                <w:szCs w:val="24"/>
              </w:rPr>
              <w:t>уваги;</w:t>
            </w:r>
            <w:r>
              <w:rPr>
                <w:sz w:val="24"/>
                <w:szCs w:val="24"/>
              </w:rPr>
              <w:t xml:space="preserve"> </w:t>
            </w:r>
            <w:r w:rsidRPr="00CB6F4C">
              <w:rPr>
                <w:spacing w:val="-2"/>
                <w:sz w:val="24"/>
                <w:szCs w:val="24"/>
              </w:rPr>
              <w:t>оцінка</w:t>
            </w:r>
            <w:r>
              <w:rPr>
                <w:sz w:val="24"/>
                <w:szCs w:val="24"/>
              </w:rPr>
              <w:t xml:space="preserve"> </w:t>
            </w:r>
            <w:r w:rsidRPr="00CB6F4C">
              <w:rPr>
                <w:spacing w:val="-2"/>
                <w:sz w:val="24"/>
                <w:szCs w:val="24"/>
              </w:rPr>
              <w:t>опосередкованого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B6F4C">
              <w:rPr>
                <w:spacing w:val="-2"/>
                <w:sz w:val="24"/>
                <w:szCs w:val="24"/>
              </w:rPr>
              <w:t>запам’ятовування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B6F4C">
              <w:rPr>
                <w:spacing w:val="-2"/>
                <w:sz w:val="24"/>
                <w:szCs w:val="24"/>
              </w:rPr>
              <w:t>та</w:t>
            </w:r>
            <w:r>
              <w:rPr>
                <w:spacing w:val="-2"/>
                <w:sz w:val="24"/>
                <w:szCs w:val="24"/>
              </w:rPr>
              <w:t xml:space="preserve"> мислення </w:t>
            </w:r>
            <w:r w:rsidRPr="00CB6F4C">
              <w:rPr>
                <w:spacing w:val="-2"/>
                <w:sz w:val="24"/>
                <w:szCs w:val="24"/>
              </w:rPr>
              <w:t>(методика «Піктограма» А.Р. Лурія)</w:t>
            </w:r>
            <w:r w:rsidRPr="00CB6F4C">
              <w:rPr>
                <w:spacing w:val="-2"/>
                <w:sz w:val="24"/>
                <w:szCs w:val="24"/>
              </w:rPr>
              <w:tab/>
            </w:r>
            <w:r w:rsidRPr="00CB6F4C">
              <w:rPr>
                <w:spacing w:val="-2"/>
                <w:sz w:val="24"/>
                <w:szCs w:val="24"/>
              </w:rPr>
              <w:tab/>
            </w:r>
          </w:p>
        </w:tc>
        <w:tc>
          <w:tcPr>
            <w:tcW w:w="1484" w:type="dxa"/>
          </w:tcPr>
          <w:p w:rsidR="00CB6F4C" w:rsidRPr="00CB6F4C" w:rsidRDefault="00CB6F4C" w:rsidP="00CB6F4C">
            <w:pPr>
              <w:pStyle w:val="TableParagraph"/>
              <w:ind w:left="7" w:right="3"/>
              <w:rPr>
                <w:sz w:val="24"/>
                <w:szCs w:val="24"/>
              </w:rPr>
            </w:pPr>
            <w:r w:rsidRPr="00CB6F4C">
              <w:rPr>
                <w:sz w:val="24"/>
                <w:szCs w:val="24"/>
              </w:rPr>
              <w:t>За</w:t>
            </w:r>
            <w:r w:rsidRPr="00CB6F4C">
              <w:rPr>
                <w:spacing w:val="-3"/>
                <w:sz w:val="24"/>
                <w:szCs w:val="24"/>
              </w:rPr>
              <w:t xml:space="preserve"> </w:t>
            </w:r>
            <w:r w:rsidRPr="00CB6F4C">
              <w:rPr>
                <w:spacing w:val="-2"/>
                <w:sz w:val="24"/>
                <w:szCs w:val="24"/>
              </w:rPr>
              <w:t>запитом</w:t>
            </w:r>
          </w:p>
        </w:tc>
        <w:tc>
          <w:tcPr>
            <w:tcW w:w="2007" w:type="dxa"/>
          </w:tcPr>
          <w:p w:rsidR="00CB6F4C" w:rsidRPr="00455B23" w:rsidRDefault="00CB6F4C" w:rsidP="00CB6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 початкових класів</w:t>
            </w:r>
          </w:p>
        </w:tc>
        <w:tc>
          <w:tcPr>
            <w:tcW w:w="1403" w:type="dxa"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F4C" w:rsidRPr="007C0239" w:rsidTr="00CB6F4C">
        <w:trPr>
          <w:trHeight w:val="575"/>
        </w:trPr>
        <w:tc>
          <w:tcPr>
            <w:tcW w:w="670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007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B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Вивчення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ічних станів особистості учнів: </w:t>
            </w:r>
            <w:r w:rsidRPr="00CB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методика визначення труднощів у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становленні контактів В. Бойка; </w:t>
            </w:r>
            <w:r w:rsidRPr="00CB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 шкільної тривожності Філіпса; </w:t>
            </w:r>
            <w:r w:rsidRPr="00CB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визначення показників та форм агресії девіантних підлітків за методикою А. Басса та А. Даркі (адаптація О. Осницького)</w:t>
            </w:r>
          </w:p>
        </w:tc>
        <w:tc>
          <w:tcPr>
            <w:tcW w:w="1484" w:type="dxa"/>
          </w:tcPr>
          <w:p w:rsidR="00CB6F4C" w:rsidRDefault="00CB6F4C" w:rsidP="00CB6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 запитом</w:t>
            </w:r>
          </w:p>
        </w:tc>
        <w:tc>
          <w:tcPr>
            <w:tcW w:w="2007" w:type="dxa"/>
          </w:tcPr>
          <w:p w:rsidR="00CB6F4C" w:rsidRPr="00455B23" w:rsidRDefault="00CB6F4C" w:rsidP="00CB6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 основної школи</w:t>
            </w:r>
            <w:r w:rsidRPr="00CB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03" w:type="dxa"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F4C" w:rsidRPr="007C0239" w:rsidTr="00CB6F4C">
        <w:trPr>
          <w:trHeight w:val="615"/>
        </w:trPr>
        <w:tc>
          <w:tcPr>
            <w:tcW w:w="670" w:type="dxa"/>
            <w:hideMark/>
          </w:tcPr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7" w:type="dxa"/>
            <w:hideMark/>
          </w:tcPr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Психологічна просвіта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рофілактика</w:t>
            </w:r>
          </w:p>
        </w:tc>
        <w:tc>
          <w:tcPr>
            <w:tcW w:w="1484" w:type="dxa"/>
            <w:hideMark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F4C" w:rsidRPr="007C0239" w:rsidTr="00CB6F4C">
        <w:trPr>
          <w:trHeight w:val="345"/>
        </w:trPr>
        <w:tc>
          <w:tcPr>
            <w:tcW w:w="670" w:type="dxa"/>
            <w:hideMark/>
          </w:tcPr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07" w:type="dxa"/>
            <w:hideMark/>
          </w:tcPr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Профілактика адитивної, делінквентної поведінки та інших негативних проявів серед учнівської молоді  (алкоголізму, наркоманії,  злочинності серед неповнолітніх, суїцидальної поведінки).</w:t>
            </w:r>
          </w:p>
        </w:tc>
        <w:tc>
          <w:tcPr>
            <w:tcW w:w="1484" w:type="dxa"/>
            <w:hideMark/>
          </w:tcPr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F4C" w:rsidRPr="007C0239" w:rsidRDefault="00CB6F4C" w:rsidP="00CB6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07" w:type="dxa"/>
            <w:hideMark/>
          </w:tcPr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F4C" w:rsidRPr="007C0239" w:rsidRDefault="00CB6F4C" w:rsidP="00CB6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C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Здобувачі освіти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класів</w:t>
            </w:r>
          </w:p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B6F4C" w:rsidRPr="007C0239" w:rsidTr="00CB6F4C">
        <w:trPr>
          <w:trHeight w:val="345"/>
        </w:trPr>
        <w:tc>
          <w:tcPr>
            <w:tcW w:w="670" w:type="dxa"/>
          </w:tcPr>
          <w:p w:rsidR="00CB6F4C" w:rsidRPr="003C2944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4007" w:type="dxa"/>
          </w:tcPr>
          <w:p w:rsidR="00CB6F4C" w:rsidRPr="007C0239" w:rsidRDefault="0075095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75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 підліткам не потрапити в пастку російських спецслужб⁉️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</w:t>
            </w:r>
            <w:r w:rsidRPr="0075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 від МОН, Нацполіції та СБУ</w:t>
            </w:r>
          </w:p>
        </w:tc>
        <w:tc>
          <w:tcPr>
            <w:tcW w:w="1484" w:type="dxa"/>
          </w:tcPr>
          <w:p w:rsidR="00CB6F4C" w:rsidRPr="00CA54CE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07" w:type="dxa"/>
          </w:tcPr>
          <w:p w:rsidR="00CB6F4C" w:rsidRPr="00CA54CE" w:rsidRDefault="0075095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CB6F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403" w:type="dxa"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F4C" w:rsidRPr="007C0239" w:rsidTr="00CB6F4C">
        <w:trPr>
          <w:trHeight w:val="345"/>
        </w:trPr>
        <w:tc>
          <w:tcPr>
            <w:tcW w:w="670" w:type="dxa"/>
          </w:tcPr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CB6F4C" w:rsidRPr="00CA54CE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 на зняття напруги</w:t>
            </w:r>
          </w:p>
          <w:p w:rsidR="00CB6F4C" w:rsidRPr="00CA54CE" w:rsidRDefault="00207D14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B6F4C" w:rsidRPr="00CA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суспільство». Заняття з елем</w:t>
            </w:r>
            <w:r w:rsidR="00CB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ентами тренінгу </w:t>
            </w:r>
          </w:p>
        </w:tc>
        <w:tc>
          <w:tcPr>
            <w:tcW w:w="1484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07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 класи</w:t>
            </w:r>
          </w:p>
        </w:tc>
        <w:tc>
          <w:tcPr>
            <w:tcW w:w="1403" w:type="dxa"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F4C" w:rsidRPr="007C0239" w:rsidTr="00CB6F4C">
        <w:trPr>
          <w:trHeight w:val="345"/>
        </w:trPr>
        <w:tc>
          <w:tcPr>
            <w:tcW w:w="670" w:type="dxa"/>
          </w:tcPr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CB6F4C" w:rsidRPr="004F002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Заняття з елементами тренінгу </w:t>
            </w:r>
          </w:p>
          <w:p w:rsidR="00CB6F4C" w:rsidRPr="00CA54CE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«Умови успішної адаптації ».</w:t>
            </w:r>
          </w:p>
        </w:tc>
        <w:tc>
          <w:tcPr>
            <w:tcW w:w="1484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CB6F4C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2007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5-ті класи</w:t>
            </w:r>
          </w:p>
        </w:tc>
        <w:tc>
          <w:tcPr>
            <w:tcW w:w="1403" w:type="dxa"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F4C" w:rsidRPr="007C0239" w:rsidTr="00CB6F4C">
        <w:trPr>
          <w:trHeight w:val="345"/>
        </w:trPr>
        <w:tc>
          <w:tcPr>
            <w:tcW w:w="670" w:type="dxa"/>
          </w:tcPr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CB6F4C" w:rsidRPr="004F002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 з елементами тренінгу «Твори добро».</w:t>
            </w:r>
          </w:p>
        </w:tc>
        <w:tc>
          <w:tcPr>
            <w:tcW w:w="1484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07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клас</w:t>
            </w:r>
          </w:p>
        </w:tc>
        <w:tc>
          <w:tcPr>
            <w:tcW w:w="1403" w:type="dxa"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F4C" w:rsidRPr="007C0239" w:rsidTr="00CB6F4C">
        <w:trPr>
          <w:trHeight w:val="345"/>
        </w:trPr>
        <w:tc>
          <w:tcPr>
            <w:tcW w:w="670" w:type="dxa"/>
          </w:tcPr>
          <w:p w:rsidR="00CB6F4C" w:rsidRPr="007C0239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CB6F4C" w:rsidRPr="00E556E2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 з елементами тренінгу</w:t>
            </w:r>
          </w:p>
          <w:p w:rsidR="00CB6F4C" w:rsidRPr="00D7340A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Дружба – велика сила».</w:t>
            </w:r>
          </w:p>
        </w:tc>
        <w:tc>
          <w:tcPr>
            <w:tcW w:w="1484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07" w:type="dxa"/>
          </w:tcPr>
          <w:p w:rsidR="00CB6F4C" w:rsidRDefault="00CB6F4C" w:rsidP="00CB6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1-3 кл</w:t>
            </w:r>
          </w:p>
        </w:tc>
        <w:tc>
          <w:tcPr>
            <w:tcW w:w="1403" w:type="dxa"/>
          </w:tcPr>
          <w:p w:rsidR="00CB6F4C" w:rsidRPr="007C0239" w:rsidRDefault="00CB6F4C" w:rsidP="00CB6F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8E6" w:rsidRPr="007C0239" w:rsidTr="00CB6F4C">
        <w:trPr>
          <w:trHeight w:val="345"/>
        </w:trPr>
        <w:tc>
          <w:tcPr>
            <w:tcW w:w="670" w:type="dxa"/>
          </w:tcPr>
          <w:p w:rsidR="007D08E6" w:rsidRPr="007C0239" w:rsidRDefault="007D08E6" w:rsidP="007D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7D08E6" w:rsidRPr="007D08E6" w:rsidRDefault="007D08E6" w:rsidP="007D08E6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D08E6">
              <w:rPr>
                <w:sz w:val="24"/>
                <w:szCs w:val="24"/>
              </w:rPr>
              <w:t>атьків</w:t>
            </w:r>
            <w:r>
              <w:rPr>
                <w:sz w:val="24"/>
                <w:szCs w:val="24"/>
              </w:rPr>
              <w:t>ські збори</w:t>
            </w:r>
            <w:r w:rsidRPr="007D08E6">
              <w:rPr>
                <w:sz w:val="24"/>
                <w:szCs w:val="24"/>
              </w:rPr>
              <w:t xml:space="preserve"> 1-х, 5-х класів: «Успішна адаптація першокласників</w:t>
            </w:r>
            <w:r w:rsidR="00E4649D">
              <w:rPr>
                <w:sz w:val="24"/>
                <w:szCs w:val="24"/>
              </w:rPr>
              <w:t xml:space="preserve"> </w:t>
            </w:r>
            <w:r w:rsidRPr="007D08E6">
              <w:rPr>
                <w:sz w:val="24"/>
                <w:szCs w:val="24"/>
              </w:rPr>
              <w:t>/</w:t>
            </w:r>
            <w:r w:rsidR="00E4649D">
              <w:rPr>
                <w:sz w:val="24"/>
                <w:szCs w:val="24"/>
              </w:rPr>
              <w:t xml:space="preserve"> </w:t>
            </w:r>
            <w:r w:rsidRPr="007D08E6">
              <w:rPr>
                <w:sz w:val="24"/>
                <w:szCs w:val="24"/>
              </w:rPr>
              <w:t>п’ятикласників. Як знизити тривожність учня?»</w:t>
            </w:r>
          </w:p>
        </w:tc>
        <w:tc>
          <w:tcPr>
            <w:tcW w:w="1484" w:type="dxa"/>
          </w:tcPr>
          <w:p w:rsidR="007D08E6" w:rsidRPr="007D08E6" w:rsidRDefault="007D08E6" w:rsidP="007D08E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7D08E6" w:rsidRPr="007D08E6" w:rsidRDefault="007D08E6" w:rsidP="007D08E6">
            <w:pPr>
              <w:pStyle w:val="TableParagraph"/>
              <w:ind w:left="12"/>
              <w:rPr>
                <w:sz w:val="24"/>
                <w:szCs w:val="24"/>
              </w:rPr>
            </w:pPr>
            <w:r w:rsidRPr="007D08E6">
              <w:rPr>
                <w:spacing w:val="-2"/>
                <w:sz w:val="24"/>
                <w:szCs w:val="24"/>
              </w:rPr>
              <w:t>Вересень</w:t>
            </w:r>
          </w:p>
        </w:tc>
        <w:tc>
          <w:tcPr>
            <w:tcW w:w="2007" w:type="dxa"/>
          </w:tcPr>
          <w:p w:rsidR="007D08E6" w:rsidRPr="007D08E6" w:rsidRDefault="007D08E6" w:rsidP="007D08E6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7D08E6" w:rsidRPr="007D08E6" w:rsidRDefault="007D08E6" w:rsidP="007D08E6">
            <w:pPr>
              <w:pStyle w:val="TableParagraph"/>
              <w:ind w:left="8"/>
              <w:rPr>
                <w:sz w:val="24"/>
                <w:szCs w:val="24"/>
              </w:rPr>
            </w:pPr>
            <w:r w:rsidRPr="007D08E6">
              <w:rPr>
                <w:spacing w:val="-2"/>
                <w:sz w:val="24"/>
                <w:szCs w:val="24"/>
              </w:rPr>
              <w:t>Батьки</w:t>
            </w:r>
          </w:p>
        </w:tc>
        <w:tc>
          <w:tcPr>
            <w:tcW w:w="1403" w:type="dxa"/>
          </w:tcPr>
          <w:p w:rsidR="007D08E6" w:rsidRPr="007C0239" w:rsidRDefault="007D08E6" w:rsidP="007D08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34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 допомогти дитині в стані стресу».</w:t>
            </w:r>
          </w:p>
        </w:tc>
        <w:tc>
          <w:tcPr>
            <w:tcW w:w="1484" w:type="dxa"/>
          </w:tcPr>
          <w:p w:rsidR="00E4649D" w:rsidRPr="00207D14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07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345"/>
        </w:trPr>
        <w:tc>
          <w:tcPr>
            <w:tcW w:w="670" w:type="dxa"/>
          </w:tcPr>
          <w:p w:rsidR="00E4649D" w:rsidRPr="003C2944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4007" w:type="dxa"/>
          </w:tcPr>
          <w:p w:rsidR="00E4649D" w:rsidRPr="00CA54CE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 з елементами тренінгу «Ти цілий світ». Профілактика суїциду</w:t>
            </w:r>
          </w:p>
        </w:tc>
        <w:tc>
          <w:tcPr>
            <w:tcW w:w="1484" w:type="dxa"/>
          </w:tcPr>
          <w:p w:rsidR="00E4649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007" w:type="dxa"/>
          </w:tcPr>
          <w:p w:rsidR="00E4649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10-11класи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39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Ігри для зняття втоми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напруги, депресії»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класи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6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 емоцій»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класів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6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7C0239" w:rsidRDefault="00E4649D" w:rsidP="00E464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 «Булінг в дитячому середовищі».</w:t>
            </w:r>
          </w:p>
        </w:tc>
        <w:tc>
          <w:tcPr>
            <w:tcW w:w="1484" w:type="dxa"/>
          </w:tcPr>
          <w:p w:rsidR="00E4649D" w:rsidRPr="00267E80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007" w:type="dxa"/>
          </w:tcPr>
          <w:p w:rsidR="00E4649D" w:rsidRPr="00267E80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5-6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6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7C0239" w:rsidRDefault="00E4649D" w:rsidP="00E464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Тренінг «Знаємо свої права –виконуємо обов’язки».</w:t>
            </w:r>
          </w:p>
        </w:tc>
        <w:tc>
          <w:tcPr>
            <w:tcW w:w="1484" w:type="dxa"/>
          </w:tcPr>
          <w:p w:rsidR="00E4649D" w:rsidRPr="00267E80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007" w:type="dxa"/>
          </w:tcPr>
          <w:p w:rsidR="00E4649D" w:rsidRPr="00267E80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7-8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6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207D14" w:rsidRDefault="00E4649D" w:rsidP="00E4649D">
            <w:pPr>
              <w:pStyle w:val="TableParagraph"/>
              <w:tabs>
                <w:tab w:val="left" w:pos="2200"/>
                <w:tab w:val="left" w:pos="3832"/>
                <w:tab w:val="left" w:pos="4600"/>
                <w:tab w:val="left" w:pos="6673"/>
              </w:tabs>
              <w:rPr>
                <w:sz w:val="24"/>
                <w:szCs w:val="24"/>
              </w:rPr>
            </w:pPr>
            <w:r w:rsidRPr="00207D14">
              <w:rPr>
                <w:spacing w:val="-2"/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</w:t>
            </w:r>
            <w:r w:rsidRPr="00207D14">
              <w:rPr>
                <w:spacing w:val="-2"/>
                <w:sz w:val="24"/>
                <w:szCs w:val="24"/>
              </w:rPr>
              <w:t>педради</w:t>
            </w:r>
            <w:r>
              <w:rPr>
                <w:sz w:val="24"/>
                <w:szCs w:val="24"/>
              </w:rPr>
              <w:t xml:space="preserve"> </w:t>
            </w:r>
            <w:r w:rsidRPr="00207D14">
              <w:rPr>
                <w:spacing w:val="-10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207D14">
              <w:rPr>
                <w:spacing w:val="-2"/>
                <w:sz w:val="24"/>
                <w:szCs w:val="24"/>
              </w:rPr>
              <w:t>елементами</w:t>
            </w:r>
            <w:r>
              <w:rPr>
                <w:sz w:val="24"/>
                <w:szCs w:val="24"/>
              </w:rPr>
              <w:t xml:space="preserve"> </w:t>
            </w:r>
            <w:r w:rsidRPr="00207D14">
              <w:rPr>
                <w:spacing w:val="-2"/>
                <w:sz w:val="24"/>
                <w:szCs w:val="24"/>
              </w:rPr>
              <w:t>тренінгу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07D14">
              <w:rPr>
                <w:sz w:val="24"/>
                <w:szCs w:val="24"/>
              </w:rPr>
              <w:t>«Самовдосконалення:</w:t>
            </w:r>
            <w:r w:rsidRPr="00207D14">
              <w:rPr>
                <w:spacing w:val="-10"/>
                <w:sz w:val="24"/>
                <w:szCs w:val="24"/>
              </w:rPr>
              <w:t xml:space="preserve"> </w:t>
            </w:r>
            <w:r w:rsidRPr="00207D14">
              <w:rPr>
                <w:sz w:val="24"/>
                <w:szCs w:val="24"/>
              </w:rPr>
              <w:t>як</w:t>
            </w:r>
            <w:r w:rsidRPr="00207D14">
              <w:rPr>
                <w:spacing w:val="-10"/>
                <w:sz w:val="24"/>
                <w:szCs w:val="24"/>
              </w:rPr>
              <w:t xml:space="preserve"> </w:t>
            </w:r>
            <w:r w:rsidRPr="00207D14">
              <w:rPr>
                <w:sz w:val="24"/>
                <w:szCs w:val="24"/>
              </w:rPr>
              <w:t>попередити</w:t>
            </w:r>
            <w:r w:rsidRPr="00207D14">
              <w:rPr>
                <w:spacing w:val="-6"/>
                <w:sz w:val="24"/>
                <w:szCs w:val="24"/>
              </w:rPr>
              <w:t xml:space="preserve"> </w:t>
            </w:r>
            <w:r w:rsidRPr="00207D14">
              <w:rPr>
                <w:sz w:val="24"/>
                <w:szCs w:val="24"/>
              </w:rPr>
              <w:t>емоційне</w:t>
            </w:r>
            <w:r w:rsidRPr="00207D14">
              <w:rPr>
                <w:spacing w:val="-8"/>
                <w:sz w:val="24"/>
                <w:szCs w:val="24"/>
              </w:rPr>
              <w:t xml:space="preserve"> </w:t>
            </w:r>
            <w:r w:rsidRPr="00207D14">
              <w:rPr>
                <w:spacing w:val="-2"/>
                <w:sz w:val="24"/>
                <w:szCs w:val="24"/>
              </w:rPr>
              <w:t>вигорання?»</w:t>
            </w:r>
          </w:p>
        </w:tc>
        <w:tc>
          <w:tcPr>
            <w:tcW w:w="1484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007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65"/>
        </w:trPr>
        <w:tc>
          <w:tcPr>
            <w:tcW w:w="670" w:type="dxa"/>
          </w:tcPr>
          <w:p w:rsidR="00E4649D" w:rsidRPr="003C2944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4007" w:type="dxa"/>
          </w:tcPr>
          <w:p w:rsidR="00E4649D" w:rsidRDefault="00E4649D" w:rsidP="00E464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Акція «16 днів проти насильства»</w:t>
            </w:r>
          </w:p>
          <w:p w:rsidR="00E4649D" w:rsidRPr="00131DBE" w:rsidRDefault="00E4649D" w:rsidP="00E464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(за окремим планом)</w:t>
            </w:r>
          </w:p>
        </w:tc>
        <w:tc>
          <w:tcPr>
            <w:tcW w:w="1484" w:type="dxa"/>
          </w:tcPr>
          <w:p w:rsidR="00E4649D" w:rsidRPr="00131DBE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Листопад-Грудень</w:t>
            </w:r>
          </w:p>
        </w:tc>
        <w:tc>
          <w:tcPr>
            <w:tcW w:w="2007" w:type="dxa"/>
          </w:tcPr>
          <w:p w:rsidR="00E4649D" w:rsidRPr="00131DBE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Учасники освітнього процесу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225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07" w:type="dxa"/>
          </w:tcPr>
          <w:p w:rsidR="00E4649D" w:rsidRPr="007C0239" w:rsidRDefault="00E4649D" w:rsidP="00E4649D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Заняття з елементами тренінгу  «Тривожність, як переживання </w:t>
            </w:r>
            <w:r w:rsidRPr="00FD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емоційного неблагополуччя».</w:t>
            </w:r>
          </w:p>
        </w:tc>
        <w:tc>
          <w:tcPr>
            <w:tcW w:w="1484" w:type="dxa"/>
          </w:tcPr>
          <w:p w:rsidR="00E4649D" w:rsidRPr="0007174E" w:rsidRDefault="00E4649D" w:rsidP="00E4649D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Грудень</w:t>
            </w:r>
          </w:p>
        </w:tc>
        <w:tc>
          <w:tcPr>
            <w:tcW w:w="2007" w:type="dxa"/>
          </w:tcPr>
          <w:p w:rsidR="00E4649D" w:rsidRPr="00FD1DFF" w:rsidRDefault="00E4649D" w:rsidP="00E4649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4649D" w:rsidRPr="007C0239" w:rsidTr="00CB6F4C">
        <w:trPr>
          <w:trHeight w:val="270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7C0239" w:rsidRDefault="00E4649D" w:rsidP="00E46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 «Потяг».</w:t>
            </w:r>
          </w:p>
        </w:tc>
        <w:tc>
          <w:tcPr>
            <w:tcW w:w="1484" w:type="dxa"/>
          </w:tcPr>
          <w:p w:rsidR="00E4649D" w:rsidRPr="00FD1DFF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07" w:type="dxa"/>
          </w:tcPr>
          <w:p w:rsidR="00E4649D" w:rsidRPr="00FD1DFF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5-7 класів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10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 « Ми одна команда».</w:t>
            </w:r>
          </w:p>
        </w:tc>
        <w:tc>
          <w:tcPr>
            <w:tcW w:w="1484" w:type="dxa"/>
          </w:tcPr>
          <w:p w:rsidR="00E4649D" w:rsidRPr="00DD58ED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07" w:type="dxa"/>
          </w:tcPr>
          <w:p w:rsidR="00E4649D" w:rsidRPr="00DD58E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класи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10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DD58E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Кінотренінг «Нелегка дорога до себе».</w:t>
            </w:r>
          </w:p>
        </w:tc>
        <w:tc>
          <w:tcPr>
            <w:tcW w:w="1484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07" w:type="dxa"/>
          </w:tcPr>
          <w:p w:rsidR="00E4649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8-11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10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DD58E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 з елементами тренінг «Права дітей».</w:t>
            </w:r>
          </w:p>
        </w:tc>
        <w:tc>
          <w:tcPr>
            <w:tcW w:w="1484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07" w:type="dxa"/>
          </w:tcPr>
          <w:p w:rsidR="00E4649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10"/>
        </w:trPr>
        <w:tc>
          <w:tcPr>
            <w:tcW w:w="670" w:type="dxa"/>
          </w:tcPr>
          <w:p w:rsidR="00E4649D" w:rsidRPr="003C2944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4007" w:type="dxa"/>
          </w:tcPr>
          <w:p w:rsidR="00E4649D" w:rsidRPr="00DD58E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 з елементами тренінгу «Долоньки не для биття».</w:t>
            </w:r>
          </w:p>
        </w:tc>
        <w:tc>
          <w:tcPr>
            <w:tcW w:w="1484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007" w:type="dxa"/>
          </w:tcPr>
          <w:p w:rsidR="00E4649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754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C87779" w:rsidRDefault="00E4649D" w:rsidP="00E46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Тренінгове заняття «Вибір професійм –це серйозно».</w:t>
            </w:r>
          </w:p>
        </w:tc>
        <w:tc>
          <w:tcPr>
            <w:tcW w:w="1484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007" w:type="dxa"/>
          </w:tcPr>
          <w:p w:rsidR="00E4649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9,11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754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420E52" w:rsidRDefault="00E4649D" w:rsidP="00E46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 з елементами тренінгу «Конфлікти в шкільному середовищі».</w:t>
            </w:r>
          </w:p>
        </w:tc>
        <w:tc>
          <w:tcPr>
            <w:tcW w:w="1484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007" w:type="dxa"/>
          </w:tcPr>
          <w:p w:rsidR="00E4649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6-8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754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420E52" w:rsidRDefault="00E4649D" w:rsidP="00E46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Тренінгове заняття </w:t>
            </w:r>
          </w:p>
          <w:p w:rsidR="00E4649D" w:rsidRPr="00420E52" w:rsidRDefault="00E4649D" w:rsidP="00E46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Успішне спілкування»</w:t>
            </w:r>
          </w:p>
        </w:tc>
        <w:tc>
          <w:tcPr>
            <w:tcW w:w="1484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007" w:type="dxa"/>
          </w:tcPr>
          <w:p w:rsidR="00E4649D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85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Бесіда «Великому кораблю – велике плавання».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тиждень</w:t>
            </w:r>
          </w:p>
        </w:tc>
        <w:tc>
          <w:tcPr>
            <w:tcW w:w="2007" w:type="dxa"/>
            <w:hideMark/>
          </w:tcPr>
          <w:p w:rsidR="00E4649D" w:rsidRPr="00420E52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8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4C543F" w:rsidRDefault="00E4649D" w:rsidP="00E464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Година психолога «Формування у першокласників емоційної грамотності, вміння управляти своїм настроєм»</w:t>
            </w:r>
          </w:p>
        </w:tc>
        <w:tc>
          <w:tcPr>
            <w:tcW w:w="1484" w:type="dxa"/>
          </w:tcPr>
          <w:p w:rsidR="00E4649D" w:rsidRPr="00420E52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ічень</w:t>
            </w:r>
          </w:p>
        </w:tc>
        <w:tc>
          <w:tcPr>
            <w:tcW w:w="2007" w:type="dxa"/>
          </w:tcPr>
          <w:p w:rsidR="00E4649D" w:rsidRPr="004C543F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669"/>
        </w:trPr>
        <w:tc>
          <w:tcPr>
            <w:tcW w:w="670" w:type="dxa"/>
          </w:tcPr>
          <w:p w:rsidR="00E4649D" w:rsidRPr="003C2944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4007" w:type="dxa"/>
          </w:tcPr>
          <w:p w:rsidR="00E4649D" w:rsidRPr="007C0239" w:rsidRDefault="00E4649D" w:rsidP="00E464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 « Я проти».</w:t>
            </w:r>
          </w:p>
        </w:tc>
        <w:tc>
          <w:tcPr>
            <w:tcW w:w="1484" w:type="dxa"/>
          </w:tcPr>
          <w:p w:rsidR="00E4649D" w:rsidRPr="00420E52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007" w:type="dxa"/>
          </w:tcPr>
          <w:p w:rsidR="00E4649D" w:rsidRPr="00420E52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10-11класи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1036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</w:t>
            </w:r>
          </w:p>
          <w:p w:rsidR="00E4649D" w:rsidRPr="007C0239" w:rsidRDefault="00CE4931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E4649D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Протидія булінгу. Правила безпечної роботи в мережі інтернет»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4649D" w:rsidRPr="007C0239" w:rsidTr="00CB6F4C">
        <w:trPr>
          <w:trHeight w:val="801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02487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Інтерактивне заняття «Лабіринти страхів»</w:t>
            </w:r>
          </w:p>
        </w:tc>
        <w:tc>
          <w:tcPr>
            <w:tcW w:w="1484" w:type="dxa"/>
          </w:tcPr>
          <w:p w:rsidR="00E4649D" w:rsidRPr="00024879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007" w:type="dxa"/>
          </w:tcPr>
          <w:p w:rsidR="00E4649D" w:rsidRPr="00024879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693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02487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Інтерактивне заняття «Я обираю усмішку»</w:t>
            </w:r>
          </w:p>
        </w:tc>
        <w:tc>
          <w:tcPr>
            <w:tcW w:w="1484" w:type="dxa"/>
          </w:tcPr>
          <w:p w:rsidR="00E4649D" w:rsidRPr="00024879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007" w:type="dxa"/>
          </w:tcPr>
          <w:p w:rsidR="00E4649D" w:rsidRPr="00024879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2-4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68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373546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Батьківський всеобуч 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«Безпечна поведінка підлітків в Інтернеті»</w:t>
            </w:r>
          </w:p>
        </w:tc>
        <w:tc>
          <w:tcPr>
            <w:tcW w:w="1484" w:type="dxa"/>
          </w:tcPr>
          <w:p w:rsidR="00E4649D" w:rsidRPr="00373546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007" w:type="dxa"/>
          </w:tcPr>
          <w:p w:rsidR="00E4649D" w:rsidRPr="00373546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Батьки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774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373546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елентами тренінгу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Безпечний інтернет»</w:t>
            </w:r>
          </w:p>
        </w:tc>
        <w:tc>
          <w:tcPr>
            <w:tcW w:w="1484" w:type="dxa"/>
          </w:tcPr>
          <w:p w:rsidR="00E4649D" w:rsidRPr="00373546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007" w:type="dxa"/>
          </w:tcPr>
          <w:p w:rsidR="00E4649D" w:rsidRPr="00373546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5-6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653"/>
        </w:trPr>
        <w:tc>
          <w:tcPr>
            <w:tcW w:w="670" w:type="dxa"/>
          </w:tcPr>
          <w:p w:rsidR="00E4649D" w:rsidRPr="003C2944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4007" w:type="dxa"/>
          </w:tcPr>
          <w:p w:rsidR="00E4649D" w:rsidRPr="00373546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 тренінгу «Подай руку підтримки».</w:t>
            </w:r>
          </w:p>
        </w:tc>
        <w:tc>
          <w:tcPr>
            <w:tcW w:w="1484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007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7-8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28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C91AB3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</w:t>
            </w:r>
          </w:p>
          <w:p w:rsidR="00E4649D" w:rsidRPr="00373546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Мої бажання і можливості».</w:t>
            </w:r>
          </w:p>
        </w:tc>
        <w:tc>
          <w:tcPr>
            <w:tcW w:w="1484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007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9-11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698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E0370F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Тренінгове заняття «Звички і здоров’я людини»</w:t>
            </w:r>
          </w:p>
        </w:tc>
        <w:tc>
          <w:tcPr>
            <w:tcW w:w="1484" w:type="dxa"/>
          </w:tcPr>
          <w:p w:rsidR="00E4649D" w:rsidRPr="00373546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3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Березень</w:t>
            </w:r>
          </w:p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07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2-4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72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373546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 «Скарбниця гарного настрою».</w:t>
            </w:r>
          </w:p>
        </w:tc>
        <w:tc>
          <w:tcPr>
            <w:tcW w:w="1484" w:type="dxa"/>
          </w:tcPr>
          <w:p w:rsidR="00E4649D" w:rsidRPr="00373546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3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Березень</w:t>
            </w:r>
          </w:p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07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764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373546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відео « Які професії ви знаєте»</w:t>
            </w:r>
          </w:p>
        </w:tc>
        <w:tc>
          <w:tcPr>
            <w:tcW w:w="1484" w:type="dxa"/>
          </w:tcPr>
          <w:p w:rsidR="00E4649D" w:rsidRPr="00373546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3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Березень</w:t>
            </w:r>
          </w:p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07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1210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07" w:type="dxa"/>
            <w:hideMark/>
          </w:tcPr>
          <w:p w:rsidR="00E4649D" w:rsidRPr="007C0239" w:rsidRDefault="00704FDD" w:rsidP="00704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Тиждень психології. </w:t>
            </w:r>
            <w:r w:rsidR="00E4649D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всеукраїнського дня психолога (23.04).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тиждень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за окремих планом)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 школи,</w:t>
            </w:r>
            <w:r w:rsidR="0070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педагоги, 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4649D" w:rsidRPr="007C0239" w:rsidTr="00CB6F4C">
        <w:trPr>
          <w:trHeight w:val="1245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Попереду у нас 5 клас».</w:t>
            </w:r>
          </w:p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–ІІІ  тиждень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 4 класу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E4649D" w:rsidRPr="00C91AB3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 «У світ професій за компасом»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І-ІІ тиждень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 9,11  класів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23001F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Тренінгове заняття з учнями</w:t>
            </w:r>
          </w:p>
          <w:p w:rsidR="00E4649D" w:rsidRPr="00C91AB3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«Способи  подолання  стресу в періо</w:t>
            </w:r>
            <w:r w:rsidR="0070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підготовки  та здачі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НМТ</w:t>
            </w:r>
            <w:r w:rsidRPr="0023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4" w:type="dxa"/>
          </w:tcPr>
          <w:p w:rsidR="00E4649D" w:rsidRPr="0023001F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07" w:type="dxa"/>
          </w:tcPr>
          <w:p w:rsidR="00E4649D" w:rsidRPr="0023001F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 9,11 класів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C91AB3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Тренінг «Я – особистість».</w:t>
            </w:r>
          </w:p>
        </w:tc>
        <w:tc>
          <w:tcPr>
            <w:tcW w:w="1484" w:type="dxa"/>
          </w:tcPr>
          <w:p w:rsidR="00E4649D" w:rsidRPr="0023001F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07" w:type="dxa"/>
          </w:tcPr>
          <w:p w:rsidR="00E4649D" w:rsidRPr="0023001F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7-8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C91AB3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 «Хто я».</w:t>
            </w:r>
          </w:p>
        </w:tc>
        <w:tc>
          <w:tcPr>
            <w:tcW w:w="1484" w:type="dxa"/>
          </w:tcPr>
          <w:p w:rsidR="00E4649D" w:rsidRPr="0023001F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07" w:type="dxa"/>
          </w:tcPr>
          <w:p w:rsidR="00E4649D" w:rsidRPr="00ED631A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5-6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C91AB3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з елементами тренінгу «Дозволь  собі бути щасливим».</w:t>
            </w:r>
          </w:p>
        </w:tc>
        <w:tc>
          <w:tcPr>
            <w:tcW w:w="1484" w:type="dxa"/>
          </w:tcPr>
          <w:p w:rsidR="00E4649D" w:rsidRPr="0023001F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07" w:type="dxa"/>
          </w:tcPr>
          <w:p w:rsidR="00E4649D" w:rsidRPr="00ED631A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клас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ED631A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Година психолога «Успіх створює успіх»</w:t>
            </w:r>
          </w:p>
        </w:tc>
        <w:tc>
          <w:tcPr>
            <w:tcW w:w="1484" w:type="dxa"/>
          </w:tcPr>
          <w:p w:rsidR="00E4649D" w:rsidRPr="00ED631A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07" w:type="dxa"/>
          </w:tcPr>
          <w:p w:rsidR="00E4649D" w:rsidRPr="00ED631A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2-3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944640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Година спілкування «Я – сумлінний школяр»</w:t>
            </w:r>
          </w:p>
        </w:tc>
        <w:tc>
          <w:tcPr>
            <w:tcW w:w="1484" w:type="dxa"/>
          </w:tcPr>
          <w:p w:rsidR="00E4649D" w:rsidRPr="00ED631A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07" w:type="dxa"/>
          </w:tcPr>
          <w:p w:rsidR="00E4649D" w:rsidRPr="00ED631A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класи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Участь у проведенні заходів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інтерактивними вправами: </w:t>
            </w:r>
            <w:r w:rsidRPr="00E4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Європейськог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 дня протидії торгівлі людьми; </w:t>
            </w:r>
            <w:r w:rsidRPr="00E4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рамках 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ції «16 днів проти насильства»; </w:t>
            </w:r>
            <w:r w:rsidRPr="00E4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«Булінг та кібербулінг – реальна проблема сьогодення»;</w:t>
            </w:r>
            <w:r w:rsidR="00954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4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інтернет-безпе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ки до Дня безпечного інтернету; </w:t>
            </w:r>
            <w:r w:rsidRPr="00E4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Всесвітнього дня без тютюну</w:t>
            </w:r>
          </w:p>
        </w:tc>
        <w:tc>
          <w:tcPr>
            <w:tcW w:w="1484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визначеним строком проведення</w:t>
            </w:r>
          </w:p>
        </w:tc>
        <w:tc>
          <w:tcPr>
            <w:tcW w:w="2007" w:type="dxa"/>
          </w:tcPr>
          <w:p w:rsidR="00E4649D" w:rsidRDefault="00E4649D" w:rsidP="00E46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</w:p>
        </w:tc>
        <w:tc>
          <w:tcPr>
            <w:tcW w:w="1403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Участь в батьківських зборах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Психологічна просвіта батьків</w:t>
            </w:r>
          </w:p>
        </w:tc>
        <w:tc>
          <w:tcPr>
            <w:tcW w:w="1484" w:type="dxa"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Вересень-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Жовтень,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007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Батьки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Виступи на нарадах перед пед. колективом  з різних питань на запити класних керівників, батьків, адміністрації школи.</w:t>
            </w:r>
          </w:p>
        </w:tc>
        <w:tc>
          <w:tcPr>
            <w:tcW w:w="1484" w:type="dxa"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Жовтень, січень, березень</w:t>
            </w:r>
          </w:p>
        </w:tc>
        <w:tc>
          <w:tcPr>
            <w:tcW w:w="2007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Педколектив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336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Корекція 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1305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07" w:type="dxa"/>
            <w:hideMark/>
          </w:tcPr>
          <w:p w:rsidR="00E4649D" w:rsidRPr="007804B3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Корекційно-розвивальна робота з дітьми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ООП</w:t>
            </w:r>
          </w:p>
        </w:tc>
        <w:tc>
          <w:tcPr>
            <w:tcW w:w="1484" w:type="dxa"/>
            <w:hideMark/>
          </w:tcPr>
          <w:p w:rsidR="00E4649D" w:rsidRPr="009541FE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007" w:type="dxa"/>
            <w:hideMark/>
          </w:tcPr>
          <w:p w:rsidR="00E4649D" w:rsidRPr="00F112C7" w:rsidRDefault="00E4649D" w:rsidP="009541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 освіти з ООП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390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07" w:type="dxa"/>
            <w:hideMark/>
          </w:tcPr>
          <w:p w:rsidR="00E4649D" w:rsidRPr="00087B0F" w:rsidRDefault="00E4649D" w:rsidP="00087B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8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орекційно-розвивальна програма </w:t>
            </w:r>
            <w:r w:rsidR="00087B0F" w:rsidRPr="0008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«Адаптація першокласників до навчання в школі»</w:t>
            </w:r>
            <w:r w:rsidR="0008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Бойченюк Н. М.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Жовтень-січень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 освіти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класу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4649D" w:rsidRPr="007C0239" w:rsidTr="00CB6F4C">
        <w:trPr>
          <w:trHeight w:val="390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Індивідуальна робота по корекції вад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розвитку пізнавальної і емоційно- вольової сфери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вправи та завдання для розвитку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ізнавальних процесів; проективне малювання; 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розвивальні ігри.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потреби)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8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08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4649D" w:rsidRPr="007C0239" w:rsidTr="00CB6F4C">
        <w:trPr>
          <w:trHeight w:val="390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Індивідуальна корекційно-розвивальна робота з учнями,які мають низький статус в учнівських колективах.</w:t>
            </w:r>
          </w:p>
        </w:tc>
        <w:tc>
          <w:tcPr>
            <w:tcW w:w="1484" w:type="dxa"/>
            <w:hideMark/>
          </w:tcPr>
          <w:p w:rsidR="00087B0F" w:rsidRPr="00087B0F" w:rsidRDefault="00087B0F" w:rsidP="00087B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E4649D" w:rsidRPr="007C0239" w:rsidRDefault="00087B0F" w:rsidP="0008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потреби)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4649D" w:rsidRPr="007C0239" w:rsidTr="00CB6F4C">
        <w:trPr>
          <w:trHeight w:val="2130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Корекція емоційного стану учнів (релаксаційні техніки).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потреби)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4649D" w:rsidRPr="007C0239" w:rsidTr="00CB6F4C">
        <w:trPr>
          <w:trHeight w:val="1140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07" w:type="dxa"/>
            <w:hideMark/>
          </w:tcPr>
          <w:p w:rsidR="00E4649D" w:rsidRDefault="00E4649D" w:rsidP="00E464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Інд. робота з учнями на зниження рівн</w:t>
            </w:r>
            <w:r w:rsidR="0054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напруги, стресу, тривожності.</w:t>
            </w:r>
          </w:p>
          <w:p w:rsidR="00543243" w:rsidRPr="0043420B" w:rsidRDefault="00543243" w:rsidP="00543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Корекційно-розвиткова програма «</w:t>
            </w:r>
            <w:r w:rsidRPr="0054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Подола</w:t>
            </w:r>
            <w:r w:rsidR="00434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 дитячих страхів та розвиток</w:t>
            </w:r>
            <w:r w:rsidR="00434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34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емоційної стабільності дітей</w:t>
            </w:r>
            <w:r w:rsidR="00434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4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військовослужбовців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</w:t>
            </w:r>
            <w:r w:rsidR="00434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Стецюк Л. В.</w:t>
            </w:r>
          </w:p>
        </w:tc>
        <w:tc>
          <w:tcPr>
            <w:tcW w:w="1484" w:type="dxa"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потреби)</w:t>
            </w:r>
          </w:p>
        </w:tc>
        <w:tc>
          <w:tcPr>
            <w:tcW w:w="2007" w:type="dxa"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54"/>
        </w:trPr>
        <w:tc>
          <w:tcPr>
            <w:tcW w:w="670" w:type="dxa"/>
            <w:hideMark/>
          </w:tcPr>
          <w:p w:rsidR="00E4649D" w:rsidRPr="007C0239" w:rsidRDefault="00087B0F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007" w:type="dxa"/>
            <w:hideMark/>
          </w:tcPr>
          <w:p w:rsidR="00E4649D" w:rsidRPr="00BF078E" w:rsidRDefault="00BF078E" w:rsidP="00BF0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Адаптаційні заняття </w:t>
            </w:r>
            <w:r w:rsidR="00E4649D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програмою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«П’ятий клас: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 адаптації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успіху»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Суржавська Н.Б.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Жовтень,</w:t>
            </w:r>
          </w:p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Здобувачі освіти 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класу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35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Навчальна діяльність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165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Консультування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217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spacing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Консультативні бесіди за результатами діагностики.</w:t>
            </w:r>
          </w:p>
          <w:p w:rsidR="00E4649D" w:rsidRPr="007C0239" w:rsidRDefault="00E4649D" w:rsidP="00E4649D">
            <w:pPr>
              <w:spacing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hideMark/>
          </w:tcPr>
          <w:p w:rsidR="00E4649D" w:rsidRPr="007C0239" w:rsidRDefault="0043420B" w:rsidP="0043420B">
            <w:pPr>
              <w:spacing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="00E4649D"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Вчителі, батьки,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870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49D" w:rsidRPr="007C0239" w:rsidRDefault="0043420B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007" w:type="dxa"/>
            <w:hideMark/>
          </w:tcPr>
          <w:p w:rsidR="00E4649D" w:rsidRPr="007961BA" w:rsidRDefault="00E4649D" w:rsidP="00796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Індивідуальні та групові консультації для батьків і педагогів </w:t>
            </w:r>
            <w:r w:rsidR="007961BA" w:rsidRPr="0079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 особливос</w:t>
            </w:r>
            <w:r w:rsidR="0079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емоційної поведінки дитини</w:t>
            </w:r>
          </w:p>
        </w:tc>
        <w:tc>
          <w:tcPr>
            <w:tcW w:w="1484" w:type="dxa"/>
            <w:hideMark/>
          </w:tcPr>
          <w:p w:rsidR="00E4649D" w:rsidRPr="007C0239" w:rsidRDefault="00E4649D" w:rsidP="0079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E4649D" w:rsidRPr="007C0239" w:rsidRDefault="00E4649D" w:rsidP="0079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Батьки, педагогічний коллектив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961BA" w:rsidRPr="007C0239" w:rsidTr="00CB6F4C">
        <w:trPr>
          <w:trHeight w:val="870"/>
        </w:trPr>
        <w:tc>
          <w:tcPr>
            <w:tcW w:w="670" w:type="dxa"/>
          </w:tcPr>
          <w:p w:rsidR="007961BA" w:rsidRPr="007961BA" w:rsidRDefault="007961BA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5.3</w:t>
            </w:r>
          </w:p>
        </w:tc>
        <w:tc>
          <w:tcPr>
            <w:tcW w:w="4007" w:type="dxa"/>
          </w:tcPr>
          <w:p w:rsidR="007961BA" w:rsidRPr="007C0239" w:rsidRDefault="007961BA" w:rsidP="00796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Pr="0079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онсультування педагогів щодо виявлення 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 психологічної травматизації</w:t>
            </w:r>
          </w:p>
        </w:tc>
        <w:tc>
          <w:tcPr>
            <w:tcW w:w="1484" w:type="dxa"/>
          </w:tcPr>
          <w:p w:rsidR="007961BA" w:rsidRPr="007C0239" w:rsidRDefault="007961BA" w:rsidP="0079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07" w:type="dxa"/>
          </w:tcPr>
          <w:p w:rsidR="007961BA" w:rsidRPr="007961BA" w:rsidRDefault="007961BA" w:rsidP="0079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403" w:type="dxa"/>
          </w:tcPr>
          <w:p w:rsidR="007961BA" w:rsidRPr="007C0239" w:rsidRDefault="007961BA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495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49D" w:rsidRPr="007C0239" w:rsidRDefault="007961BA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бесіди з учнями «групи ризику».</w:t>
            </w:r>
          </w:p>
        </w:tc>
        <w:tc>
          <w:tcPr>
            <w:tcW w:w="1484" w:type="dxa"/>
            <w:hideMark/>
          </w:tcPr>
          <w:p w:rsidR="00E4649D" w:rsidRPr="007C0239" w:rsidRDefault="00E4649D" w:rsidP="00796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Протягом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 цих категорій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648"/>
        </w:trPr>
        <w:tc>
          <w:tcPr>
            <w:tcW w:w="670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49D" w:rsidRPr="007C0239" w:rsidRDefault="007961BA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Зустріч - консультування вчителів з професійних проблем: </w:t>
            </w:r>
          </w:p>
          <w:p w:rsidR="00E4649D" w:rsidRPr="007C0239" w:rsidRDefault="00E4649D" w:rsidP="00E4649D">
            <w:pPr>
              <w:numPr>
                <w:ilvl w:val="0"/>
                <w:numId w:val="17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 адаптації учнів до нових умов навчання та виховання;</w:t>
            </w:r>
          </w:p>
          <w:p w:rsidR="00E4649D" w:rsidRPr="007C0239" w:rsidRDefault="00E4649D" w:rsidP="00E4649D">
            <w:pPr>
              <w:numPr>
                <w:ilvl w:val="0"/>
                <w:numId w:val="17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причини шкільної  неуспішності;</w:t>
            </w:r>
          </w:p>
          <w:p w:rsidR="00E4649D" w:rsidRPr="007C0239" w:rsidRDefault="00E4649D" w:rsidP="00E4649D">
            <w:pPr>
              <w:numPr>
                <w:ilvl w:val="0"/>
                <w:numId w:val="17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причини «важковиховуваності» учнів;</w:t>
            </w:r>
          </w:p>
          <w:p w:rsidR="00E4649D" w:rsidRPr="007C0239" w:rsidRDefault="00E4649D" w:rsidP="00E4649D">
            <w:pPr>
              <w:numPr>
                <w:ilvl w:val="0"/>
                <w:numId w:val="17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мотивація навчання;</w:t>
            </w:r>
          </w:p>
          <w:p w:rsidR="00E4649D" w:rsidRPr="006C11ED" w:rsidRDefault="00E4649D" w:rsidP="00E4649D">
            <w:pPr>
              <w:numPr>
                <w:ilvl w:val="0"/>
                <w:numId w:val="17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вихід з конфліктних ситуацій.</w:t>
            </w:r>
          </w:p>
        </w:tc>
        <w:tc>
          <w:tcPr>
            <w:tcW w:w="1484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07" w:type="dxa"/>
            <w:hideMark/>
          </w:tcPr>
          <w:p w:rsidR="00E4649D" w:rsidRPr="007C0239" w:rsidRDefault="00E4649D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4649D" w:rsidRPr="007C0239" w:rsidTr="00CB6F4C">
        <w:trPr>
          <w:trHeight w:val="855"/>
        </w:trPr>
        <w:tc>
          <w:tcPr>
            <w:tcW w:w="670" w:type="dxa"/>
            <w:hideMark/>
          </w:tcPr>
          <w:p w:rsidR="00E4649D" w:rsidRPr="007C0239" w:rsidRDefault="007961BA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5.6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Консультативні бесіди з особистих питань.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hideMark/>
          </w:tcPr>
          <w:p w:rsidR="00E4649D" w:rsidRPr="007C0239" w:rsidRDefault="00E4649D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 року</w:t>
            </w:r>
          </w:p>
        </w:tc>
        <w:tc>
          <w:tcPr>
            <w:tcW w:w="2007" w:type="dxa"/>
            <w:hideMark/>
          </w:tcPr>
          <w:p w:rsidR="00E4649D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Учасники освітнього процессу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1170"/>
        </w:trPr>
        <w:tc>
          <w:tcPr>
            <w:tcW w:w="670" w:type="dxa"/>
            <w:hideMark/>
          </w:tcPr>
          <w:p w:rsidR="00E4649D" w:rsidRPr="007C0239" w:rsidRDefault="007961BA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Групове психологічне консультування учнів з проблем:</w:t>
            </w:r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адаптації до нових умов навчання та виховання</w:t>
            </w:r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підготовка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НМТ</w:t>
            </w:r>
            <w:r w:rsidR="0043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девіантної </w:t>
            </w:r>
            <w:proofErr w:type="gramStart"/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поведінки ;</w:t>
            </w:r>
            <w:proofErr w:type="gramEnd"/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схильності до суїциду;</w:t>
            </w:r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переходу в старшу школу;</w:t>
            </w:r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профконсультування;</w:t>
            </w:r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передекзаменаційний стрес;</w:t>
            </w:r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підліткового віку</w:t>
            </w:r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міжособисті, шкільні, </w:t>
            </w:r>
            <w:proofErr w:type="gramStart"/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самооціночні  проблеми</w:t>
            </w:r>
            <w:proofErr w:type="gramEnd"/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учнів;</w:t>
            </w:r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взаємини в системі «батьки-діти»</w:t>
            </w:r>
          </w:p>
          <w:p w:rsidR="00E4649D" w:rsidRPr="007C0239" w:rsidRDefault="00E4649D" w:rsidP="00E4649D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взаємини в системі «педагоги-діти».</w:t>
            </w:r>
          </w:p>
        </w:tc>
        <w:tc>
          <w:tcPr>
            <w:tcW w:w="1484" w:type="dxa"/>
            <w:hideMark/>
          </w:tcPr>
          <w:p w:rsidR="00E4649D" w:rsidRPr="007C0239" w:rsidRDefault="00E4649D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 року</w:t>
            </w:r>
          </w:p>
        </w:tc>
        <w:tc>
          <w:tcPr>
            <w:tcW w:w="2007" w:type="dxa"/>
            <w:hideMark/>
          </w:tcPr>
          <w:p w:rsidR="00E4649D" w:rsidRPr="007C0239" w:rsidRDefault="00E4649D" w:rsidP="00E4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Учасники освітнього процессу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375"/>
        </w:trPr>
        <w:tc>
          <w:tcPr>
            <w:tcW w:w="670" w:type="dxa"/>
            <w:hideMark/>
          </w:tcPr>
          <w:p w:rsidR="00E4649D" w:rsidRPr="007C0239" w:rsidRDefault="007961BA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Групові консультації</w:t>
            </w:r>
          </w:p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«Особливості набуття учнями-першокласниками соціальних навичок. Роль батьків у досягненні позитивних результатів»</w:t>
            </w:r>
          </w:p>
        </w:tc>
        <w:tc>
          <w:tcPr>
            <w:tcW w:w="1484" w:type="dxa"/>
            <w:hideMark/>
          </w:tcPr>
          <w:p w:rsidR="00E4649D" w:rsidRPr="007C0239" w:rsidRDefault="00E4649D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Жовтень-Грудень</w:t>
            </w:r>
          </w:p>
        </w:tc>
        <w:tc>
          <w:tcPr>
            <w:tcW w:w="2007" w:type="dxa"/>
            <w:hideMark/>
          </w:tcPr>
          <w:p w:rsidR="00E4649D" w:rsidRPr="007C0239" w:rsidRDefault="00E4649D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 1 класу, батьки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49D" w:rsidRPr="007C0239" w:rsidTr="00CB6F4C">
        <w:trPr>
          <w:trHeight w:val="750"/>
        </w:trPr>
        <w:tc>
          <w:tcPr>
            <w:tcW w:w="670" w:type="dxa"/>
            <w:hideMark/>
          </w:tcPr>
          <w:p w:rsidR="00E4649D" w:rsidRPr="007C0239" w:rsidRDefault="007961BA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5.9</w:t>
            </w:r>
          </w:p>
        </w:tc>
        <w:tc>
          <w:tcPr>
            <w:tcW w:w="4007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Консультації для батьків щодо труднощів у сімейному вихованні</w:t>
            </w:r>
          </w:p>
        </w:tc>
        <w:tc>
          <w:tcPr>
            <w:tcW w:w="1484" w:type="dxa"/>
            <w:hideMark/>
          </w:tcPr>
          <w:p w:rsidR="00E4649D" w:rsidRPr="007C0239" w:rsidRDefault="00E4649D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 року,</w:t>
            </w:r>
          </w:p>
        </w:tc>
        <w:tc>
          <w:tcPr>
            <w:tcW w:w="2007" w:type="dxa"/>
            <w:hideMark/>
          </w:tcPr>
          <w:p w:rsidR="00E4649D" w:rsidRPr="007C0239" w:rsidRDefault="00E4649D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Батьки</w:t>
            </w:r>
          </w:p>
        </w:tc>
        <w:tc>
          <w:tcPr>
            <w:tcW w:w="1403" w:type="dxa"/>
            <w:hideMark/>
          </w:tcPr>
          <w:p w:rsidR="00E4649D" w:rsidRPr="007C0239" w:rsidRDefault="00E4649D" w:rsidP="00E46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750"/>
        </w:trPr>
        <w:tc>
          <w:tcPr>
            <w:tcW w:w="670" w:type="dxa"/>
          </w:tcPr>
          <w:p w:rsidR="0043420B" w:rsidRPr="0043420B" w:rsidRDefault="007961BA" w:rsidP="004342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5.10</w:t>
            </w:r>
          </w:p>
        </w:tc>
        <w:tc>
          <w:tcPr>
            <w:tcW w:w="4007" w:type="dxa"/>
          </w:tcPr>
          <w:p w:rsidR="0043420B" w:rsidRPr="0043420B" w:rsidRDefault="0043420B" w:rsidP="0043420B">
            <w:pPr>
              <w:pStyle w:val="TableParagraph"/>
              <w:rPr>
                <w:sz w:val="24"/>
                <w:szCs w:val="24"/>
              </w:rPr>
            </w:pPr>
            <w:r w:rsidRPr="0043420B">
              <w:rPr>
                <w:sz w:val="24"/>
                <w:szCs w:val="24"/>
              </w:rPr>
              <w:t>Індивідуальні</w:t>
            </w:r>
            <w:r w:rsidRPr="0043420B">
              <w:rPr>
                <w:spacing w:val="34"/>
                <w:sz w:val="24"/>
                <w:szCs w:val="24"/>
              </w:rPr>
              <w:t xml:space="preserve"> </w:t>
            </w:r>
            <w:r w:rsidRPr="0043420B">
              <w:rPr>
                <w:sz w:val="24"/>
                <w:szCs w:val="24"/>
              </w:rPr>
              <w:t>та</w:t>
            </w:r>
            <w:r w:rsidRPr="0043420B">
              <w:rPr>
                <w:spacing w:val="33"/>
                <w:sz w:val="24"/>
                <w:szCs w:val="24"/>
              </w:rPr>
              <w:t xml:space="preserve"> </w:t>
            </w:r>
            <w:r w:rsidRPr="0043420B">
              <w:rPr>
                <w:sz w:val="24"/>
                <w:szCs w:val="24"/>
              </w:rPr>
              <w:t>групові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 w:rsidRPr="0043420B">
              <w:rPr>
                <w:sz w:val="24"/>
                <w:szCs w:val="24"/>
              </w:rPr>
              <w:t>консультації педпрацівників</w:t>
            </w:r>
            <w:r w:rsidRPr="0043420B"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 питань підвищення власної стресостійкості та емоційної </w:t>
            </w:r>
            <w:r w:rsidRPr="0043420B">
              <w:rPr>
                <w:sz w:val="24"/>
                <w:szCs w:val="24"/>
              </w:rPr>
              <w:t>підтримки</w:t>
            </w:r>
          </w:p>
        </w:tc>
        <w:tc>
          <w:tcPr>
            <w:tcW w:w="1484" w:type="dxa"/>
          </w:tcPr>
          <w:p w:rsidR="0043420B" w:rsidRPr="0043420B" w:rsidRDefault="0043420B" w:rsidP="0043420B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20B">
              <w:rPr>
                <w:spacing w:val="-2"/>
                <w:sz w:val="24"/>
                <w:szCs w:val="24"/>
              </w:rPr>
              <w:t xml:space="preserve">Протягом </w:t>
            </w:r>
            <w:r w:rsidRPr="0043420B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007" w:type="dxa"/>
          </w:tcPr>
          <w:p w:rsidR="0043420B" w:rsidRPr="0043420B" w:rsidRDefault="0043420B" w:rsidP="0043420B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43420B">
              <w:rPr>
                <w:spacing w:val="-2"/>
                <w:sz w:val="24"/>
                <w:szCs w:val="24"/>
              </w:rPr>
              <w:t>Педпрацівники</w:t>
            </w:r>
          </w:p>
        </w:tc>
        <w:tc>
          <w:tcPr>
            <w:tcW w:w="1403" w:type="dxa"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450"/>
        </w:trPr>
        <w:tc>
          <w:tcPr>
            <w:tcW w:w="670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Інше (організаційно-методична функція, зв’язки з громадськістю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4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915"/>
        </w:trPr>
        <w:tc>
          <w:tcPr>
            <w:tcW w:w="670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07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 роботи практичного психолога на рік, на місяць, погодження планів.</w:t>
            </w:r>
          </w:p>
        </w:tc>
        <w:tc>
          <w:tcPr>
            <w:tcW w:w="1484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навчального року</w:t>
            </w:r>
          </w:p>
        </w:tc>
        <w:tc>
          <w:tcPr>
            <w:tcW w:w="2007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3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1511"/>
        </w:trPr>
        <w:tc>
          <w:tcPr>
            <w:tcW w:w="670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  <w:p w:rsidR="0043420B" w:rsidRPr="007C0239" w:rsidRDefault="0043420B" w:rsidP="0043420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07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Підготовка до проведення розвивальних та корекційних занять, до виступів на батьківських зборах, педагогічних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радах, семінарах для педагогів 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психологічних семінарів.</w:t>
            </w:r>
          </w:p>
        </w:tc>
        <w:tc>
          <w:tcPr>
            <w:tcW w:w="1484" w:type="dxa"/>
            <w:hideMark/>
          </w:tcPr>
          <w:p w:rsidR="0043420B" w:rsidRPr="007C0239" w:rsidRDefault="0043420B" w:rsidP="0010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07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3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480"/>
        </w:trPr>
        <w:tc>
          <w:tcPr>
            <w:tcW w:w="670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 індивідуальних психологічних карт на дітей «групи ризику» та розробка рекомендацій учителям, батькам щодо роботи з дітьми з високим рівнем дезадаптації.</w:t>
            </w:r>
          </w:p>
        </w:tc>
        <w:tc>
          <w:tcPr>
            <w:tcW w:w="1484" w:type="dxa"/>
            <w:hideMark/>
          </w:tcPr>
          <w:p w:rsidR="0043420B" w:rsidRPr="007C0239" w:rsidRDefault="0043420B" w:rsidP="0010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07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3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585"/>
        </w:trPr>
        <w:tc>
          <w:tcPr>
            <w:tcW w:w="670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43420B" w:rsidRPr="00101298" w:rsidRDefault="0043420B" w:rsidP="001012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</w:t>
            </w:r>
            <w:r w:rsidR="0010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дання звіту про виконану роботу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за рік.</w:t>
            </w:r>
          </w:p>
        </w:tc>
        <w:tc>
          <w:tcPr>
            <w:tcW w:w="1484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007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3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228"/>
        </w:trPr>
        <w:tc>
          <w:tcPr>
            <w:tcW w:w="670" w:type="dxa"/>
            <w:hideMark/>
          </w:tcPr>
          <w:p w:rsidR="0043420B" w:rsidRPr="007C0239" w:rsidRDefault="0043420B" w:rsidP="0043420B">
            <w:pPr>
              <w:spacing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007" w:type="dxa"/>
            <w:hideMark/>
          </w:tcPr>
          <w:p w:rsidR="0043420B" w:rsidRPr="007C0239" w:rsidRDefault="0043420B" w:rsidP="0043420B">
            <w:pPr>
              <w:spacing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 та поновлення інформаційного куточку психологічної служби школи.</w:t>
            </w:r>
          </w:p>
        </w:tc>
        <w:tc>
          <w:tcPr>
            <w:tcW w:w="1484" w:type="dxa"/>
            <w:hideMark/>
          </w:tcPr>
          <w:p w:rsidR="0043420B" w:rsidRPr="007C0239" w:rsidRDefault="0043420B" w:rsidP="00101298">
            <w:pPr>
              <w:spacing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07" w:type="dxa"/>
            <w:hideMark/>
          </w:tcPr>
          <w:p w:rsidR="0043420B" w:rsidRPr="007C0239" w:rsidRDefault="0043420B" w:rsidP="0043420B">
            <w:pPr>
              <w:spacing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3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1773"/>
        </w:trPr>
        <w:tc>
          <w:tcPr>
            <w:tcW w:w="670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  <w:p w:rsidR="0043420B" w:rsidRPr="007C0239" w:rsidRDefault="0043420B" w:rsidP="0043420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Підбір діагностичного інструментарію, оформлення наочностей та роздаткового матеріалу для проведення заходів просвітницького та профілактичного  характеру.</w:t>
            </w:r>
          </w:p>
        </w:tc>
        <w:tc>
          <w:tcPr>
            <w:tcW w:w="1484" w:type="dxa"/>
            <w:hideMark/>
          </w:tcPr>
          <w:p w:rsidR="0043420B" w:rsidRPr="007C0239" w:rsidRDefault="0043420B" w:rsidP="0010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07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3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285"/>
        </w:trPr>
        <w:tc>
          <w:tcPr>
            <w:tcW w:w="670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007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Розробка рекомендацій вчителям, батькам, учням.</w:t>
            </w:r>
          </w:p>
        </w:tc>
        <w:tc>
          <w:tcPr>
            <w:tcW w:w="1484" w:type="dxa"/>
            <w:hideMark/>
          </w:tcPr>
          <w:p w:rsidR="0043420B" w:rsidRPr="007C0239" w:rsidRDefault="0043420B" w:rsidP="0010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07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3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252"/>
        </w:trPr>
        <w:tc>
          <w:tcPr>
            <w:tcW w:w="670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007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Заповнення щоденної документації.</w:t>
            </w:r>
          </w:p>
        </w:tc>
        <w:tc>
          <w:tcPr>
            <w:tcW w:w="1484" w:type="dxa"/>
            <w:hideMark/>
          </w:tcPr>
          <w:p w:rsidR="0043420B" w:rsidRPr="007C0239" w:rsidRDefault="0043420B" w:rsidP="0010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07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3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0B" w:rsidRPr="007C0239" w:rsidTr="00CB6F4C">
        <w:trPr>
          <w:trHeight w:val="285"/>
        </w:trPr>
        <w:tc>
          <w:tcPr>
            <w:tcW w:w="670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007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Участь в методичних заходах, конкурсах спеціалістів психологічної служби системи освіти.</w:t>
            </w:r>
          </w:p>
        </w:tc>
        <w:tc>
          <w:tcPr>
            <w:tcW w:w="1484" w:type="dxa"/>
            <w:hideMark/>
          </w:tcPr>
          <w:p w:rsidR="0043420B" w:rsidRPr="007C0239" w:rsidRDefault="0043420B" w:rsidP="00101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07" w:type="dxa"/>
            <w:hideMark/>
          </w:tcPr>
          <w:p w:rsidR="0043420B" w:rsidRPr="007C0239" w:rsidRDefault="0043420B" w:rsidP="00434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3" w:type="dxa"/>
            <w:hideMark/>
          </w:tcPr>
          <w:p w:rsidR="0043420B" w:rsidRPr="007C0239" w:rsidRDefault="0043420B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98" w:rsidRPr="007C0239" w:rsidTr="00CB6F4C">
        <w:trPr>
          <w:trHeight w:val="285"/>
        </w:trPr>
        <w:tc>
          <w:tcPr>
            <w:tcW w:w="670" w:type="dxa"/>
          </w:tcPr>
          <w:p w:rsidR="00101298" w:rsidRPr="00101298" w:rsidRDefault="00101298" w:rsidP="00434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6.10</w:t>
            </w:r>
          </w:p>
        </w:tc>
        <w:tc>
          <w:tcPr>
            <w:tcW w:w="4007" w:type="dxa"/>
          </w:tcPr>
          <w:p w:rsidR="00101298" w:rsidRPr="007C0239" w:rsidRDefault="00101298" w:rsidP="00434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 банк даних корисних ресурсів для учасників освітнього процесу, спрямованих на подолання психологічних втрат на сайті закладу освіти та у соціальній мережі «Facebook»</w:t>
            </w:r>
          </w:p>
        </w:tc>
        <w:tc>
          <w:tcPr>
            <w:tcW w:w="1484" w:type="dxa"/>
          </w:tcPr>
          <w:p w:rsidR="00101298" w:rsidRPr="00101298" w:rsidRDefault="00101298" w:rsidP="00101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007" w:type="dxa"/>
          </w:tcPr>
          <w:p w:rsidR="00101298" w:rsidRPr="00101298" w:rsidRDefault="00101298" w:rsidP="00434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</w:t>
            </w:r>
          </w:p>
        </w:tc>
        <w:tc>
          <w:tcPr>
            <w:tcW w:w="1403" w:type="dxa"/>
          </w:tcPr>
          <w:p w:rsidR="00101298" w:rsidRPr="007C0239" w:rsidRDefault="00101298" w:rsidP="0043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239" w:rsidRDefault="007C0239" w:rsidP="007C02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46F1" w:rsidRPr="007C0239" w:rsidRDefault="009A46F1" w:rsidP="007C02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39" w:rsidRPr="00A15450" w:rsidRDefault="007C0239" w:rsidP="00A1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Практичний психолог</w:t>
      </w:r>
      <w:r w:rsidR="00A1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</w:t>
      </w:r>
      <w:r w:rsidR="00A154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Світлана ЯЦЮК</w:t>
      </w:r>
    </w:p>
    <w:p w:rsidR="007C0239" w:rsidRPr="007C0239" w:rsidRDefault="007C0239" w:rsidP="007C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327A1C" w:rsidRPr="00CB1356" w:rsidRDefault="00CB1356" w:rsidP="00CB13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27A1C" w:rsidRPr="00CB1356" w:rsidSect="007C0239">
      <w:pgSz w:w="11906" w:h="16838"/>
      <w:pgMar w:top="1134" w:right="850" w:bottom="1134" w:left="1701" w:header="708" w:footer="708" w:gutter="0"/>
      <w:pgBorders w:offsetFrom="page">
        <w:top w:val="checkedBarBlack" w:sz="10" w:space="24" w:color="auto"/>
        <w:left w:val="checkedBarBlack" w:sz="10" w:space="24" w:color="auto"/>
        <w:bottom w:val="checkedBarBlack" w:sz="10" w:space="24" w:color="auto"/>
        <w:right w:val="checkedBarBlac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74C"/>
    <w:multiLevelType w:val="multilevel"/>
    <w:tmpl w:val="F556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0686B"/>
    <w:multiLevelType w:val="multilevel"/>
    <w:tmpl w:val="3C8E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7520A"/>
    <w:multiLevelType w:val="multilevel"/>
    <w:tmpl w:val="1192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A0007"/>
    <w:multiLevelType w:val="multilevel"/>
    <w:tmpl w:val="74D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D5468"/>
    <w:multiLevelType w:val="multilevel"/>
    <w:tmpl w:val="A344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7114D"/>
    <w:multiLevelType w:val="multilevel"/>
    <w:tmpl w:val="F3C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87515"/>
    <w:multiLevelType w:val="multilevel"/>
    <w:tmpl w:val="FCC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459A7"/>
    <w:multiLevelType w:val="multilevel"/>
    <w:tmpl w:val="42E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64C52"/>
    <w:multiLevelType w:val="multilevel"/>
    <w:tmpl w:val="59A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C7E19"/>
    <w:multiLevelType w:val="multilevel"/>
    <w:tmpl w:val="8296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36F90"/>
    <w:multiLevelType w:val="multilevel"/>
    <w:tmpl w:val="9284792A"/>
    <w:lvl w:ilvl="0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907"/>
        </w:tabs>
        <w:ind w:left="49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627"/>
        </w:tabs>
        <w:ind w:left="56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787"/>
        </w:tabs>
        <w:ind w:left="77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507"/>
        </w:tabs>
        <w:ind w:left="85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227"/>
        </w:tabs>
        <w:ind w:left="92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947"/>
        </w:tabs>
        <w:ind w:left="994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A405A"/>
    <w:multiLevelType w:val="multilevel"/>
    <w:tmpl w:val="DF20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57761"/>
    <w:multiLevelType w:val="hybridMultilevel"/>
    <w:tmpl w:val="3F98F534"/>
    <w:lvl w:ilvl="0" w:tplc="8C96E58C">
      <w:numFmt w:val="bullet"/>
      <w:lvlText w:val="–"/>
      <w:lvlJc w:val="left"/>
      <w:pPr>
        <w:ind w:left="10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7FA4F02">
      <w:numFmt w:val="bullet"/>
      <w:lvlText w:val="•"/>
      <w:lvlJc w:val="left"/>
      <w:pPr>
        <w:ind w:left="897" w:hanging="351"/>
      </w:pPr>
      <w:rPr>
        <w:rFonts w:hint="default"/>
        <w:lang w:val="uk-UA" w:eastAsia="en-US" w:bidi="ar-SA"/>
      </w:rPr>
    </w:lvl>
    <w:lvl w:ilvl="2" w:tplc="9460C1F0">
      <w:numFmt w:val="bullet"/>
      <w:lvlText w:val="•"/>
      <w:lvlJc w:val="left"/>
      <w:pPr>
        <w:ind w:left="1695" w:hanging="351"/>
      </w:pPr>
      <w:rPr>
        <w:rFonts w:hint="default"/>
        <w:lang w:val="uk-UA" w:eastAsia="en-US" w:bidi="ar-SA"/>
      </w:rPr>
    </w:lvl>
    <w:lvl w:ilvl="3" w:tplc="BB288650">
      <w:numFmt w:val="bullet"/>
      <w:lvlText w:val="•"/>
      <w:lvlJc w:val="left"/>
      <w:pPr>
        <w:ind w:left="2493" w:hanging="351"/>
      </w:pPr>
      <w:rPr>
        <w:rFonts w:hint="default"/>
        <w:lang w:val="uk-UA" w:eastAsia="en-US" w:bidi="ar-SA"/>
      </w:rPr>
    </w:lvl>
    <w:lvl w:ilvl="4" w:tplc="1F960002">
      <w:numFmt w:val="bullet"/>
      <w:lvlText w:val="•"/>
      <w:lvlJc w:val="left"/>
      <w:pPr>
        <w:ind w:left="3291" w:hanging="351"/>
      </w:pPr>
      <w:rPr>
        <w:rFonts w:hint="default"/>
        <w:lang w:val="uk-UA" w:eastAsia="en-US" w:bidi="ar-SA"/>
      </w:rPr>
    </w:lvl>
    <w:lvl w:ilvl="5" w:tplc="9676C7D0">
      <w:numFmt w:val="bullet"/>
      <w:lvlText w:val="•"/>
      <w:lvlJc w:val="left"/>
      <w:pPr>
        <w:ind w:left="4089" w:hanging="351"/>
      </w:pPr>
      <w:rPr>
        <w:rFonts w:hint="default"/>
        <w:lang w:val="uk-UA" w:eastAsia="en-US" w:bidi="ar-SA"/>
      </w:rPr>
    </w:lvl>
    <w:lvl w:ilvl="6" w:tplc="0FDCDD78">
      <w:numFmt w:val="bullet"/>
      <w:lvlText w:val="•"/>
      <w:lvlJc w:val="left"/>
      <w:pPr>
        <w:ind w:left="4886" w:hanging="351"/>
      </w:pPr>
      <w:rPr>
        <w:rFonts w:hint="default"/>
        <w:lang w:val="uk-UA" w:eastAsia="en-US" w:bidi="ar-SA"/>
      </w:rPr>
    </w:lvl>
    <w:lvl w:ilvl="7" w:tplc="DDB27754">
      <w:numFmt w:val="bullet"/>
      <w:lvlText w:val="•"/>
      <w:lvlJc w:val="left"/>
      <w:pPr>
        <w:ind w:left="5684" w:hanging="351"/>
      </w:pPr>
      <w:rPr>
        <w:rFonts w:hint="default"/>
        <w:lang w:val="uk-UA" w:eastAsia="en-US" w:bidi="ar-SA"/>
      </w:rPr>
    </w:lvl>
    <w:lvl w:ilvl="8" w:tplc="48E01B16">
      <w:numFmt w:val="bullet"/>
      <w:lvlText w:val="•"/>
      <w:lvlJc w:val="left"/>
      <w:pPr>
        <w:ind w:left="6482" w:hanging="351"/>
      </w:pPr>
      <w:rPr>
        <w:rFonts w:hint="default"/>
        <w:lang w:val="uk-UA" w:eastAsia="en-US" w:bidi="ar-SA"/>
      </w:rPr>
    </w:lvl>
  </w:abstractNum>
  <w:abstractNum w:abstractNumId="13" w15:restartNumberingAfterBreak="0">
    <w:nsid w:val="661C1800"/>
    <w:multiLevelType w:val="multilevel"/>
    <w:tmpl w:val="B590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A43111"/>
    <w:multiLevelType w:val="multilevel"/>
    <w:tmpl w:val="508A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D4371"/>
    <w:multiLevelType w:val="multilevel"/>
    <w:tmpl w:val="34867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D10F5F"/>
    <w:multiLevelType w:val="multilevel"/>
    <w:tmpl w:val="AFA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D79ED"/>
    <w:multiLevelType w:val="multilevel"/>
    <w:tmpl w:val="7E8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9"/>
  </w:num>
  <w:num w:numId="9">
    <w:abstractNumId w:val="16"/>
  </w:num>
  <w:num w:numId="10">
    <w:abstractNumId w:val="0"/>
  </w:num>
  <w:num w:numId="11">
    <w:abstractNumId w:val="6"/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3"/>
  </w:num>
  <w:num w:numId="18">
    <w:abstractNumId w:val="3"/>
  </w:num>
  <w:num w:numId="19">
    <w:abstractNumId w:val="5"/>
  </w:num>
  <w:num w:numId="20">
    <w:abstractNumId w:val="1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93"/>
    <w:rsid w:val="00024879"/>
    <w:rsid w:val="00025DF8"/>
    <w:rsid w:val="0003029C"/>
    <w:rsid w:val="00046219"/>
    <w:rsid w:val="000463DE"/>
    <w:rsid w:val="0007174E"/>
    <w:rsid w:val="00087B0F"/>
    <w:rsid w:val="000B7F05"/>
    <w:rsid w:val="00101298"/>
    <w:rsid w:val="00131DBE"/>
    <w:rsid w:val="00151A80"/>
    <w:rsid w:val="00154BFE"/>
    <w:rsid w:val="001C6004"/>
    <w:rsid w:val="001D7A55"/>
    <w:rsid w:val="001E38F6"/>
    <w:rsid w:val="002012C6"/>
    <w:rsid w:val="00207D14"/>
    <w:rsid w:val="0021799D"/>
    <w:rsid w:val="0023001F"/>
    <w:rsid w:val="002556CD"/>
    <w:rsid w:val="00267E80"/>
    <w:rsid w:val="00290995"/>
    <w:rsid w:val="002A28C1"/>
    <w:rsid w:val="00327A1C"/>
    <w:rsid w:val="00373546"/>
    <w:rsid w:val="003C2944"/>
    <w:rsid w:val="003D4EDB"/>
    <w:rsid w:val="003F15CE"/>
    <w:rsid w:val="00420E52"/>
    <w:rsid w:val="0043420B"/>
    <w:rsid w:val="00455B23"/>
    <w:rsid w:val="0046268C"/>
    <w:rsid w:val="00470662"/>
    <w:rsid w:val="00493E93"/>
    <w:rsid w:val="004953AF"/>
    <w:rsid w:val="004A5DB3"/>
    <w:rsid w:val="004C543F"/>
    <w:rsid w:val="004F0029"/>
    <w:rsid w:val="00543243"/>
    <w:rsid w:val="00562F77"/>
    <w:rsid w:val="005E0F3D"/>
    <w:rsid w:val="005E65E1"/>
    <w:rsid w:val="00602BFF"/>
    <w:rsid w:val="00661F9B"/>
    <w:rsid w:val="00677449"/>
    <w:rsid w:val="00691C84"/>
    <w:rsid w:val="006A428A"/>
    <w:rsid w:val="006B25E5"/>
    <w:rsid w:val="006C11ED"/>
    <w:rsid w:val="006E7BE0"/>
    <w:rsid w:val="00704FDD"/>
    <w:rsid w:val="0072393A"/>
    <w:rsid w:val="007474D0"/>
    <w:rsid w:val="0075095C"/>
    <w:rsid w:val="007804B3"/>
    <w:rsid w:val="00782A0E"/>
    <w:rsid w:val="007929B4"/>
    <w:rsid w:val="007961BA"/>
    <w:rsid w:val="007C0239"/>
    <w:rsid w:val="007D08E6"/>
    <w:rsid w:val="00886BC6"/>
    <w:rsid w:val="008F360A"/>
    <w:rsid w:val="0090574E"/>
    <w:rsid w:val="00931064"/>
    <w:rsid w:val="00937C6B"/>
    <w:rsid w:val="00944640"/>
    <w:rsid w:val="009452C0"/>
    <w:rsid w:val="009541FE"/>
    <w:rsid w:val="009A46F1"/>
    <w:rsid w:val="009E1014"/>
    <w:rsid w:val="009F35B4"/>
    <w:rsid w:val="00A15450"/>
    <w:rsid w:val="00A46DEC"/>
    <w:rsid w:val="00AB035E"/>
    <w:rsid w:val="00AB3474"/>
    <w:rsid w:val="00B250E1"/>
    <w:rsid w:val="00B47A51"/>
    <w:rsid w:val="00B62B28"/>
    <w:rsid w:val="00B772BE"/>
    <w:rsid w:val="00B925DE"/>
    <w:rsid w:val="00BB331F"/>
    <w:rsid w:val="00BD4BCE"/>
    <w:rsid w:val="00BD4CED"/>
    <w:rsid w:val="00BF078E"/>
    <w:rsid w:val="00BF2216"/>
    <w:rsid w:val="00C15D64"/>
    <w:rsid w:val="00C23827"/>
    <w:rsid w:val="00C3166F"/>
    <w:rsid w:val="00C466D2"/>
    <w:rsid w:val="00C87779"/>
    <w:rsid w:val="00C91AB3"/>
    <w:rsid w:val="00CA54CE"/>
    <w:rsid w:val="00CB1356"/>
    <w:rsid w:val="00CB6F4C"/>
    <w:rsid w:val="00CE4931"/>
    <w:rsid w:val="00D7340A"/>
    <w:rsid w:val="00DA47B1"/>
    <w:rsid w:val="00DD58ED"/>
    <w:rsid w:val="00E0081E"/>
    <w:rsid w:val="00E0370F"/>
    <w:rsid w:val="00E4649D"/>
    <w:rsid w:val="00E556E2"/>
    <w:rsid w:val="00E967A7"/>
    <w:rsid w:val="00ED2AF8"/>
    <w:rsid w:val="00ED631A"/>
    <w:rsid w:val="00F112C7"/>
    <w:rsid w:val="00F121AC"/>
    <w:rsid w:val="00F30BAE"/>
    <w:rsid w:val="00F34B9B"/>
    <w:rsid w:val="00F80FD5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E8E9"/>
  <w15:docId w15:val="{D8FCBC80-EEEB-4208-8E6B-5D589129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0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93E93"/>
  </w:style>
  <w:style w:type="paragraph" w:styleId="a3">
    <w:name w:val="Normal (Web)"/>
    <w:basedOn w:val="a"/>
    <w:uiPriority w:val="99"/>
    <w:unhideWhenUsed/>
    <w:rsid w:val="0049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3E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3E9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C0239"/>
  </w:style>
  <w:style w:type="character" w:customStyle="1" w:styleId="apple-tab-span">
    <w:name w:val="apple-tab-span"/>
    <w:basedOn w:val="a0"/>
    <w:rsid w:val="007C0239"/>
  </w:style>
  <w:style w:type="character" w:customStyle="1" w:styleId="40">
    <w:name w:val="Заголовок 4 Знак"/>
    <w:basedOn w:val="a0"/>
    <w:link w:val="4"/>
    <w:uiPriority w:val="9"/>
    <w:semiHidden/>
    <w:rsid w:val="002556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94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452C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1799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B6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styleId="a9">
    <w:name w:val="Table Grid"/>
    <w:basedOn w:val="a1"/>
    <w:uiPriority w:val="59"/>
    <w:rsid w:val="00CB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0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9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2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3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4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4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0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3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1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6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1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0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1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2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1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2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8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5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3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9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0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3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2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3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3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5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2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88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zo.gov.ua/2022/10/11/lyst-imzo-vid-30-09-2022-22-1-10-1418-pro-realizatsiiu-vseukrains-kyy-proiekt-z-proforiientatsii-ta-pobudovy-kar-iery-obery-profesiiu-svoiei-mr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15</Pages>
  <Words>4910</Words>
  <Characters>27988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Incluziya</cp:lastModifiedBy>
  <cp:revision>42</cp:revision>
  <cp:lastPrinted>2025-08-25T06:54:00Z</cp:lastPrinted>
  <dcterms:created xsi:type="dcterms:W3CDTF">2022-08-25T11:56:00Z</dcterms:created>
  <dcterms:modified xsi:type="dcterms:W3CDTF">2025-08-25T06:58:00Z</dcterms:modified>
</cp:coreProperties>
</file>