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45" w:rsidRDefault="00A47D45" w:rsidP="00A47D45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AA0000"/>
          <w:sz w:val="45"/>
          <w:szCs w:val="45"/>
        </w:rPr>
      </w:pPr>
      <w:r>
        <w:rPr>
          <w:rStyle w:val="a3"/>
          <w:rFonts w:ascii="Arial" w:hAnsi="Arial" w:cs="Arial"/>
          <w:color w:val="AA0000"/>
          <w:sz w:val="45"/>
          <w:szCs w:val="45"/>
        </w:rPr>
        <w:t>АЛГОРИТМ ДІЙ ДЛЯ ЗАКЛАДІВ ОСВІТИ</w:t>
      </w:r>
    </w:p>
    <w:p w:rsidR="00A47D45" w:rsidRDefault="00A47D45" w:rsidP="00A47D45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AA0000"/>
          <w:sz w:val="45"/>
          <w:szCs w:val="45"/>
        </w:rPr>
      </w:pPr>
      <w:r>
        <w:rPr>
          <w:rStyle w:val="a3"/>
          <w:rFonts w:ascii="Arial" w:hAnsi="Arial" w:cs="Arial"/>
          <w:color w:val="AA0000"/>
          <w:sz w:val="45"/>
          <w:szCs w:val="45"/>
        </w:rPr>
        <w:t>щодо організації укриття дітей в захисних спорудах</w:t>
      </w:r>
    </w:p>
    <w:p w:rsidR="00A47D45" w:rsidRDefault="00A47D45" w:rsidP="00A47D45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AA0000"/>
          <w:sz w:val="45"/>
          <w:szCs w:val="45"/>
        </w:rPr>
      </w:pPr>
      <w:r>
        <w:rPr>
          <w:rStyle w:val="a3"/>
          <w:rFonts w:ascii="Arial" w:hAnsi="Arial" w:cs="Arial"/>
          <w:color w:val="AA0000"/>
          <w:sz w:val="45"/>
          <w:szCs w:val="45"/>
        </w:rPr>
        <w:t>Превентивні (попередні) заходи: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 xml:space="preserve">1. Навчальний заклад здійснює навчальний процес при умові наявності захисної споруди, вимоги до якої визначені в Кодексі ЦЗ, ПКМУ від 10.03.2017 року № 138, наказу МВС від 09.07.2018 року № 579 та </w:t>
      </w:r>
      <w:proofErr w:type="spellStart"/>
      <w:r>
        <w:rPr>
          <w:rFonts w:ascii="Arial" w:hAnsi="Arial" w:cs="Arial"/>
          <w:color w:val="727272"/>
        </w:rPr>
        <w:t>комісійно</w:t>
      </w:r>
      <w:proofErr w:type="spellEnd"/>
      <w:r>
        <w:rPr>
          <w:rFonts w:ascii="Arial" w:hAnsi="Arial" w:cs="Arial"/>
          <w:color w:val="727272"/>
        </w:rPr>
        <w:t xml:space="preserve"> визнані такими, що придатні до використання за призначенням в особливий період та обладнані всім необхідним, а саме: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– розрахункова кількість учасників навчального процесу не перевищує можливості використання даної захисної споруди;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– всі учасники освітнього процесу заздалегідь треновані та досконально знають свої дії за сигналами тривоги і під час заповнення захисної споруди (визначити маршрут та напрямок руху, своє місце в захисній споруді, виконувати команди старшого. Місце для кожного класу (групи) визначається під час тренувальних навчань і не змінюється );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– вихованці та учні безумовно виконують та дотримуються всіх вказівок педагогів, перебуваючи в захисній споруді не розходяться і залишаються разом з групою (класом);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–  захисна споруда облаштована всім необхідним: учасники навчального процесу забезпечені місцями для сидіння (лежання) з розрахунку ….., питною водою, одноразовим посудом, туалетом (у більшості європейських країн є вимога, щоб у кожному класі був набір для евакуації та допомоги, відро (може бути складним) та пакети для створення приватної зони для туалету), засобами аварійного живлення, медичними аптечками, найпростішими індивідуальними засобами захисту;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–  кожен вихованець закладу дошкільної освіти та учень молодших класів повинен мати при собі записку (в кишені або нашивку на одязі) з інформацією  (ПІП, домашня адреса, вік, ПІП батьків, контактні телефони);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– всі технічні та медичні працівники закладу  заздалегідь закріплені за кожною групою (молодшим класом).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2. Сигнал тривоги передається через систему оповіщення, регіональне радіо та телебачення, а також на встановлений на телефоні застосунок “Повітряна тривога”.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У крайніх випадках або місцях, куди не дістають сирени, сигнали тривоги можуть передавати дзвони на церквах (даний порядок визначає орган місцевого самоврядування).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3. Правила заповнення захисної споруди при евакуації за сигналом  “Тривога” для педагогів: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– заповнення захисної споруди здійснюється за відповідно визначеним  звуковим сигналам, який, у разі потреби,  може  активуватися особою, відповідальною за оповіщення в навчальному закладі;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lastRenderedPageBreak/>
        <w:t>– педагогічний працівник (класний керівник, вихователь групи, вчитель -</w:t>
      </w:r>
      <w:proofErr w:type="spellStart"/>
      <w:r>
        <w:rPr>
          <w:rFonts w:ascii="Arial" w:hAnsi="Arial" w:cs="Arial"/>
          <w:color w:val="727272"/>
        </w:rPr>
        <w:t>предметник</w:t>
      </w:r>
      <w:proofErr w:type="spellEnd"/>
      <w:r>
        <w:rPr>
          <w:rFonts w:ascii="Arial" w:hAnsi="Arial" w:cs="Arial"/>
          <w:color w:val="727272"/>
        </w:rPr>
        <w:t xml:space="preserve">) нагадує дітям про головну мету та правила евакуації: не говорити, не бігти, не </w:t>
      </w:r>
      <w:proofErr w:type="spellStart"/>
      <w:r>
        <w:rPr>
          <w:rFonts w:ascii="Arial" w:hAnsi="Arial" w:cs="Arial"/>
          <w:color w:val="727272"/>
        </w:rPr>
        <w:t>штовхатися</w:t>
      </w:r>
      <w:proofErr w:type="spellEnd"/>
      <w:r>
        <w:rPr>
          <w:rFonts w:ascii="Arial" w:hAnsi="Arial" w:cs="Arial"/>
          <w:color w:val="727272"/>
        </w:rPr>
        <w:t>, не повертатися;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–   педагогічний працівник бере з собою класний журнал, свої особисті речі, очолює групу дітей і визначеним маршрутом рухається разом з ними в захисну споруду;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–  закріплені за кожною групою (молодшим класом) працівники закладу допомагають у проведенні евакуації;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– черговий працівник закладу перевіряє класи, групи, закриває (при необхідності) двері та вікна;</w:t>
      </w:r>
    </w:p>
    <w:p w:rsidR="00A47D45" w:rsidRDefault="00A47D45" w:rsidP="00A47D45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– після прибуття у визначене місце  захисної споруди перевірити наявність усіх дітей за списком та доповісти керівнику.</w:t>
      </w:r>
    </w:p>
    <w:p w:rsidR="003C3BC8" w:rsidRDefault="003C3BC8">
      <w:bookmarkStart w:id="0" w:name="_GoBack"/>
      <w:bookmarkEnd w:id="0"/>
    </w:p>
    <w:sectPr w:rsidR="003C3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FA"/>
    <w:rsid w:val="003C3BC8"/>
    <w:rsid w:val="00A47D45"/>
    <w:rsid w:val="00C8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C83DF-C244-4C67-BF3B-A34981A6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A4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A47D45"/>
    <w:rPr>
      <w:b/>
      <w:bCs/>
    </w:rPr>
  </w:style>
  <w:style w:type="paragraph" w:styleId="a4">
    <w:name w:val="Normal (Web)"/>
    <w:basedOn w:val="a"/>
    <w:uiPriority w:val="99"/>
    <w:semiHidden/>
    <w:unhideWhenUsed/>
    <w:rsid w:val="00A4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2024-10-17T07:20:00Z</dcterms:created>
  <dcterms:modified xsi:type="dcterms:W3CDTF">2024-10-17T07:21:00Z</dcterms:modified>
</cp:coreProperties>
</file>