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FD" w:rsidRPr="007D056C" w:rsidRDefault="00F270FD" w:rsidP="00F270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56C">
        <w:rPr>
          <w:rFonts w:ascii="Times New Roman" w:hAnsi="Times New Roman"/>
          <w:sz w:val="24"/>
          <w:szCs w:val="24"/>
          <w:lang w:eastAsia="ru-RU"/>
        </w:rPr>
        <w:t>Гвардійський навчально-виховний комплекс</w:t>
      </w:r>
    </w:p>
    <w:p w:rsidR="00F270FD" w:rsidRPr="007D056C" w:rsidRDefault="00F270FD" w:rsidP="00F270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56C">
        <w:rPr>
          <w:rFonts w:ascii="Times New Roman" w:hAnsi="Times New Roman"/>
          <w:sz w:val="24"/>
          <w:szCs w:val="24"/>
          <w:lang w:eastAsia="ru-RU"/>
        </w:rPr>
        <w:t>«Загальноосвітня школа І-ІІІ ступенів, гімназія»</w:t>
      </w:r>
    </w:p>
    <w:p w:rsidR="00F270FD" w:rsidRPr="007D056C" w:rsidRDefault="00F270FD" w:rsidP="00F270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270FD" w:rsidRPr="007D056C" w:rsidRDefault="00F270FD" w:rsidP="00F270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56C">
        <w:rPr>
          <w:rFonts w:ascii="Times New Roman" w:hAnsi="Times New Roman"/>
          <w:sz w:val="24"/>
          <w:szCs w:val="24"/>
          <w:lang w:eastAsia="ru-RU"/>
        </w:rPr>
        <w:t>Протокол №1</w:t>
      </w:r>
    </w:p>
    <w:p w:rsidR="00F270FD" w:rsidRPr="007D056C" w:rsidRDefault="00F270FD" w:rsidP="00F270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270FD" w:rsidRPr="007D056C" w:rsidRDefault="00F270FD" w:rsidP="00F27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29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Pr="007D056C">
        <w:rPr>
          <w:rFonts w:ascii="Times New Roman" w:hAnsi="Times New Roman"/>
          <w:sz w:val="24"/>
          <w:szCs w:val="24"/>
          <w:lang w:eastAsia="ru-RU"/>
        </w:rPr>
        <w:t xml:space="preserve">.2019  </w:t>
      </w:r>
    </w:p>
    <w:p w:rsidR="00F270FD" w:rsidRPr="007D056C" w:rsidRDefault="00F270FD" w:rsidP="00F27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56C">
        <w:rPr>
          <w:rFonts w:ascii="Times New Roman" w:hAnsi="Times New Roman"/>
          <w:sz w:val="24"/>
          <w:szCs w:val="24"/>
          <w:lang w:eastAsia="ru-RU"/>
        </w:rPr>
        <w:t>с. Гвардійське</w:t>
      </w:r>
    </w:p>
    <w:p w:rsidR="00F270FD" w:rsidRPr="007D056C" w:rsidRDefault="00F270FD" w:rsidP="00F27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56C">
        <w:rPr>
          <w:rFonts w:ascii="Times New Roman" w:hAnsi="Times New Roman"/>
          <w:sz w:val="24"/>
          <w:szCs w:val="24"/>
          <w:lang w:eastAsia="ru-RU"/>
        </w:rPr>
        <w:t>засідання педагогічної ради</w:t>
      </w:r>
    </w:p>
    <w:p w:rsidR="00F270FD" w:rsidRPr="007D056C" w:rsidRDefault="00F270FD" w:rsidP="00F27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0FD" w:rsidRPr="00F270FD" w:rsidRDefault="00F270FD" w:rsidP="00F270F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Голова – </w:t>
      </w:r>
      <w:r w:rsidR="008A418E">
        <w:rPr>
          <w:rFonts w:ascii="Times New Roman" w:hAnsi="Times New Roman"/>
          <w:sz w:val="24"/>
          <w:szCs w:val="24"/>
          <w:lang w:eastAsia="ru-RU"/>
        </w:rPr>
        <w:t>Г.А.</w:t>
      </w:r>
      <w:r>
        <w:rPr>
          <w:rFonts w:ascii="Times New Roman" w:hAnsi="Times New Roman"/>
          <w:sz w:val="24"/>
          <w:szCs w:val="24"/>
          <w:lang w:eastAsia="ru-RU"/>
        </w:rPr>
        <w:t xml:space="preserve">Никифорова </w:t>
      </w:r>
    </w:p>
    <w:p w:rsidR="00F270FD" w:rsidRPr="007D056C" w:rsidRDefault="00F270FD" w:rsidP="00F27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Секретар – </w:t>
      </w:r>
      <w:r w:rsidR="008A418E">
        <w:rPr>
          <w:rFonts w:ascii="Times New Roman" w:hAnsi="Times New Roman"/>
          <w:sz w:val="24"/>
          <w:szCs w:val="24"/>
          <w:lang w:eastAsia="ru-RU"/>
        </w:rPr>
        <w:t>Т.В.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Петричкович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270FD" w:rsidRPr="007D056C" w:rsidRDefault="00F270FD" w:rsidP="00F27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0FD" w:rsidRPr="007D056C" w:rsidRDefault="00F270FD" w:rsidP="00F270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056C">
        <w:rPr>
          <w:rFonts w:ascii="Times New Roman" w:hAnsi="Times New Roman"/>
          <w:sz w:val="24"/>
          <w:szCs w:val="24"/>
          <w:lang w:eastAsia="ru-RU"/>
        </w:rPr>
        <w:t>Присутні –</w:t>
      </w:r>
      <w:r>
        <w:rPr>
          <w:rFonts w:ascii="Times New Roman" w:hAnsi="Times New Roman"/>
          <w:sz w:val="24"/>
          <w:szCs w:val="24"/>
          <w:lang w:eastAsia="ru-RU"/>
        </w:rPr>
        <w:t>32 члени педагогічного колективу(список додається)</w:t>
      </w:r>
    </w:p>
    <w:p w:rsidR="00F270FD" w:rsidRPr="007D056C" w:rsidRDefault="00F270FD" w:rsidP="00F270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270FD" w:rsidRPr="007D056C" w:rsidRDefault="00F270FD" w:rsidP="00F270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056C">
        <w:rPr>
          <w:rFonts w:ascii="Times New Roman" w:hAnsi="Times New Roman"/>
          <w:sz w:val="24"/>
          <w:szCs w:val="24"/>
          <w:lang w:eastAsia="ru-RU"/>
        </w:rPr>
        <w:t>Порядок денний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127BB6" w:rsidRDefault="00F270FD" w:rsidP="00F270F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F270FD">
        <w:rPr>
          <w:rFonts w:ascii="Times New Roman" w:hAnsi="Times New Roman"/>
          <w:sz w:val="24"/>
          <w:szCs w:val="24"/>
          <w:lang w:eastAsia="ru-RU"/>
        </w:rPr>
        <w:t>Про визначення претендентів з числа учнів 11 класу на отримання свідоцтва особливого зразка та нагородження Золотою і Срібною медалями</w:t>
      </w:r>
      <w:r w:rsidR="008A418E">
        <w:rPr>
          <w:rFonts w:ascii="Times New Roman" w:hAnsi="Times New Roman"/>
          <w:sz w:val="24"/>
          <w:szCs w:val="24"/>
          <w:lang w:eastAsia="ru-RU"/>
        </w:rPr>
        <w:t>.</w:t>
      </w:r>
    </w:p>
    <w:p w:rsidR="008A418E" w:rsidRDefault="008A418E" w:rsidP="008A418E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Директор Г.А.Никифорова,</w:t>
      </w:r>
    </w:p>
    <w:p w:rsidR="008A418E" w:rsidRDefault="008A418E" w:rsidP="008A418E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Класний керівник 11-Б класу Г.В.Задорожна </w:t>
      </w:r>
    </w:p>
    <w:p w:rsidR="008A418E" w:rsidRPr="008A418E" w:rsidRDefault="008A418E" w:rsidP="008A418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8A418E">
        <w:rPr>
          <w:rFonts w:ascii="Times New Roman" w:hAnsi="Times New Roman"/>
          <w:sz w:val="24"/>
          <w:szCs w:val="24"/>
          <w:lang w:eastAsia="ru-RU"/>
        </w:rPr>
        <w:t>Про затвердження внутрішньої системи якості освіти Гвардійського НВК «Загальноосвітня школа І-ІІІ ступенів, гімназія»</w:t>
      </w:r>
    </w:p>
    <w:p w:rsidR="008A418E" w:rsidRDefault="008A418E" w:rsidP="008A418E">
      <w:pPr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Заступник директора з науково-методичної </w:t>
      </w:r>
    </w:p>
    <w:p w:rsidR="008A418E" w:rsidRPr="008A418E" w:rsidRDefault="008A418E" w:rsidP="008A418E">
      <w:pPr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роботи О.В.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Косінська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A418E" w:rsidRPr="008A418E" w:rsidRDefault="008A418E" w:rsidP="008A418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8A418E">
        <w:rPr>
          <w:rFonts w:ascii="Times New Roman" w:hAnsi="Times New Roman"/>
        </w:rPr>
        <w:t>Про затвердження плану підвищення кваліфікації педагог</w:t>
      </w:r>
      <w:r>
        <w:rPr>
          <w:rFonts w:ascii="Times New Roman" w:hAnsi="Times New Roman"/>
        </w:rPr>
        <w:t xml:space="preserve">ічних працівників </w:t>
      </w:r>
      <w:proofErr w:type="spellStart"/>
      <w:r>
        <w:rPr>
          <w:rFonts w:ascii="Times New Roman" w:hAnsi="Times New Roman"/>
        </w:rPr>
        <w:t>Гвардійського</w:t>
      </w:r>
      <w:r w:rsidRPr="008A418E">
        <w:rPr>
          <w:rFonts w:ascii="Times New Roman" w:hAnsi="Times New Roman"/>
        </w:rPr>
        <w:t>НВК</w:t>
      </w:r>
      <w:proofErr w:type="spellEnd"/>
      <w:r w:rsidRPr="008A418E">
        <w:rPr>
          <w:rFonts w:ascii="Times New Roman" w:hAnsi="Times New Roman"/>
        </w:rPr>
        <w:t xml:space="preserve"> «Загальноосвітня школа І-ІІІ ступенів, гімназія»</w:t>
      </w:r>
      <w:r w:rsidRPr="008A418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A418E" w:rsidRDefault="008A418E" w:rsidP="008A418E">
      <w:pPr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Заступник директора з науково-методичної </w:t>
      </w:r>
    </w:p>
    <w:p w:rsidR="008A418E" w:rsidRDefault="008A418E" w:rsidP="008A418E">
      <w:pPr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роботи О.В.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Косінська</w:t>
      </w:r>
      <w:proofErr w:type="spellEnd"/>
    </w:p>
    <w:p w:rsidR="008A418E" w:rsidRDefault="008A418E" w:rsidP="008A418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 результати моніторингу навчальних досягнень учнів за І семестр 2019-2020н.р. Аналіз контрольних робіт </w:t>
      </w:r>
    </w:p>
    <w:p w:rsidR="008A418E" w:rsidRDefault="008A418E" w:rsidP="006A0FA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Заступник директора з навчально-виховної роботи </w:t>
      </w:r>
      <w:r w:rsidR="006A0FAF">
        <w:rPr>
          <w:rFonts w:ascii="Times New Roman" w:hAnsi="Times New Roman"/>
          <w:sz w:val="24"/>
          <w:szCs w:val="24"/>
          <w:lang w:eastAsia="ru-RU"/>
        </w:rPr>
        <w:t xml:space="preserve">М.М </w:t>
      </w:r>
      <w:proofErr w:type="spellStart"/>
      <w:r w:rsidR="006A0FAF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Ляхова</w:t>
      </w:r>
      <w:proofErr w:type="spellEnd"/>
    </w:p>
    <w:p w:rsidR="008A418E" w:rsidRDefault="008A418E" w:rsidP="008A418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 підсумки І-ІІ етапів Всеукраїнських учнівських олімпіад з базових дисциплін </w:t>
      </w:r>
    </w:p>
    <w:p w:rsidR="006A0FAF" w:rsidRDefault="006A0FAF" w:rsidP="006A0FA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 Г.А.Никифорова </w:t>
      </w:r>
    </w:p>
    <w:p w:rsidR="006A0FAF" w:rsidRDefault="006A0FAF" w:rsidP="006A0FA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Проблеми формування мотивації навчальної діяльності учнів, розвиток основних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компетентностей</w:t>
      </w:r>
      <w:proofErr w:type="spellEnd"/>
    </w:p>
    <w:p w:rsidR="00970C94" w:rsidRDefault="006A0FAF" w:rsidP="006A0FAF">
      <w:pPr>
        <w:pStyle w:val="a3"/>
        <w:jc w:val="righ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Н.І.Семенова, І.В.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Дерепа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A0FAF" w:rsidRPr="00970C94" w:rsidRDefault="006A0FAF" w:rsidP="00970C94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В.В.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Костецька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70C94">
        <w:rPr>
          <w:rFonts w:ascii="Times New Roman" w:hAnsi="Times New Roman"/>
          <w:sz w:val="24"/>
          <w:szCs w:val="24"/>
          <w:lang w:eastAsia="ru-RU"/>
        </w:rPr>
        <w:t>О.О.</w:t>
      </w:r>
      <w:proofErr w:type="spellStart"/>
      <w:r w:rsidRPr="00970C94">
        <w:rPr>
          <w:rFonts w:ascii="Times New Roman" w:hAnsi="Times New Roman"/>
          <w:sz w:val="24"/>
          <w:szCs w:val="24"/>
          <w:lang w:eastAsia="ru-RU"/>
        </w:rPr>
        <w:t>Пододименко</w:t>
      </w:r>
      <w:proofErr w:type="spellEnd"/>
    </w:p>
    <w:p w:rsidR="006A0FAF" w:rsidRDefault="006A0FAF" w:rsidP="006A0FA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 інклюзію: перспективи та виклики </w:t>
      </w:r>
    </w:p>
    <w:p w:rsidR="006A0FAF" w:rsidRDefault="006A0FAF" w:rsidP="006A0FA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Заступник директора з навчально-виховної роботи М.М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.Ляхова</w:t>
      </w:r>
      <w:proofErr w:type="spellEnd"/>
    </w:p>
    <w:p w:rsidR="006A0FAF" w:rsidRDefault="006A0FAF" w:rsidP="006A0FA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Асистенти О.В.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Середюк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В.В.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Корсун</w:t>
      </w:r>
      <w:proofErr w:type="spellEnd"/>
    </w:p>
    <w:p w:rsidR="006A0FAF" w:rsidRDefault="006A0FAF" w:rsidP="006A0FAF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A0FAF" w:rsidRDefault="006A0FAF" w:rsidP="006A0FA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СЛУХАЛИ </w:t>
      </w:r>
    </w:p>
    <w:p w:rsidR="006A0FAF" w:rsidRPr="00AD5A83" w:rsidRDefault="005F68E5" w:rsidP="00AD5A83">
      <w:pPr>
        <w:ind w:left="360"/>
        <w:rPr>
          <w:rFonts w:ascii="Times New Roman" w:hAnsi="Times New Roman"/>
          <w:sz w:val="24"/>
          <w:szCs w:val="24"/>
          <w:lang w:eastAsia="ru-RU"/>
        </w:rPr>
      </w:pPr>
      <w:r w:rsidRPr="00AD5A83">
        <w:rPr>
          <w:rFonts w:ascii="Times New Roman" w:hAnsi="Times New Roman"/>
          <w:sz w:val="24"/>
          <w:szCs w:val="24"/>
          <w:lang w:eastAsia="ru-RU"/>
        </w:rPr>
        <w:t xml:space="preserve">Директора навчального закладу Г.А.Никифорову, яка довела до відома, що відповідно до Положення про золоту медаль «За високі досягнення у навчанні» та срібну медаль «За досягнення у навчанні», затвердженого наказом МОН України від 17.03.2015 № 306, список претендентів визначається за результатами річного оцінювання в 10 класі та І семестрі 11 класу. </w:t>
      </w:r>
    </w:p>
    <w:p w:rsidR="005F68E5" w:rsidRPr="00970C94" w:rsidRDefault="005F68E5" w:rsidP="006A0FAF">
      <w:pPr>
        <w:pStyle w:val="a3"/>
        <w:rPr>
          <w:rFonts w:ascii="Times New Roman" w:hAnsi="Times New Roman"/>
          <w:sz w:val="24"/>
          <w:szCs w:val="24"/>
          <w:lang w:val="en-US" w:eastAsia="ru-RU"/>
        </w:rPr>
      </w:pPr>
    </w:p>
    <w:p w:rsidR="005F68E5" w:rsidRPr="00AD5A83" w:rsidRDefault="005F68E5" w:rsidP="00AD5A83">
      <w:pPr>
        <w:rPr>
          <w:rFonts w:ascii="Times New Roman" w:hAnsi="Times New Roman"/>
          <w:sz w:val="24"/>
          <w:szCs w:val="24"/>
          <w:lang w:val="en-US" w:eastAsia="ru-RU"/>
        </w:rPr>
      </w:pPr>
      <w:r w:rsidRPr="00AD5A83">
        <w:rPr>
          <w:rFonts w:ascii="Times New Roman" w:hAnsi="Times New Roman"/>
          <w:sz w:val="24"/>
          <w:szCs w:val="24"/>
          <w:lang w:eastAsia="ru-RU"/>
        </w:rPr>
        <w:t>Класного керівника 11-Б класу</w:t>
      </w:r>
      <w:r w:rsidR="00EF74B0" w:rsidRPr="00AD5A83">
        <w:rPr>
          <w:rFonts w:ascii="Times New Roman" w:hAnsi="Times New Roman"/>
          <w:sz w:val="24"/>
          <w:szCs w:val="24"/>
          <w:lang w:eastAsia="ru-RU"/>
        </w:rPr>
        <w:t xml:space="preserve"> Г.В.Задорожну</w:t>
      </w:r>
      <w:r w:rsidRPr="00AD5A83">
        <w:rPr>
          <w:rFonts w:ascii="Times New Roman" w:hAnsi="Times New Roman"/>
          <w:sz w:val="24"/>
          <w:szCs w:val="24"/>
          <w:lang w:eastAsia="ru-RU"/>
        </w:rPr>
        <w:t xml:space="preserve">, яка повідомила, що за наслідками семестрового та річного оцінювання 10 класу, та І семестру 11 класу, можна визначити претендентами на нагородження Золотою та Срібними медалями таких учнів: </w:t>
      </w:r>
      <w:proofErr w:type="spellStart"/>
      <w:r w:rsidRPr="00AD5A83">
        <w:rPr>
          <w:rFonts w:ascii="Times New Roman" w:hAnsi="Times New Roman"/>
          <w:sz w:val="24"/>
          <w:szCs w:val="24"/>
          <w:lang w:eastAsia="ru-RU"/>
        </w:rPr>
        <w:t>Ганджук</w:t>
      </w:r>
      <w:proofErr w:type="spellEnd"/>
      <w:r w:rsidRPr="00AD5A83">
        <w:rPr>
          <w:rFonts w:ascii="Times New Roman" w:hAnsi="Times New Roman"/>
          <w:sz w:val="24"/>
          <w:szCs w:val="24"/>
          <w:lang w:eastAsia="ru-RU"/>
        </w:rPr>
        <w:t xml:space="preserve"> Олексан</w:t>
      </w:r>
      <w:r w:rsidR="00EF74B0" w:rsidRPr="00AD5A83">
        <w:rPr>
          <w:rFonts w:ascii="Times New Roman" w:hAnsi="Times New Roman"/>
          <w:sz w:val="24"/>
          <w:szCs w:val="24"/>
          <w:lang w:eastAsia="ru-RU"/>
        </w:rPr>
        <w:t xml:space="preserve">др Олександрович, </w:t>
      </w:r>
      <w:proofErr w:type="spellStart"/>
      <w:r w:rsidR="00EF74B0" w:rsidRPr="00AD5A83">
        <w:rPr>
          <w:rFonts w:ascii="Times New Roman" w:hAnsi="Times New Roman"/>
          <w:sz w:val="24"/>
          <w:szCs w:val="24"/>
          <w:lang w:eastAsia="ru-RU"/>
        </w:rPr>
        <w:t>Дерепа</w:t>
      </w:r>
      <w:proofErr w:type="spellEnd"/>
      <w:r w:rsidR="00EF74B0" w:rsidRPr="00AD5A83">
        <w:rPr>
          <w:rFonts w:ascii="Times New Roman" w:hAnsi="Times New Roman"/>
          <w:sz w:val="24"/>
          <w:szCs w:val="24"/>
          <w:lang w:eastAsia="ru-RU"/>
        </w:rPr>
        <w:t xml:space="preserve"> Анастасія Сергіївна, </w:t>
      </w:r>
      <w:proofErr w:type="spellStart"/>
      <w:r w:rsidR="00EF74B0" w:rsidRPr="00AD5A83">
        <w:rPr>
          <w:rFonts w:ascii="Times New Roman" w:hAnsi="Times New Roman"/>
          <w:sz w:val="24"/>
          <w:szCs w:val="24"/>
          <w:lang w:eastAsia="ru-RU"/>
        </w:rPr>
        <w:t>Мосур</w:t>
      </w:r>
      <w:proofErr w:type="spellEnd"/>
      <w:r w:rsidR="00EF74B0" w:rsidRPr="00AD5A83">
        <w:rPr>
          <w:rFonts w:ascii="Times New Roman" w:hAnsi="Times New Roman"/>
          <w:sz w:val="24"/>
          <w:szCs w:val="24"/>
          <w:lang w:eastAsia="ru-RU"/>
        </w:rPr>
        <w:t xml:space="preserve"> Ганна Володимирівна.</w:t>
      </w:r>
    </w:p>
    <w:p w:rsidR="00970C94" w:rsidRPr="00970C94" w:rsidRDefault="00970C94" w:rsidP="006A0FAF">
      <w:pPr>
        <w:pStyle w:val="a3"/>
        <w:rPr>
          <w:rFonts w:ascii="Times New Roman" w:hAnsi="Times New Roman"/>
          <w:sz w:val="24"/>
          <w:szCs w:val="24"/>
          <w:lang w:val="en-US" w:eastAsia="ru-RU"/>
        </w:rPr>
      </w:pPr>
    </w:p>
    <w:p w:rsidR="00EF74B0" w:rsidRDefault="00EF74B0" w:rsidP="00EF74B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СЛУХАЛИ </w:t>
      </w:r>
    </w:p>
    <w:p w:rsidR="00A1349C" w:rsidRPr="00A1349C" w:rsidRDefault="00EF74B0" w:rsidP="00AD5A83">
      <w:pPr>
        <w:pStyle w:val="Default"/>
        <w:jc w:val="both"/>
      </w:pPr>
      <w:r>
        <w:rPr>
          <w:lang w:eastAsia="ru-RU"/>
        </w:rPr>
        <w:t>Заступника директора з науково-методичної роботи О.В.</w:t>
      </w:r>
      <w:proofErr w:type="spellStart"/>
      <w:r>
        <w:rPr>
          <w:lang w:eastAsia="ru-RU"/>
        </w:rPr>
        <w:t>Косінську</w:t>
      </w:r>
      <w:proofErr w:type="spellEnd"/>
      <w:r>
        <w:rPr>
          <w:lang w:eastAsia="ru-RU"/>
        </w:rPr>
        <w:t xml:space="preserve"> про затвердження </w:t>
      </w:r>
      <w:r w:rsidRPr="008A418E">
        <w:rPr>
          <w:lang w:eastAsia="ru-RU"/>
        </w:rPr>
        <w:t>внутрішньої системи якості освіти Гвардійського НВК «Загальноосвітня школа І-ІІІ ступенів, гімназія»</w:t>
      </w:r>
      <w:r>
        <w:rPr>
          <w:lang w:eastAsia="ru-RU"/>
        </w:rPr>
        <w:t xml:space="preserve">. Олена Володимирівна повідомила, що даний документ  </w:t>
      </w:r>
      <w:r w:rsidRPr="00EF74B0">
        <w:t>розроблено відповідно до вимог частини третьої статті 41 Закону України «Про освіту», Концепції реалізації державної політики у сфері реформування загальної середньої освіти «Нова українська школа» на період до 2029 року, Статуту закладу освіти та інших нормативних документів</w:t>
      </w:r>
      <w:r>
        <w:rPr>
          <w:sz w:val="28"/>
          <w:szCs w:val="28"/>
        </w:rPr>
        <w:t xml:space="preserve"> </w:t>
      </w:r>
      <w:r w:rsidRPr="00EF74B0">
        <w:t xml:space="preserve">і він містить в собі 10 розділів. </w:t>
      </w:r>
      <w:r w:rsidR="00A1349C" w:rsidRPr="00A1349C">
        <w:t xml:space="preserve">Внутрішня система забезпечення якості освіти в закладі включає: </w:t>
      </w:r>
    </w:p>
    <w:p w:rsidR="00A1349C" w:rsidRPr="00A1349C" w:rsidRDefault="00A1349C" w:rsidP="00A1349C">
      <w:pPr>
        <w:pStyle w:val="Default"/>
        <w:jc w:val="both"/>
      </w:pPr>
      <w:r w:rsidRPr="00A1349C">
        <w:t xml:space="preserve">- стратегію та процедури забезпечення якості освіти; </w:t>
      </w:r>
    </w:p>
    <w:p w:rsidR="00A1349C" w:rsidRPr="00A1349C" w:rsidRDefault="00A1349C" w:rsidP="00A1349C">
      <w:pPr>
        <w:pStyle w:val="Default"/>
        <w:jc w:val="both"/>
      </w:pPr>
      <w:r w:rsidRPr="00A1349C">
        <w:t xml:space="preserve">- критерії, правила і процедури оцінювання здобувачів освіти; </w:t>
      </w:r>
    </w:p>
    <w:p w:rsidR="00A1349C" w:rsidRPr="00A1349C" w:rsidRDefault="00A1349C" w:rsidP="00A1349C">
      <w:pPr>
        <w:pStyle w:val="Default"/>
        <w:jc w:val="both"/>
      </w:pPr>
      <w:r w:rsidRPr="00A1349C">
        <w:t xml:space="preserve">- критерії, правила і процедури оцінювання педагогічної діяльності педагогічних працівників; </w:t>
      </w:r>
    </w:p>
    <w:p w:rsidR="00A1349C" w:rsidRPr="00A1349C" w:rsidRDefault="00A1349C" w:rsidP="00A1349C">
      <w:pPr>
        <w:pStyle w:val="Default"/>
        <w:jc w:val="both"/>
      </w:pPr>
      <w:r w:rsidRPr="00A1349C">
        <w:t xml:space="preserve">- оприлюднені критерії, правила і процедури оцінювання управлінської діяльності керівних працівників закладу освіти; </w:t>
      </w:r>
    </w:p>
    <w:p w:rsidR="00A1349C" w:rsidRPr="00A1349C" w:rsidRDefault="00A1349C" w:rsidP="00A1349C">
      <w:pPr>
        <w:pStyle w:val="Default"/>
        <w:jc w:val="both"/>
      </w:pPr>
      <w:r w:rsidRPr="00A1349C">
        <w:t xml:space="preserve">- забезпечення наявності інформаційних систем для ефективного управління закладом освіти; </w:t>
      </w:r>
    </w:p>
    <w:p w:rsidR="00A1349C" w:rsidRPr="00A1349C" w:rsidRDefault="00A1349C" w:rsidP="00A1349C">
      <w:pPr>
        <w:pStyle w:val="Default"/>
        <w:jc w:val="both"/>
      </w:pPr>
      <w:r w:rsidRPr="00A1349C">
        <w:t xml:space="preserve">- створення в закладі освіти інклюзивного освітнього середовища, універсального дизайну та розумного пристосування; </w:t>
      </w:r>
    </w:p>
    <w:p w:rsidR="00A1349C" w:rsidRPr="00A1349C" w:rsidRDefault="00A1349C" w:rsidP="00A1349C">
      <w:pPr>
        <w:jc w:val="both"/>
        <w:rPr>
          <w:rFonts w:ascii="Times New Roman" w:hAnsi="Times New Roman"/>
          <w:sz w:val="24"/>
          <w:szCs w:val="24"/>
        </w:rPr>
      </w:pPr>
      <w:r w:rsidRPr="00A1349C">
        <w:rPr>
          <w:rFonts w:ascii="Times New Roman" w:hAnsi="Times New Roman"/>
          <w:sz w:val="24"/>
          <w:szCs w:val="24"/>
        </w:rPr>
        <w:t>- систему та механізми забезпечення академічної доброчесності.</w:t>
      </w:r>
    </w:p>
    <w:p w:rsidR="00EF74B0" w:rsidRDefault="00A1349C" w:rsidP="00A1349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СЛУХАЛИ </w:t>
      </w:r>
    </w:p>
    <w:p w:rsidR="007010D3" w:rsidRDefault="00A1349C" w:rsidP="00AD5A83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Заступника директора з науково-методичної роботи О.В.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Косінську</w:t>
      </w:r>
      <w:proofErr w:type="spellEnd"/>
      <w:r w:rsidR="006F0EFA">
        <w:rPr>
          <w:rFonts w:ascii="Times New Roman" w:hAnsi="Times New Roman"/>
          <w:sz w:val="24"/>
          <w:szCs w:val="24"/>
          <w:lang w:eastAsia="ru-RU"/>
        </w:rPr>
        <w:t xml:space="preserve"> про затвердження плану підвищення кваліфікації педагогічних працівників на 2020 рік. Олена </w:t>
      </w:r>
      <w:r w:rsidR="007010D3">
        <w:rPr>
          <w:rFonts w:ascii="Times New Roman" w:hAnsi="Times New Roman"/>
          <w:sz w:val="24"/>
          <w:szCs w:val="24"/>
          <w:lang w:eastAsia="ru-RU"/>
        </w:rPr>
        <w:t>Володимирівна</w:t>
      </w:r>
      <w:r w:rsidR="006F0EFA">
        <w:rPr>
          <w:rFonts w:ascii="Times New Roman" w:hAnsi="Times New Roman"/>
          <w:sz w:val="24"/>
          <w:szCs w:val="24"/>
          <w:lang w:eastAsia="ru-RU"/>
        </w:rPr>
        <w:t xml:space="preserve"> повідомила, що порядок підвищення кваліфікації визначається Порядком підвищення кваліфікації , </w:t>
      </w:r>
      <w:r w:rsidR="006F0EFA" w:rsidRPr="007010D3">
        <w:rPr>
          <w:rFonts w:ascii="Times New Roman" w:hAnsi="Times New Roman"/>
          <w:sz w:val="24"/>
          <w:szCs w:val="24"/>
          <w:lang w:eastAsia="ru-RU"/>
        </w:rPr>
        <w:t xml:space="preserve">затвердженого </w:t>
      </w:r>
      <w:r w:rsidR="006F0EFA" w:rsidRPr="00EB7F23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постановою Кабінету Міністрів України</w:t>
      </w:r>
      <w:r w:rsidR="006F0EFA" w:rsidRPr="00EB7F23">
        <w:rPr>
          <w:rFonts w:ascii="Times New Roman" w:hAnsi="Times New Roman"/>
          <w:sz w:val="24"/>
          <w:szCs w:val="24"/>
          <w:lang w:eastAsia="ru-RU"/>
        </w:rPr>
        <w:br/>
      </w:r>
      <w:r w:rsidR="006F0EFA" w:rsidRPr="00EB7F23">
        <w:rPr>
          <w:rFonts w:ascii="Times New Roman" w:hAnsi="Times New Roman"/>
          <w:bCs/>
          <w:color w:val="000000"/>
          <w:sz w:val="24"/>
          <w:szCs w:val="24"/>
          <w:lang w:eastAsia="ru-RU"/>
        </w:rPr>
        <w:t>від 21 серпня 2019 р. № 800</w:t>
      </w:r>
      <w:r w:rsidR="007010D3" w:rsidRPr="007010D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із змінами </w:t>
      </w:r>
      <w:r w:rsidR="007010D3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від 27 грудня 2019 р. № 1133. Відповідно до цього порядку кожен педагогічний працівник планує в яких саме семінарах, тренінгах, курсах він бажає взяти участь. Зібравши інформацію по нашому навчальному закладі від усіх педагогічних працівників, Олена Володимирівна розробила план підвищення кваліфікації педагогічних працівників Гвардійського НВК </w:t>
      </w:r>
      <w:r w:rsidR="00611827" w:rsidRPr="008A418E">
        <w:rPr>
          <w:rFonts w:ascii="Times New Roman" w:hAnsi="Times New Roman"/>
        </w:rPr>
        <w:t>«Загальноосвітня школа І-ІІІ ступенів, гімназія»</w:t>
      </w:r>
      <w:r w:rsidR="00611827">
        <w:rPr>
          <w:rFonts w:ascii="Times New Roman" w:hAnsi="Times New Roman"/>
        </w:rPr>
        <w:t xml:space="preserve">. Цей документ містить інформацію про курси, тренінги на семінари, які вчителі відвідають протягом року. Вона також підкреслила, що педагоги, які мають звання вчитель-методист мають право на зарахування самоосвіти як підвищення кваліфікації. </w:t>
      </w:r>
    </w:p>
    <w:p w:rsidR="00611827" w:rsidRDefault="00611827" w:rsidP="00A134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ВИСТУПИЛИ </w:t>
      </w:r>
    </w:p>
    <w:p w:rsidR="00611827" w:rsidRDefault="00611827" w:rsidP="00A1349C">
      <w:pPr>
        <w:rPr>
          <w:rFonts w:ascii="Times New Roman" w:hAnsi="Times New Roman"/>
        </w:rPr>
      </w:pPr>
      <w:r>
        <w:rPr>
          <w:rFonts w:ascii="Times New Roman" w:hAnsi="Times New Roman"/>
        </w:rPr>
        <w:t>Ю.І.Федоров, який запропонував до наступної педради підготувати можливі зміни в цьому плані.</w:t>
      </w:r>
    </w:p>
    <w:p w:rsidR="00611827" w:rsidRDefault="00611827" w:rsidP="00A1349C">
      <w:pPr>
        <w:rPr>
          <w:rFonts w:ascii="Times New Roman" w:hAnsi="Times New Roman"/>
        </w:rPr>
      </w:pPr>
      <w:r>
        <w:rPr>
          <w:rFonts w:ascii="Times New Roman" w:hAnsi="Times New Roman"/>
        </w:rPr>
        <w:t>Г.А.Никифорова підтримала ідею з доповненням плану, адже в мережі з’являється нова інформація про нові курси і тренінги, у яких педагоги захотіли б взяти участь.</w:t>
      </w:r>
    </w:p>
    <w:p w:rsidR="00611827" w:rsidRDefault="00611827" w:rsidP="00A134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СЛУХАЛИ </w:t>
      </w:r>
    </w:p>
    <w:p w:rsidR="00970C94" w:rsidRDefault="00611827" w:rsidP="00AD5A83">
      <w:pPr>
        <w:pStyle w:val="a5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>
        <w:lastRenderedPageBreak/>
        <w:t>Заступника директора з навчально-виховної роботи М.М.</w:t>
      </w:r>
      <w:proofErr w:type="spellStart"/>
      <w:r>
        <w:t>Ляхову</w:t>
      </w:r>
      <w:proofErr w:type="spellEnd"/>
      <w:r>
        <w:t xml:space="preserve"> про моніторинг навчальних досягнень учнів за І се</w:t>
      </w:r>
      <w:r w:rsidR="00EB7022">
        <w:t>местр. Марія Миколаївна повідомила, що за результатами семестрового оцінювання в 3-11 класах на початковому рівні навчається 8 учнів, що становить 3% від загальної кількості, на середньому – 88 учнів (35%), на достатньому – 142 (56%), на високому -15 учнів (6%).  Детальна інформація по кожному класу в додатку №1</w:t>
      </w:r>
      <w:r w:rsidR="005B55D0">
        <w:t xml:space="preserve">. </w:t>
      </w:r>
    </w:p>
    <w:p w:rsidR="005B55D0" w:rsidRDefault="005B55D0" w:rsidP="005B55D0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t>Також Марія Миколаївна провела аналіз контрольних робіт з української мови та математики в 4, 9-их та 11-их класах.</w:t>
      </w:r>
      <w:r w:rsidRPr="005B55D0">
        <w:rPr>
          <w:b/>
          <w:color w:val="000000"/>
        </w:rPr>
        <w:t xml:space="preserve"> </w:t>
      </w:r>
    </w:p>
    <w:p w:rsidR="005B55D0" w:rsidRPr="00970C94" w:rsidRDefault="005B55D0" w:rsidP="005B55D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0C94">
        <w:rPr>
          <w:color w:val="000000"/>
        </w:rPr>
        <w:t xml:space="preserve">Контрольну роботу з математики виконувало 23 учні 4 класу. З них 3 учні (14%) показали високий рівень знань, 9 (39%) виконали роботу на достатньому, 9(39%) – на середньому, та 2(8%) учні – на початковому рівні. </w:t>
      </w:r>
    </w:p>
    <w:p w:rsidR="005B55D0" w:rsidRPr="00970C94" w:rsidRDefault="005B55D0" w:rsidP="005B55D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70C94">
        <w:rPr>
          <w:color w:val="000000"/>
        </w:rPr>
        <w:t>Контрольну роботу з української мови виконало 25 учнів 4 класу. З них  7 учнів (28%) оволоділи мовленнєвими вміннями та навичками на високому рівні,  10 учнів - достатньому (40%), 7 учнів – середній рівень (28%),  на початковому рівні 1 учень (4%).</w:t>
      </w:r>
    </w:p>
    <w:p w:rsidR="005B55D0" w:rsidRPr="00970C94" w:rsidRDefault="005B55D0" w:rsidP="005B55D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F4685" w:rsidRDefault="00970C94" w:rsidP="008F46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Марія Миколаївна повідомила, що з</w:t>
      </w:r>
      <w:r w:rsidR="008F4685">
        <w:rPr>
          <w:rFonts w:ascii="Times New Roman" w:hAnsi="Times New Roman"/>
          <w:color w:val="000000"/>
          <w:sz w:val="24"/>
          <w:szCs w:val="24"/>
        </w:rPr>
        <w:t>гідно з річним планом освітнього закладу</w:t>
      </w:r>
      <w:r w:rsidR="008F4685" w:rsidRPr="00B37A5C">
        <w:rPr>
          <w:rFonts w:ascii="Times New Roman" w:hAnsi="Times New Roman"/>
          <w:color w:val="000000"/>
          <w:sz w:val="24"/>
          <w:szCs w:val="24"/>
        </w:rPr>
        <w:t xml:space="preserve">    були проведені підсумкові   контрольні роботи за текстами адміністрації</w:t>
      </w:r>
      <w:r w:rsidR="008F4685">
        <w:rPr>
          <w:rFonts w:ascii="Times New Roman" w:hAnsi="Times New Roman"/>
          <w:color w:val="000000"/>
          <w:sz w:val="24"/>
          <w:szCs w:val="24"/>
        </w:rPr>
        <w:t xml:space="preserve"> з української мови, алгебри та геометрії  у 9-А та 9-Б </w:t>
      </w:r>
      <w:r w:rsidR="008F4685" w:rsidRPr="00B37A5C">
        <w:rPr>
          <w:rFonts w:ascii="Times New Roman" w:hAnsi="Times New Roman"/>
          <w:color w:val="000000"/>
          <w:sz w:val="24"/>
          <w:szCs w:val="24"/>
        </w:rPr>
        <w:t xml:space="preserve"> класах.</w:t>
      </w:r>
    </w:p>
    <w:p w:rsidR="00970C94" w:rsidRDefault="00970C94" w:rsidP="008F46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Контрольну роботу з української мови в 9-А класі </w:t>
      </w:r>
      <w:r w:rsidR="00D03144">
        <w:rPr>
          <w:rFonts w:ascii="Times New Roman" w:hAnsi="Times New Roman"/>
          <w:color w:val="000000"/>
          <w:sz w:val="24"/>
          <w:szCs w:val="24"/>
        </w:rPr>
        <w:t>виконували 13 учнів. З них 1 учень – на достатньому рівні, 9 – на середньому, 3 – на початковому. Показник якості -8%.</w:t>
      </w:r>
    </w:p>
    <w:p w:rsidR="00D03144" w:rsidRDefault="00D03144" w:rsidP="008F46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Контрольну роботу з української мови в 9-Б класі виконували 10 учнів, з них 4 на достатньому рівні, 6 – на середньому. Показник якості 40%.</w:t>
      </w:r>
    </w:p>
    <w:p w:rsidR="00D03144" w:rsidRDefault="00D03144" w:rsidP="008F46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9-А класі результати контрольних робіт з алгебри – 12 </w:t>
      </w:r>
      <w:r w:rsidR="00922996">
        <w:rPr>
          <w:rFonts w:ascii="Times New Roman" w:hAnsi="Times New Roman"/>
          <w:color w:val="000000"/>
          <w:sz w:val="24"/>
          <w:szCs w:val="24"/>
        </w:rPr>
        <w:t>учнів :  7 учнів на середньому рівні,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2996">
        <w:rPr>
          <w:rFonts w:ascii="Times New Roman" w:hAnsi="Times New Roman"/>
          <w:color w:val="000000"/>
          <w:sz w:val="24"/>
          <w:szCs w:val="24"/>
        </w:rPr>
        <w:t>5 – на початковому, результати з геометрії 11 учнів виконували роботу – 2 на середньому, 7 – на початковому.</w:t>
      </w:r>
    </w:p>
    <w:p w:rsidR="00922996" w:rsidRDefault="00922996" w:rsidP="008F46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9-Б класі контрольну роботу з алгебри виконували 10 учнів – 1 учень – на достатньому рівні, 6 – на середньому, 3 – на початковому; результати з геометрії -9 учнів : 1 на високому рівні, 4 – на достатньому, 4 – на середньому. </w:t>
      </w:r>
    </w:p>
    <w:p w:rsidR="008F4685" w:rsidRDefault="008F4685" w:rsidP="008F468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447899">
        <w:rPr>
          <w:rFonts w:ascii="Times New Roman" w:hAnsi="Times New Roman"/>
          <w:iCs/>
          <w:color w:val="000000"/>
          <w:sz w:val="24"/>
          <w:szCs w:val="24"/>
        </w:rPr>
        <w:t xml:space="preserve">         Контрольну роботу з української мови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в 11-А класі виконало 7 учнів</w:t>
      </w:r>
      <w:r w:rsidRPr="00447899">
        <w:rPr>
          <w:rFonts w:ascii="Times New Roman" w:hAnsi="Times New Roman"/>
          <w:iCs/>
          <w:color w:val="000000"/>
          <w:sz w:val="24"/>
          <w:szCs w:val="24"/>
        </w:rPr>
        <w:t xml:space="preserve">. З них </w:t>
      </w:r>
      <w:r>
        <w:rPr>
          <w:rFonts w:ascii="Times New Roman" w:hAnsi="Times New Roman"/>
          <w:iCs/>
          <w:color w:val="000000"/>
          <w:sz w:val="24"/>
          <w:szCs w:val="24"/>
        </w:rPr>
        <w:t>1 учень (14%) - на достатньому  рівні, 3</w:t>
      </w:r>
      <w:r w:rsidRPr="00447899">
        <w:rPr>
          <w:rFonts w:ascii="Times New Roman" w:hAnsi="Times New Roman"/>
          <w:iCs/>
          <w:color w:val="000000"/>
          <w:sz w:val="24"/>
          <w:szCs w:val="24"/>
        </w:rPr>
        <w:t xml:space="preserve"> ( </w:t>
      </w:r>
      <w:r>
        <w:rPr>
          <w:rFonts w:ascii="Times New Roman" w:hAnsi="Times New Roman"/>
          <w:iCs/>
          <w:color w:val="000000"/>
          <w:sz w:val="24"/>
          <w:szCs w:val="24"/>
        </w:rPr>
        <w:t>44</w:t>
      </w:r>
      <w:r w:rsidRPr="00447899">
        <w:rPr>
          <w:rFonts w:ascii="Times New Roman" w:hAnsi="Times New Roman"/>
          <w:iCs/>
          <w:color w:val="000000"/>
          <w:sz w:val="24"/>
          <w:szCs w:val="24"/>
        </w:rPr>
        <w:t>%) учнів показали середній рівень навчал</w:t>
      </w:r>
      <w:r>
        <w:rPr>
          <w:rFonts w:ascii="Times New Roman" w:hAnsi="Times New Roman"/>
          <w:iCs/>
          <w:color w:val="000000"/>
          <w:sz w:val="24"/>
          <w:szCs w:val="24"/>
        </w:rPr>
        <w:t>ьних досягнень, 3(44</w:t>
      </w:r>
      <w:r w:rsidRPr="00447899">
        <w:rPr>
          <w:rFonts w:ascii="Times New Roman" w:hAnsi="Times New Roman"/>
          <w:iCs/>
          <w:color w:val="000000"/>
          <w:sz w:val="24"/>
          <w:szCs w:val="24"/>
        </w:rPr>
        <w:t>%) учнів – початковий рівень.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</w:p>
    <w:p w:rsidR="008F4685" w:rsidRDefault="008F4685" w:rsidP="008F468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 11-Б класі контрольну роботу з української мови виконували16 учнів. З них  на високому рівні 4 учні (32%), на достатньому – 5 (44%), на середньому рівні – 3 (24%). Якість знань учнів становить 56%.</w:t>
      </w:r>
    </w:p>
    <w:p w:rsidR="008F4685" w:rsidRDefault="008F4685" w:rsidP="008F468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8F4685" w:rsidRPr="00144586" w:rsidRDefault="00785820" w:rsidP="008F46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 11-А класі к</w:t>
      </w:r>
      <w:r w:rsidR="008F4685">
        <w:rPr>
          <w:rFonts w:ascii="Times New Roman" w:hAnsi="Times New Roman"/>
          <w:iCs/>
          <w:color w:val="000000"/>
          <w:sz w:val="24"/>
          <w:szCs w:val="24"/>
        </w:rPr>
        <w:t>онтрольну роботу з алгебри виконували 13 учнів і з геометрії - 12 учнів.  З алгебри  11 учнів написали  на початковому рівні і 1 учень на середньому рівні.</w:t>
      </w:r>
      <w:r w:rsidR="008F4685">
        <w:rPr>
          <w:rFonts w:ascii="Times New Roman" w:hAnsi="Times New Roman"/>
          <w:iCs/>
          <w:color w:val="000000"/>
          <w:sz w:val="24"/>
          <w:szCs w:val="24"/>
        </w:rPr>
        <w:tab/>
        <w:t>Контрольну роботу з геометрії  8 учнів написали на початковому рівні та 3 учні – на середньому рівні..</w:t>
      </w:r>
    </w:p>
    <w:p w:rsidR="008F4685" w:rsidRDefault="008F4685" w:rsidP="008F468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В 11-Б класі контрольну роботу з алгебри виконували 14 учнів з такими результатами:</w:t>
      </w:r>
    </w:p>
    <w:p w:rsidR="008F4685" w:rsidRDefault="008F4685" w:rsidP="008F468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високий рівень – 5 (36%),  достатній – 1 (7 %),  середній – 3 (21%), початковий – 5 (35%). </w:t>
      </w:r>
    </w:p>
    <w:p w:rsidR="00EB7022" w:rsidRDefault="008F4685" w:rsidP="0092299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Контрольну роботу з геометрії виконували </w:t>
      </w:r>
      <w:r w:rsidR="00D03144">
        <w:rPr>
          <w:rFonts w:ascii="Times New Roman" w:hAnsi="Times New Roman"/>
          <w:iCs/>
          <w:color w:val="000000"/>
          <w:sz w:val="24"/>
          <w:szCs w:val="24"/>
        </w:rPr>
        <w:t>16 учнів: на високому  рівні – 4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(21%), на достатньому  – 4 (29%), середньому – 5 (35%), початковий – 3 (21%). </w:t>
      </w:r>
    </w:p>
    <w:p w:rsidR="00922996" w:rsidRPr="00922996" w:rsidRDefault="00922996" w:rsidP="0092299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11827" w:rsidRDefault="00611827" w:rsidP="00A1349C">
      <w:pPr>
        <w:rPr>
          <w:rFonts w:ascii="Times New Roman" w:hAnsi="Times New Roman"/>
        </w:rPr>
      </w:pPr>
      <w:r>
        <w:rPr>
          <w:rFonts w:ascii="Times New Roman" w:hAnsi="Times New Roman"/>
        </w:rPr>
        <w:t>5. СЛУХАЛИ</w:t>
      </w:r>
    </w:p>
    <w:p w:rsidR="00611827" w:rsidRDefault="00611827" w:rsidP="00A134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Директора Г.А.Никифорову з інформацією про </w:t>
      </w:r>
      <w:r w:rsidR="00A377C3">
        <w:rPr>
          <w:rFonts w:ascii="Times New Roman" w:hAnsi="Times New Roman"/>
        </w:rPr>
        <w:t xml:space="preserve">підсумки проведення І –ІІ етапів Всеукраїнських олімпіад  з базових дисциплін </w:t>
      </w:r>
    </w:p>
    <w:p w:rsidR="00611827" w:rsidRPr="00592111" w:rsidRDefault="00A377C3" w:rsidP="00A1349C">
      <w:pPr>
        <w:rPr>
          <w:rFonts w:ascii="Times New Roman" w:hAnsi="Times New Roman"/>
          <w:sz w:val="24"/>
          <w:szCs w:val="24"/>
        </w:rPr>
      </w:pPr>
      <w:r w:rsidRPr="00592111">
        <w:rPr>
          <w:rFonts w:ascii="Times New Roman" w:hAnsi="Times New Roman"/>
          <w:sz w:val="24"/>
          <w:szCs w:val="24"/>
        </w:rPr>
        <w:t xml:space="preserve">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 р. № 1099, та на </w:t>
      </w:r>
      <w:r w:rsidRPr="00592111">
        <w:rPr>
          <w:rFonts w:ascii="Times New Roman" w:hAnsi="Times New Roman"/>
          <w:sz w:val="24"/>
          <w:szCs w:val="24"/>
        </w:rPr>
        <w:lastRenderedPageBreak/>
        <w:t xml:space="preserve">виконання наказу МОН від 6 серпня 2019року №м 1077 «про проведення Всеукраїнських учнівських  олімпіад  і  </w:t>
      </w:r>
      <w:r w:rsidR="00592111" w:rsidRPr="00592111">
        <w:rPr>
          <w:rFonts w:ascii="Times New Roman" w:hAnsi="Times New Roman"/>
          <w:sz w:val="24"/>
          <w:szCs w:val="24"/>
        </w:rPr>
        <w:t>турнірів у 2019-2020н.р.</w:t>
      </w:r>
      <w:r w:rsidRPr="00592111">
        <w:rPr>
          <w:rFonts w:ascii="Times New Roman" w:hAnsi="Times New Roman"/>
          <w:sz w:val="24"/>
          <w:szCs w:val="24"/>
        </w:rPr>
        <w:t>»</w:t>
      </w:r>
      <w:r w:rsidR="00592111" w:rsidRPr="00592111">
        <w:rPr>
          <w:rFonts w:ascii="Times New Roman" w:hAnsi="Times New Roman"/>
          <w:sz w:val="24"/>
          <w:szCs w:val="24"/>
        </w:rPr>
        <w:t xml:space="preserve">, наказу відділу освіти, культури, молоді та спорту від 09.11.2019року №90-но у жовтні-грудні були проведені шкільний та районний етапи олімпіад з базових дисциплін. </w:t>
      </w:r>
    </w:p>
    <w:p w:rsidR="00592111" w:rsidRDefault="00592111" w:rsidP="00A1349C">
      <w:pPr>
        <w:rPr>
          <w:rFonts w:ascii="Times New Roman" w:hAnsi="Times New Roman"/>
          <w:sz w:val="24"/>
          <w:szCs w:val="24"/>
        </w:rPr>
      </w:pPr>
      <w:r w:rsidRPr="00592111">
        <w:rPr>
          <w:rFonts w:ascii="Times New Roman" w:hAnsi="Times New Roman"/>
          <w:sz w:val="24"/>
          <w:szCs w:val="24"/>
        </w:rPr>
        <w:t xml:space="preserve">Учні гвардійського НВК у ІІ етапі Всеукраїнських олімпіад вибороли 23 призових місця, із них І – 5 місць(22%), ІІ- 9 місць(39%), ІІІ- 9 місць (39 %). Галина Андріївна відмітила роботу таких вчителів, як </w:t>
      </w:r>
      <w:proofErr w:type="spellStart"/>
      <w:r w:rsidRPr="00592111">
        <w:rPr>
          <w:rFonts w:ascii="Times New Roman" w:hAnsi="Times New Roman"/>
          <w:sz w:val="24"/>
          <w:szCs w:val="24"/>
        </w:rPr>
        <w:t>Костецька</w:t>
      </w:r>
      <w:proofErr w:type="spellEnd"/>
      <w:r w:rsidRPr="00592111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Pr="00592111">
        <w:rPr>
          <w:rFonts w:ascii="Times New Roman" w:hAnsi="Times New Roman"/>
          <w:sz w:val="24"/>
          <w:szCs w:val="24"/>
        </w:rPr>
        <w:t>Косінська</w:t>
      </w:r>
      <w:proofErr w:type="spellEnd"/>
      <w:r w:rsidRPr="00592111">
        <w:rPr>
          <w:rFonts w:ascii="Times New Roman" w:hAnsi="Times New Roman"/>
          <w:sz w:val="24"/>
          <w:szCs w:val="24"/>
        </w:rPr>
        <w:t xml:space="preserve"> О.В., </w:t>
      </w:r>
      <w:proofErr w:type="spellStart"/>
      <w:r w:rsidRPr="00592111">
        <w:rPr>
          <w:rFonts w:ascii="Times New Roman" w:hAnsi="Times New Roman"/>
          <w:sz w:val="24"/>
          <w:szCs w:val="24"/>
        </w:rPr>
        <w:t>Цімар</w:t>
      </w:r>
      <w:proofErr w:type="spellEnd"/>
      <w:r w:rsidRPr="00592111">
        <w:rPr>
          <w:rFonts w:ascii="Times New Roman" w:hAnsi="Times New Roman"/>
          <w:sz w:val="24"/>
          <w:szCs w:val="24"/>
        </w:rPr>
        <w:t xml:space="preserve"> Н.М., Гуменюк Я.А., Суховій Т.Б, які підготували переможців ІІ районного етапу шкільних олімпіад. </w:t>
      </w:r>
      <w:r>
        <w:rPr>
          <w:rFonts w:ascii="Times New Roman" w:hAnsi="Times New Roman"/>
          <w:sz w:val="24"/>
          <w:szCs w:val="24"/>
        </w:rPr>
        <w:t xml:space="preserve">Учні </w:t>
      </w:r>
      <w:proofErr w:type="spellStart"/>
      <w:r>
        <w:rPr>
          <w:rFonts w:ascii="Times New Roman" w:hAnsi="Times New Roman"/>
          <w:sz w:val="24"/>
          <w:szCs w:val="24"/>
        </w:rPr>
        <w:t>Костецької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В.В. здобули призові місця на ІІІ етапі обласної олімпіади з географії. </w:t>
      </w:r>
    </w:p>
    <w:p w:rsidR="00592111" w:rsidRDefault="00592111" w:rsidP="00A1349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6. СЛУХАЛИ </w:t>
      </w:r>
    </w:p>
    <w:p w:rsidR="002602DF" w:rsidRDefault="002602DF" w:rsidP="00A134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Н.І.Семенову із доповіддю «Формування та корекція мотивації учіння молодших школярів». Наталя Іванівна розкрила поняття учіння та мотивація, вона наголосила, що мотивацію учіння формують зовнішні та внутрішні мотиви, а саме пізнавальні (широкі навчальні, навчально-пізнавальні, мотиви самоосвіти), соціальні (широкі соціальні, позиційні соціальні, мотиви співпраці з іншими), цікавість та інтерес до навчальної діяльності, потреба в пізнанні нового, мотиви та мета учіння, провідного виду діяльності.</w:t>
      </w:r>
    </w:p>
    <w:p w:rsidR="002602DF" w:rsidRDefault="002602DF" w:rsidP="00A134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розповіла, що серед причин спаду мотивації молодших школярів до навчальної діяльності можна визначити наступні: ставлення учня до вчителя, ставлення вчителя до учня, особиста значущість предмета, розумовий розвиток учня,продуктивність навчальної діяльності, нерозуміння мети навчання страх перед школою. Вона наголосила,що завдання школи – розвинути в дитині позитивну мотивацію до навчальної діяльності. Адже для того, щоб учень по-справжньому включився в роботу, потрібно, щоб завдання, які ставляться перед ним , були не тільки зрозумілі, а й значущі для школяра.</w:t>
      </w:r>
    </w:p>
    <w:p w:rsidR="002602DF" w:rsidRDefault="00142748" w:rsidP="00A134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І.В.</w:t>
      </w:r>
      <w:proofErr w:type="spellStart"/>
      <w:r>
        <w:rPr>
          <w:rFonts w:ascii="Times New Roman" w:hAnsi="Times New Roman"/>
          <w:sz w:val="24"/>
          <w:szCs w:val="24"/>
        </w:rPr>
        <w:t>Дерепу</w:t>
      </w:r>
      <w:proofErr w:type="spellEnd"/>
      <w:r>
        <w:rPr>
          <w:rFonts w:ascii="Times New Roman" w:hAnsi="Times New Roman"/>
          <w:sz w:val="24"/>
          <w:szCs w:val="24"/>
        </w:rPr>
        <w:t xml:space="preserve"> із доповіддю «Проблеми формування мотиваційної навчальної діяльності учнів, розвиток основних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компетентностей</w:t>
      </w:r>
      <w:proofErr w:type="spellEnd"/>
      <w:r>
        <w:rPr>
          <w:rFonts w:ascii="Times New Roman" w:hAnsi="Times New Roman"/>
          <w:sz w:val="24"/>
          <w:szCs w:val="24"/>
        </w:rPr>
        <w:t>». Інна Вікторівна наголосила, що мотивація навчання складається із багатьох аспектів, які змінюються і вступають в нові співвідношення(суспільні ідеали, сенс навчання для учня, його мотиви, цілі, емоції, інтереси, рівень навчальних досягнень, когнітивні можливості). Формування мотивації навчання неможливо здійснити без урахування вікових особливостей учнів й їх індивідуальних особливостей. Це означає, що педагог повинен організувати навчально-виховний процес таким чином, щоб вирішувались завдання розвитку мотиваційної сфери на певному етапі та підготовки учнів до наступного етапу розвитку особистості. Якщо дитина дивується, цікавиться – вона починає мислити. Нові ідеї – продукт творчої уяви. Отже, зацікавленість – найдужча мотивація до навчання.</w:t>
      </w:r>
    </w:p>
    <w:p w:rsidR="00785820" w:rsidRDefault="00785820" w:rsidP="00A1349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Костецьку</w:t>
      </w:r>
      <w:proofErr w:type="spellEnd"/>
      <w:r>
        <w:rPr>
          <w:rFonts w:ascii="Times New Roman" w:hAnsi="Times New Roman"/>
          <w:sz w:val="24"/>
          <w:szCs w:val="24"/>
        </w:rPr>
        <w:t xml:space="preserve"> В.В. із інформацією про </w:t>
      </w:r>
      <w:r w:rsidR="00897134">
        <w:rPr>
          <w:rFonts w:ascii="Times New Roman" w:hAnsi="Times New Roman"/>
          <w:sz w:val="24"/>
          <w:szCs w:val="24"/>
        </w:rPr>
        <w:t>топ -</w:t>
      </w:r>
      <w:r>
        <w:rPr>
          <w:rFonts w:ascii="Times New Roman" w:hAnsi="Times New Roman"/>
          <w:sz w:val="24"/>
          <w:szCs w:val="24"/>
        </w:rPr>
        <w:t xml:space="preserve"> 10 навичок у 2015 році та у 2020 році. Валентина Володимирівна проаналізувала цей список, наголосила, що пріоритетні навички дещо змінилися. Перша позиція «комплексне вирішення проблем», лишилася незмінною, а ось 2 і</w:t>
      </w:r>
      <w:r w:rsidR="007458F6">
        <w:rPr>
          <w:rFonts w:ascii="Times New Roman" w:hAnsi="Times New Roman"/>
          <w:sz w:val="24"/>
          <w:szCs w:val="24"/>
        </w:rPr>
        <w:t xml:space="preserve"> 3 місце займає к</w:t>
      </w:r>
      <w:r>
        <w:rPr>
          <w:rFonts w:ascii="Times New Roman" w:hAnsi="Times New Roman"/>
          <w:sz w:val="24"/>
          <w:szCs w:val="24"/>
        </w:rPr>
        <w:t>ритичне мислення і креативність(яка була десятою в списку). Новою позицією став емоційний інтелект – здатність людини правильно розпізнавати емоції і наміри (свої та чиїсь).</w:t>
      </w:r>
      <w:r w:rsidR="00897134">
        <w:rPr>
          <w:rFonts w:ascii="Times New Roman" w:hAnsi="Times New Roman"/>
          <w:sz w:val="24"/>
          <w:szCs w:val="24"/>
        </w:rPr>
        <w:t xml:space="preserve"> З’являється потреба </w:t>
      </w:r>
      <w:r>
        <w:rPr>
          <w:rFonts w:ascii="Times New Roman" w:hAnsi="Times New Roman"/>
          <w:sz w:val="24"/>
          <w:szCs w:val="24"/>
        </w:rPr>
        <w:t xml:space="preserve"> </w:t>
      </w:r>
      <w:r w:rsidR="00897134">
        <w:rPr>
          <w:rFonts w:ascii="Times New Roman" w:hAnsi="Times New Roman"/>
          <w:sz w:val="24"/>
          <w:szCs w:val="24"/>
        </w:rPr>
        <w:t xml:space="preserve">в Когнітивній гнучкості – умінні швидко перемикатися між думками, а також одночасно міркувати над кількома задачами. </w:t>
      </w:r>
    </w:p>
    <w:p w:rsidR="00897134" w:rsidRDefault="00897134" w:rsidP="00A1349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Пододименко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О.О.</w:t>
      </w:r>
      <w:r w:rsidR="006C5DEB">
        <w:rPr>
          <w:rFonts w:ascii="Times New Roman" w:hAnsi="Times New Roman"/>
          <w:sz w:val="24"/>
          <w:szCs w:val="24"/>
        </w:rPr>
        <w:t xml:space="preserve">, яка проінформувала, що нещодавно на платформі На урок відбулася конференція, присвячена питанню мотивації в освіті. Матеріали конференції містять багато практичних вправ, порад, технологій підвищення мотивації учнів. Ці матеріали варто опрацювати і запроваджувати на уроках та в позакласних заходах, вони підходять як </w:t>
      </w:r>
      <w:r w:rsidR="006C5DEB">
        <w:rPr>
          <w:rFonts w:ascii="Times New Roman" w:hAnsi="Times New Roman"/>
          <w:sz w:val="24"/>
          <w:szCs w:val="24"/>
        </w:rPr>
        <w:lastRenderedPageBreak/>
        <w:t xml:space="preserve">для особистої роботи з окремими дітьми, так і групові та класні. Також Олена Олександрівна наголосила на порадах, як можна підтримувати мотивацію учнів протягом навчального року, і порадила вчителям </w:t>
      </w:r>
      <w:r w:rsidR="00DD1C10">
        <w:rPr>
          <w:rFonts w:ascii="Times New Roman" w:hAnsi="Times New Roman"/>
          <w:sz w:val="24"/>
          <w:szCs w:val="24"/>
        </w:rPr>
        <w:t xml:space="preserve">опрацювати дані матеріали. </w:t>
      </w:r>
    </w:p>
    <w:p w:rsidR="00897134" w:rsidRDefault="00897134" w:rsidP="007458F6">
      <w:pPr>
        <w:rPr>
          <w:rFonts w:ascii="Times New Roman" w:hAnsi="Times New Roman"/>
          <w:sz w:val="24"/>
          <w:szCs w:val="24"/>
        </w:rPr>
      </w:pPr>
      <w:r w:rsidRPr="00897134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 СЛУХАЛИ</w:t>
      </w:r>
    </w:p>
    <w:p w:rsidR="00897134" w:rsidRDefault="00897134" w:rsidP="00745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Заступника директора з навчально-виховної роботи </w:t>
      </w:r>
      <w:proofErr w:type="spellStart"/>
      <w:r>
        <w:rPr>
          <w:rFonts w:ascii="Times New Roman" w:hAnsi="Times New Roman"/>
          <w:sz w:val="24"/>
          <w:szCs w:val="24"/>
        </w:rPr>
        <w:t>Ляхову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М.М. про інклюзію в навчальному закладі: перспективи та виклики. Марія Миколаївна наголосила, що в навчальному закладі вже другий рік організовується навчання для дітей з особливими освітніми потребами. Навколо такої дитини повинна працювати команда спеціалістів, а саме: адміністрація навчального закладу, соціальний педагог, </w:t>
      </w:r>
      <w:proofErr w:type="spellStart"/>
      <w:r>
        <w:rPr>
          <w:rFonts w:ascii="Times New Roman" w:hAnsi="Times New Roman"/>
          <w:sz w:val="24"/>
          <w:szCs w:val="24"/>
        </w:rPr>
        <w:t>вчителі-предметники</w:t>
      </w:r>
      <w:proofErr w:type="spellEnd"/>
      <w:r>
        <w:rPr>
          <w:rFonts w:ascii="Times New Roman" w:hAnsi="Times New Roman"/>
          <w:sz w:val="24"/>
          <w:szCs w:val="24"/>
        </w:rPr>
        <w:t>, асистенти вчителя або дитини, медичні працівники та ін..</w:t>
      </w:r>
      <w:r w:rsidR="00A140F6">
        <w:rPr>
          <w:rFonts w:ascii="Times New Roman" w:hAnsi="Times New Roman"/>
          <w:sz w:val="24"/>
          <w:szCs w:val="24"/>
        </w:rPr>
        <w:t xml:space="preserve"> Вона довела до відома, що значну роль в роботі відіграє інклюзивно-ресурсний центр. Дуже важливим є складання індивідуальної програми розвитку дитини. Також існує проблема підвищення кваліфікації вчителів та асистентів. Марія Миколаївна наголосила на тому, що роль асистента вчителя допомагати вчителю в першу чергу, а не дитині.</w:t>
      </w:r>
    </w:p>
    <w:p w:rsidR="00A140F6" w:rsidRDefault="00A140F6" w:rsidP="00745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Асистента </w:t>
      </w:r>
      <w:r w:rsidR="00DD1C10">
        <w:rPr>
          <w:rFonts w:ascii="Times New Roman" w:hAnsi="Times New Roman"/>
          <w:sz w:val="24"/>
          <w:szCs w:val="24"/>
        </w:rPr>
        <w:t xml:space="preserve"> вчителя у 9-А класі </w:t>
      </w:r>
      <w:proofErr w:type="spellStart"/>
      <w:r>
        <w:rPr>
          <w:rFonts w:ascii="Times New Roman" w:hAnsi="Times New Roman"/>
          <w:sz w:val="24"/>
          <w:szCs w:val="24"/>
        </w:rPr>
        <w:t>Середюк</w:t>
      </w:r>
      <w:proofErr w:type="spellEnd"/>
      <w:r>
        <w:rPr>
          <w:rFonts w:ascii="Times New Roman" w:hAnsi="Times New Roman"/>
          <w:sz w:val="24"/>
          <w:szCs w:val="24"/>
        </w:rPr>
        <w:t xml:space="preserve"> О.В., яка нагадала присутнім, що основне завдання інклюзії – це соціалізація дитини з ООП.  За спостереженням Олени Володимирівни є позитивні зміни в емоційному стані </w:t>
      </w:r>
      <w:proofErr w:type="spellStart"/>
      <w:r>
        <w:rPr>
          <w:rFonts w:ascii="Times New Roman" w:hAnsi="Times New Roman"/>
          <w:sz w:val="24"/>
          <w:szCs w:val="24"/>
        </w:rPr>
        <w:t>Молчанюк</w:t>
      </w:r>
      <w:proofErr w:type="spellEnd"/>
      <w:r>
        <w:rPr>
          <w:rFonts w:ascii="Times New Roman" w:hAnsi="Times New Roman"/>
          <w:sz w:val="24"/>
          <w:szCs w:val="24"/>
        </w:rPr>
        <w:t xml:space="preserve"> Юлії, учениця менше збуджується, стала більш спокійною, вдалося переконати ученицю у необхідності виконання індивідуальних завдань, учениця виявляє бажання працювати біля дошки. Також Олена Володимирівна відмітила, що значного прогресу в</w:t>
      </w:r>
      <w:r w:rsidR="00C3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навчанні в учениці не спостерігається.</w:t>
      </w:r>
      <w:r w:rsidR="00C324D0">
        <w:rPr>
          <w:rFonts w:ascii="Times New Roman" w:hAnsi="Times New Roman"/>
          <w:sz w:val="24"/>
          <w:szCs w:val="24"/>
        </w:rPr>
        <w:t xml:space="preserve"> На практиці виявилось нелегко працювати за спеціальними програмами. Асистент працює в тісному контакті з мамою учениці, а також наголосила, що дівчинка стала більш самостійною вдома, її залучають до виконання домашніх обов’язків, простих справ.</w:t>
      </w:r>
    </w:p>
    <w:p w:rsidR="00DD1C10" w:rsidRPr="00897134" w:rsidRDefault="00DD1C10" w:rsidP="00745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Асистента вчителя у 3-Б класі В.В.</w:t>
      </w:r>
      <w:proofErr w:type="spellStart"/>
      <w:r>
        <w:rPr>
          <w:rFonts w:ascii="Times New Roman" w:hAnsi="Times New Roman"/>
          <w:sz w:val="24"/>
          <w:szCs w:val="24"/>
        </w:rPr>
        <w:t>Корсун</w:t>
      </w:r>
      <w:proofErr w:type="spellEnd"/>
      <w:r w:rsidR="002740ED">
        <w:rPr>
          <w:rFonts w:ascii="Times New Roman" w:hAnsi="Times New Roman"/>
          <w:sz w:val="24"/>
          <w:szCs w:val="24"/>
        </w:rPr>
        <w:t xml:space="preserve">, яка розповіла про методи і прийоми роботи, які вона використовує  при роботі з учнями класу, та з дитиною з особливими освітніми потребами зокрема. Серед них Вікторія Вікторівна відмітила </w:t>
      </w:r>
      <w:proofErr w:type="spellStart"/>
      <w:r w:rsidR="002740ED">
        <w:rPr>
          <w:rFonts w:ascii="Times New Roman" w:hAnsi="Times New Roman"/>
          <w:sz w:val="24"/>
          <w:szCs w:val="24"/>
        </w:rPr>
        <w:t>казкотерапію</w:t>
      </w:r>
      <w:proofErr w:type="spellEnd"/>
      <w:r w:rsidR="002740ED">
        <w:rPr>
          <w:rFonts w:ascii="Times New Roman" w:hAnsi="Times New Roman"/>
          <w:sz w:val="24"/>
          <w:szCs w:val="24"/>
        </w:rPr>
        <w:t xml:space="preserve"> та ейдетику. Також вона наголосила, що важко працювати за спеціальними програмами, не завжди можна адаптувати матеріал для дитини з ООП; відмітила, що учениця краще працює , коли їй увесь час приділяє увагу або вчитель, або асистент.  </w:t>
      </w:r>
    </w:p>
    <w:p w:rsidR="00592111" w:rsidRPr="00592111" w:rsidRDefault="002740ED" w:rsidP="00A134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УХВАЛИЛИ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010D3" w:rsidRPr="008D2304" w:rsidTr="00A140F6">
        <w:tc>
          <w:tcPr>
            <w:tcW w:w="5000" w:type="pct"/>
            <w:shd w:val="clear" w:color="auto" w:fill="auto"/>
            <w:hideMark/>
          </w:tcPr>
          <w:p w:rsidR="007010D3" w:rsidRPr="008D2304" w:rsidRDefault="007010D3" w:rsidP="00A140F6">
            <w:pPr>
              <w:spacing w:before="300"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010D3" w:rsidRPr="008D2304" w:rsidTr="00A140F6">
        <w:tc>
          <w:tcPr>
            <w:tcW w:w="5000" w:type="pct"/>
            <w:shd w:val="clear" w:color="auto" w:fill="auto"/>
            <w:hideMark/>
          </w:tcPr>
          <w:p w:rsidR="007010D3" w:rsidRPr="008D2304" w:rsidRDefault="007010D3" w:rsidP="00A140F6">
            <w:pPr>
              <w:spacing w:before="150" w:after="15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EB7022" w:rsidRPr="007458F6" w:rsidRDefault="00EB7022" w:rsidP="002740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58F6">
        <w:rPr>
          <w:rFonts w:ascii="Times New Roman" w:hAnsi="Times New Roman"/>
          <w:sz w:val="24"/>
          <w:szCs w:val="24"/>
        </w:rPr>
        <w:t>1. Відповідно до положення про золоту медаль «За високі досягнення у навчанні» та срібну медаль «За досягнення у навчанні», затвердженого наказом МОН України від 17.03.2015 №306, за результатами річного оцінювання в 10 класі 2018-2019 навчального року та І семестрі 11 класу 2019- 2020 навчального року, вважати претендентами на отримання свідоцтва особливого зразка та нагородження Золотою медаллю учнів 11-Б класу:</w:t>
      </w:r>
    </w:p>
    <w:p w:rsidR="00EB7022" w:rsidRPr="007458F6" w:rsidRDefault="00EB7022" w:rsidP="00EB7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58F6">
        <w:rPr>
          <w:rFonts w:ascii="Times New Roman" w:hAnsi="Times New Roman"/>
          <w:sz w:val="24"/>
          <w:szCs w:val="24"/>
        </w:rPr>
        <w:t>Ганджука</w:t>
      </w:r>
      <w:proofErr w:type="spellEnd"/>
      <w:r w:rsidRPr="007458F6">
        <w:rPr>
          <w:rFonts w:ascii="Times New Roman" w:hAnsi="Times New Roman"/>
          <w:sz w:val="24"/>
          <w:szCs w:val="24"/>
        </w:rPr>
        <w:t xml:space="preserve"> Олександра</w:t>
      </w:r>
    </w:p>
    <w:p w:rsidR="00EB7022" w:rsidRPr="007458F6" w:rsidRDefault="00EB7022" w:rsidP="00EB7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58F6">
        <w:rPr>
          <w:rFonts w:ascii="Times New Roman" w:hAnsi="Times New Roman"/>
          <w:sz w:val="24"/>
          <w:szCs w:val="24"/>
        </w:rPr>
        <w:t>Дерепу</w:t>
      </w:r>
      <w:proofErr w:type="spellEnd"/>
      <w:r w:rsidRPr="007458F6">
        <w:rPr>
          <w:rFonts w:ascii="Times New Roman" w:hAnsi="Times New Roman"/>
          <w:sz w:val="24"/>
          <w:szCs w:val="24"/>
        </w:rPr>
        <w:t xml:space="preserve"> Анастасію</w:t>
      </w:r>
    </w:p>
    <w:p w:rsidR="00EB7022" w:rsidRPr="007458F6" w:rsidRDefault="00EB7022" w:rsidP="00EB7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58F6">
        <w:rPr>
          <w:rFonts w:ascii="Times New Roman" w:hAnsi="Times New Roman"/>
          <w:sz w:val="24"/>
          <w:szCs w:val="24"/>
        </w:rPr>
        <w:t>Мосур</w:t>
      </w:r>
      <w:proofErr w:type="spellEnd"/>
      <w:r w:rsidRPr="007458F6">
        <w:rPr>
          <w:rFonts w:ascii="Times New Roman" w:hAnsi="Times New Roman"/>
          <w:sz w:val="24"/>
          <w:szCs w:val="24"/>
        </w:rPr>
        <w:t xml:space="preserve"> Ганну</w:t>
      </w:r>
    </w:p>
    <w:p w:rsidR="00EB7022" w:rsidRPr="007458F6" w:rsidRDefault="00EB7022" w:rsidP="00EB7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8F6">
        <w:rPr>
          <w:rFonts w:ascii="Times New Roman" w:hAnsi="Times New Roman"/>
          <w:sz w:val="24"/>
          <w:szCs w:val="24"/>
        </w:rPr>
        <w:t>2. Затвердити внутрішню систему забезпечення якості освіти Гвардійського НВК «Загальноосвітня школа І-ІІІ ступенів, гімназія».</w:t>
      </w:r>
    </w:p>
    <w:p w:rsidR="00EB7022" w:rsidRPr="007458F6" w:rsidRDefault="00EB7022" w:rsidP="00EB7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8F6">
        <w:rPr>
          <w:rFonts w:ascii="Times New Roman" w:hAnsi="Times New Roman"/>
          <w:sz w:val="24"/>
          <w:szCs w:val="24"/>
        </w:rPr>
        <w:t xml:space="preserve">3. Затвердити план-графік курсів підвищення кваліфікації педагогічних працівників Гвардійського НВК «Загальноосвітня школа І-ІІІ ступенів, гімназія» на 2020 рік. </w:t>
      </w:r>
    </w:p>
    <w:p w:rsidR="00EB7022" w:rsidRPr="007458F6" w:rsidRDefault="00EB7022" w:rsidP="00EB7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8F6">
        <w:rPr>
          <w:rFonts w:ascii="Times New Roman" w:hAnsi="Times New Roman"/>
          <w:sz w:val="24"/>
          <w:szCs w:val="24"/>
        </w:rPr>
        <w:lastRenderedPageBreak/>
        <w:t xml:space="preserve">4. Врахувати пропозиції </w:t>
      </w:r>
      <w:proofErr w:type="spellStart"/>
      <w:r w:rsidRPr="007458F6">
        <w:rPr>
          <w:rFonts w:ascii="Times New Roman" w:hAnsi="Times New Roman"/>
          <w:sz w:val="24"/>
          <w:szCs w:val="24"/>
        </w:rPr>
        <w:t>Ляхової</w:t>
      </w:r>
      <w:proofErr w:type="spellEnd"/>
      <w:r w:rsidRPr="007458F6">
        <w:rPr>
          <w:rFonts w:ascii="Times New Roman" w:hAnsi="Times New Roman"/>
          <w:sz w:val="24"/>
          <w:szCs w:val="24"/>
        </w:rPr>
        <w:t xml:space="preserve"> М. М. щодо підвищення якості знань учнів, посилити індивідуальну роботу з учнями початкового рівня, зокрема з учнями 11-А класу для підготовки їх до ЗНО з навчальних предметів.</w:t>
      </w:r>
    </w:p>
    <w:p w:rsidR="00EB7022" w:rsidRPr="007458F6" w:rsidRDefault="00EB7022" w:rsidP="00EB7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8F6">
        <w:rPr>
          <w:rFonts w:ascii="Times New Roman" w:hAnsi="Times New Roman"/>
          <w:sz w:val="24"/>
          <w:szCs w:val="24"/>
        </w:rPr>
        <w:t>5.</w:t>
      </w:r>
      <w:r w:rsidRPr="007458F6">
        <w:rPr>
          <w:sz w:val="24"/>
          <w:szCs w:val="24"/>
        </w:rPr>
        <w:t xml:space="preserve"> </w:t>
      </w:r>
      <w:r w:rsidRPr="007458F6">
        <w:rPr>
          <w:rFonts w:ascii="Times New Roman" w:hAnsi="Times New Roman"/>
          <w:sz w:val="24"/>
          <w:szCs w:val="24"/>
        </w:rPr>
        <w:t>Активізувати роботу з обдарованими учнями, учасниками олімпіад, МАН, турнірів, учнівських конкурсів шляхом проведення тренувальних занять, індивідуальної та самостійної роботи, використання Інтернет – ресурсів.  Особливу увагу приділити роботі з тими дітьми, які вже мають певні досягнення у Всеукраїнських учнівських олімпіадах  з базових дисциплін,- цілеспрямовано го</w:t>
      </w:r>
      <w:r w:rsidR="002740ED">
        <w:rPr>
          <w:rFonts w:ascii="Times New Roman" w:hAnsi="Times New Roman"/>
          <w:sz w:val="24"/>
          <w:szCs w:val="24"/>
        </w:rPr>
        <w:t>тувати їх</w:t>
      </w:r>
      <w:r w:rsidRPr="007458F6">
        <w:rPr>
          <w:rFonts w:ascii="Times New Roman" w:hAnsi="Times New Roman"/>
          <w:sz w:val="24"/>
          <w:szCs w:val="24"/>
        </w:rPr>
        <w:t>. Використовувати можливості уроку через диференціацію завдань з метою покращення рівня підготовки учнів до олімпіад. Учителям, діти яких показали низькі результати на ІІ етапі Всеукраїнських учнівських олімпіад розробити та погодити план заходів щодо підвищення результативності участі учнів в олімпіадах. Посилити роботу щодо формування практичних навичок учнів, опрацьовувати з ними завдання ІІІ та ІV етапів Всеукраїнських учнівських олімпіад з базових дисциплін попередніх років.</w:t>
      </w:r>
    </w:p>
    <w:p w:rsidR="00EB7022" w:rsidRPr="007458F6" w:rsidRDefault="00EB7022" w:rsidP="00EB7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8F6">
        <w:rPr>
          <w:rFonts w:ascii="Times New Roman" w:hAnsi="Times New Roman"/>
          <w:sz w:val="24"/>
          <w:szCs w:val="24"/>
        </w:rPr>
        <w:t>6. Педагогічним працівникам врахувати у роботі рекомендації для мотивації навчально-пізнавальної діяльності учнів, які сьогодні прозвучали на засіданні педагогічної ради.</w:t>
      </w:r>
      <w:r w:rsidRPr="007458F6">
        <w:rPr>
          <w:sz w:val="24"/>
          <w:szCs w:val="24"/>
        </w:rPr>
        <w:t xml:space="preserve"> </w:t>
      </w:r>
      <w:r w:rsidRPr="007458F6">
        <w:rPr>
          <w:rFonts w:ascii="Times New Roman" w:hAnsi="Times New Roman"/>
          <w:sz w:val="24"/>
          <w:szCs w:val="24"/>
        </w:rPr>
        <w:t>Творчий учитель мусить пам’ятати, що навчально-виховні технології мають відповідати викликам часу, орієнтуватися на прогресивні педагогічні досягнення, ідеї, культурні проблеми людства, нації, формувати в дітей основи моральності, духовної культури; сприяти реалізації парадигми сучасного навчання й виховання, творчій самореалізації всіх учасників навчально-виховного процесу.</w:t>
      </w:r>
    </w:p>
    <w:p w:rsidR="00EB7022" w:rsidRPr="007458F6" w:rsidRDefault="00EB7022" w:rsidP="00EB70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8F6">
        <w:rPr>
          <w:rFonts w:ascii="Times New Roman" w:hAnsi="Times New Roman"/>
          <w:sz w:val="24"/>
          <w:szCs w:val="24"/>
        </w:rPr>
        <w:t xml:space="preserve">7. Адміністрації удосконалювати умови організації інклюзивного простору, працювати над створенням необхідного навчально-методичного забезпечення щодо впровадження інклюзивної освіти. Адміністрації, класним керівникам, асистентам учителя своєчасно забезпечувати батьків дітей з ООП різноманітними джерелами доступу до інформації про інклюзивну освіту, використовуючи й </w:t>
      </w:r>
      <w:proofErr w:type="spellStart"/>
      <w:r w:rsidRPr="007458F6">
        <w:rPr>
          <w:rFonts w:ascii="Times New Roman" w:hAnsi="Times New Roman"/>
          <w:sz w:val="24"/>
          <w:szCs w:val="24"/>
        </w:rPr>
        <w:t>інтернет-простір</w:t>
      </w:r>
      <w:proofErr w:type="spellEnd"/>
      <w:r w:rsidRPr="007458F6">
        <w:rPr>
          <w:rFonts w:ascii="Times New Roman" w:hAnsi="Times New Roman"/>
          <w:sz w:val="24"/>
          <w:szCs w:val="24"/>
        </w:rPr>
        <w:t>; організовувати просвітницьку роботу з тими батьками, які не ознайомлені з роботою навчально-реабілітаційних центрів; залучати батьків до складання індивідуальних навчальних планів учнів з ООП. Класним керівникам та асистентам учителів сприяти формуванню толерантного ставлення однокласників та учнів інших класів до дітей з ООП та підвищувати загальну культуру спілкування.  Залучати до роботи з дітьми практичного психолога. Всім вчителям постійно створювати передумови та умови для впровадження розвитку інклюзивної освіти в школі на високому рівні.  Асистентам вчителя працюючи з учнями, дотримуючись посадової інструкції асистента вчителя,  інформувати вчителя класу та батьків про досягнення учня. Всім вчителям, класним керівникам та асистенту вчителя сприяти створенню позитивного мікроклімату в колективі, проведення заходів, спрямованих на профілактику стигматизації і дискримінації у шкільному оточенні, формувати дружнє та неупереджене ставлення до дитини з особливими освітніми потребами. Виявляти дітей, у яких виникають труднощі у навчанні, спілкуванні та взаємодії з оточуючими; визначати причини цих труднощів; при потребі, скерувати до відповідних фахівців з метою встановлення причин та надання допомоги. Виявляти причини соціального неблагополуччя або затримки розумового розвитку дитини шляхом спостережень, аналізу навчальної документації, проведення консиліумів з вчителями. Проводити спостереження за дитиною з метою вивчення її індивідуальних особливостей, схильностей, інтересів та потреб. Здійснювати системний кваліфікований психолого-педагогічний супровід дітей, як</w:t>
      </w:r>
      <w:r w:rsidR="006C5DEB">
        <w:rPr>
          <w:rFonts w:ascii="Times New Roman" w:hAnsi="Times New Roman"/>
          <w:sz w:val="24"/>
          <w:szCs w:val="24"/>
        </w:rPr>
        <w:t>і перебувають на інклюзивному</w:t>
      </w:r>
      <w:r w:rsidRPr="007458F6">
        <w:rPr>
          <w:rFonts w:ascii="Times New Roman" w:hAnsi="Times New Roman"/>
          <w:sz w:val="24"/>
          <w:szCs w:val="24"/>
        </w:rPr>
        <w:t xml:space="preserve"> навчанні, та дітей з особливими потребами.</w:t>
      </w:r>
      <w:r w:rsidR="006C5DEB">
        <w:rPr>
          <w:rFonts w:ascii="Times New Roman" w:hAnsi="Times New Roman"/>
          <w:sz w:val="24"/>
          <w:szCs w:val="24"/>
        </w:rPr>
        <w:t xml:space="preserve"> </w:t>
      </w:r>
      <w:r w:rsidRPr="007458F6">
        <w:rPr>
          <w:rFonts w:ascii="Times New Roman" w:hAnsi="Times New Roman"/>
          <w:sz w:val="24"/>
          <w:szCs w:val="24"/>
        </w:rPr>
        <w:t xml:space="preserve">Удосконалювати професійну майстерність вчителя шляхом самоосвіти, ознайомлення з сучасними педагогічними підходами і методиками, які застосовуються в інклюзивних класах. </w:t>
      </w:r>
    </w:p>
    <w:p w:rsidR="002740ED" w:rsidRDefault="00EB7022" w:rsidP="007771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58F6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</w:p>
    <w:p w:rsidR="00777153" w:rsidRPr="00777153" w:rsidRDefault="00777153" w:rsidP="00777153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777153">
        <w:rPr>
          <w:rFonts w:ascii="Times New Roman" w:hAnsi="Times New Roman"/>
          <w:sz w:val="24"/>
          <w:szCs w:val="24"/>
        </w:rPr>
        <w:t>Голова педради                         Г.А.Никифорова</w:t>
      </w:r>
    </w:p>
    <w:p w:rsidR="00777153" w:rsidRPr="00777153" w:rsidRDefault="00777153" w:rsidP="00777153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777153">
        <w:rPr>
          <w:rFonts w:ascii="Times New Roman" w:hAnsi="Times New Roman"/>
          <w:sz w:val="24"/>
          <w:szCs w:val="24"/>
        </w:rPr>
        <w:t>Секретар                                    Т.В.</w:t>
      </w:r>
      <w:proofErr w:type="spellStart"/>
      <w:r w:rsidRPr="00777153">
        <w:rPr>
          <w:rFonts w:ascii="Times New Roman" w:hAnsi="Times New Roman"/>
          <w:sz w:val="24"/>
          <w:szCs w:val="24"/>
        </w:rPr>
        <w:t>Петричкович</w:t>
      </w:r>
      <w:proofErr w:type="spellEnd"/>
    </w:p>
    <w:p w:rsidR="002740ED" w:rsidRPr="002740ED" w:rsidRDefault="002740ED" w:rsidP="002740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40ED" w:rsidRPr="002740ED" w:rsidRDefault="002740ED" w:rsidP="002740ED">
      <w:pPr>
        <w:rPr>
          <w:rFonts w:ascii="Times New Roman" w:hAnsi="Times New Roman"/>
          <w:sz w:val="24"/>
          <w:szCs w:val="24"/>
        </w:rPr>
      </w:pPr>
      <w:r w:rsidRPr="002740ED">
        <w:rPr>
          <w:rFonts w:ascii="Times New Roman" w:hAnsi="Times New Roman"/>
          <w:sz w:val="24"/>
          <w:szCs w:val="24"/>
        </w:rPr>
        <w:t>Додаток №1</w:t>
      </w:r>
    </w:p>
    <w:p w:rsidR="00EB7022" w:rsidRPr="002740ED" w:rsidRDefault="00EB7022" w:rsidP="00EB7022">
      <w:pPr>
        <w:jc w:val="center"/>
        <w:rPr>
          <w:rFonts w:ascii="Times New Roman" w:hAnsi="Times New Roman"/>
          <w:b/>
          <w:sz w:val="24"/>
          <w:szCs w:val="24"/>
        </w:rPr>
      </w:pPr>
      <w:r w:rsidRPr="002740ED">
        <w:rPr>
          <w:rFonts w:ascii="Times New Roman" w:hAnsi="Times New Roman"/>
          <w:b/>
          <w:sz w:val="24"/>
          <w:szCs w:val="24"/>
        </w:rPr>
        <w:t>ЗВІТ</w:t>
      </w:r>
    </w:p>
    <w:p w:rsidR="00EB7022" w:rsidRPr="002740ED" w:rsidRDefault="00EB7022" w:rsidP="002740ED">
      <w:pPr>
        <w:jc w:val="center"/>
        <w:rPr>
          <w:rFonts w:ascii="Times New Roman" w:hAnsi="Times New Roman"/>
          <w:sz w:val="24"/>
          <w:szCs w:val="24"/>
        </w:rPr>
      </w:pPr>
      <w:r w:rsidRPr="002740ED">
        <w:rPr>
          <w:rFonts w:ascii="Times New Roman" w:hAnsi="Times New Roman"/>
          <w:sz w:val="24"/>
          <w:szCs w:val="24"/>
        </w:rPr>
        <w:t>про рух та рівень знань учнів  за  І семестр 2019-2020 навчальний рік</w:t>
      </w:r>
    </w:p>
    <w:tbl>
      <w:tblPr>
        <w:tblStyle w:val="a4"/>
        <w:tblW w:w="107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51"/>
        <w:gridCol w:w="567"/>
        <w:gridCol w:w="567"/>
        <w:gridCol w:w="708"/>
        <w:gridCol w:w="709"/>
        <w:gridCol w:w="567"/>
        <w:gridCol w:w="709"/>
        <w:gridCol w:w="709"/>
        <w:gridCol w:w="708"/>
        <w:gridCol w:w="993"/>
        <w:gridCol w:w="850"/>
        <w:gridCol w:w="709"/>
        <w:gridCol w:w="567"/>
      </w:tblGrid>
      <w:tr w:rsidR="005B55D0" w:rsidRPr="005B55D0" w:rsidTr="002740ED">
        <w:trPr>
          <w:trHeight w:val="400"/>
        </w:trPr>
        <w:tc>
          <w:tcPr>
            <w:tcW w:w="709" w:type="dxa"/>
            <w:vMerge w:val="restart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851" w:type="dxa"/>
            <w:vMerge w:val="restart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Клас</w:t>
            </w:r>
          </w:p>
        </w:tc>
        <w:tc>
          <w:tcPr>
            <w:tcW w:w="2693" w:type="dxa"/>
            <w:gridSpan w:val="4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Рух учнів</w:t>
            </w:r>
          </w:p>
        </w:tc>
        <w:tc>
          <w:tcPr>
            <w:tcW w:w="5954" w:type="dxa"/>
            <w:gridSpan w:val="8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Рівень навчальних досягнень</w:t>
            </w:r>
          </w:p>
        </w:tc>
        <w:tc>
          <w:tcPr>
            <w:tcW w:w="567" w:type="dxa"/>
            <w:vMerge w:val="restart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Примітка</w:t>
            </w:r>
          </w:p>
        </w:tc>
      </w:tr>
      <w:tr w:rsidR="005B55D0" w:rsidRPr="005B55D0" w:rsidTr="002740ED">
        <w:trPr>
          <w:cantSplit/>
          <w:trHeight w:val="700"/>
        </w:trPr>
        <w:tc>
          <w:tcPr>
            <w:tcW w:w="709" w:type="dxa"/>
            <w:vMerge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EB7022" w:rsidRPr="005B55D0" w:rsidRDefault="00EB7022" w:rsidP="00A140F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На початок року</w:t>
            </w:r>
          </w:p>
        </w:tc>
        <w:tc>
          <w:tcPr>
            <w:tcW w:w="567" w:type="dxa"/>
            <w:vMerge w:val="restart"/>
            <w:textDirection w:val="btLr"/>
          </w:tcPr>
          <w:p w:rsidR="00EB7022" w:rsidRPr="005B55D0" w:rsidRDefault="00EB7022" w:rsidP="00A140F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Прибуло</w:t>
            </w:r>
          </w:p>
        </w:tc>
        <w:tc>
          <w:tcPr>
            <w:tcW w:w="567" w:type="dxa"/>
            <w:vMerge w:val="restart"/>
            <w:textDirection w:val="btLr"/>
          </w:tcPr>
          <w:p w:rsidR="00EB7022" w:rsidRPr="005B55D0" w:rsidRDefault="00EB7022" w:rsidP="00A140F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Вибуло</w:t>
            </w:r>
          </w:p>
        </w:tc>
        <w:tc>
          <w:tcPr>
            <w:tcW w:w="708" w:type="dxa"/>
            <w:vMerge w:val="restart"/>
            <w:textDirection w:val="btLr"/>
          </w:tcPr>
          <w:p w:rsidR="00EB7022" w:rsidRPr="005B55D0" w:rsidRDefault="00EB7022" w:rsidP="00A140F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На кінець року</w:t>
            </w:r>
          </w:p>
        </w:tc>
        <w:tc>
          <w:tcPr>
            <w:tcW w:w="1276" w:type="dxa"/>
            <w:gridSpan w:val="2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Початковий</w:t>
            </w:r>
          </w:p>
        </w:tc>
        <w:tc>
          <w:tcPr>
            <w:tcW w:w="1418" w:type="dxa"/>
            <w:gridSpan w:val="2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Середній</w:t>
            </w:r>
          </w:p>
        </w:tc>
        <w:tc>
          <w:tcPr>
            <w:tcW w:w="1701" w:type="dxa"/>
            <w:gridSpan w:val="2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Достатній</w:t>
            </w:r>
          </w:p>
        </w:tc>
        <w:tc>
          <w:tcPr>
            <w:tcW w:w="1559" w:type="dxa"/>
            <w:gridSpan w:val="2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Високий</w:t>
            </w:r>
          </w:p>
        </w:tc>
        <w:tc>
          <w:tcPr>
            <w:tcW w:w="567" w:type="dxa"/>
            <w:vMerge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rPr>
          <w:cantSplit/>
          <w:trHeight w:val="1060"/>
        </w:trPr>
        <w:tc>
          <w:tcPr>
            <w:tcW w:w="709" w:type="dxa"/>
            <w:vMerge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:rsidR="00EB7022" w:rsidRPr="005B55D0" w:rsidRDefault="00EB7022" w:rsidP="00A140F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EB7022" w:rsidRPr="005B55D0" w:rsidRDefault="00EB7022" w:rsidP="00A140F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extDirection w:val="btLr"/>
          </w:tcPr>
          <w:p w:rsidR="00EB7022" w:rsidRPr="005B55D0" w:rsidRDefault="00EB7022" w:rsidP="00A140F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textDirection w:val="btLr"/>
          </w:tcPr>
          <w:p w:rsidR="00EB7022" w:rsidRPr="005B55D0" w:rsidRDefault="00EB7022" w:rsidP="00A140F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B55D0">
              <w:rPr>
                <w:rFonts w:ascii="Times New Roman" w:hAnsi="Times New Roman"/>
                <w:b/>
              </w:rPr>
              <w:t>К-сть</w:t>
            </w:r>
            <w:proofErr w:type="spellEnd"/>
            <w:r w:rsidRPr="005B55D0">
              <w:rPr>
                <w:rFonts w:ascii="Times New Roman" w:hAnsi="Times New Roman"/>
                <w:b/>
              </w:rPr>
              <w:t xml:space="preserve"> учнів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B55D0">
              <w:rPr>
                <w:rFonts w:ascii="Times New Roman" w:hAnsi="Times New Roman"/>
                <w:b/>
              </w:rPr>
              <w:t>К-сть</w:t>
            </w:r>
            <w:proofErr w:type="spellEnd"/>
            <w:r w:rsidRPr="005B55D0">
              <w:rPr>
                <w:rFonts w:ascii="Times New Roman" w:hAnsi="Times New Roman"/>
                <w:b/>
              </w:rPr>
              <w:t xml:space="preserve"> учнів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B55D0">
              <w:rPr>
                <w:rFonts w:ascii="Times New Roman" w:hAnsi="Times New Roman"/>
                <w:b/>
              </w:rPr>
              <w:t>К-сть</w:t>
            </w:r>
            <w:proofErr w:type="spellEnd"/>
            <w:r w:rsidRPr="005B55D0">
              <w:rPr>
                <w:rFonts w:ascii="Times New Roman" w:hAnsi="Times New Roman"/>
                <w:b/>
              </w:rPr>
              <w:t xml:space="preserve"> учнів</w:t>
            </w: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B55D0">
              <w:rPr>
                <w:rFonts w:ascii="Times New Roman" w:hAnsi="Times New Roman"/>
                <w:b/>
              </w:rPr>
              <w:t>К-сть</w:t>
            </w:r>
            <w:proofErr w:type="spellEnd"/>
            <w:r w:rsidRPr="005B55D0">
              <w:rPr>
                <w:rFonts w:ascii="Times New Roman" w:hAnsi="Times New Roman"/>
                <w:b/>
              </w:rPr>
              <w:t xml:space="preserve"> учнів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1-А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lang w:val="en-US"/>
              </w:rPr>
            </w:pPr>
            <w:r w:rsidRPr="005B55D0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1-Б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B55D0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lang w:val="en-US"/>
              </w:rPr>
            </w:pPr>
            <w:r w:rsidRPr="005B55D0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2-А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2-Б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3-А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18%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83%</w:t>
            </w: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9%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3-Б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B55D0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32%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56%</w:t>
            </w: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9%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B55D0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37%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59%</w:t>
            </w: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4%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5А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B55D0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54%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38%</w:t>
            </w: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8%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5Б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B55D0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85%</w:t>
            </w: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15%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6А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B55D0">
              <w:rPr>
                <w:rFonts w:ascii="Times New Roman" w:hAnsi="Times New Roman"/>
                <w:b/>
                <w:i/>
              </w:rPr>
              <w:t>12%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58%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30%</w:t>
            </w: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11</w:t>
            </w:r>
          </w:p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6Б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9%</w:t>
            </w: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7%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7А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18%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41%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41%</w:t>
            </w: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7Б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8%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92%</w:t>
            </w: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8А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50%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50%</w:t>
            </w: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8Б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B55D0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8%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75%</w:t>
            </w: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17%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9А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8%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92%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9Б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B55D0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lang w:val="en-US"/>
              </w:rPr>
            </w:pPr>
            <w:r w:rsidRPr="005B55D0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B55D0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40%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60%</w:t>
            </w: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B55D0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40%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60%</w:t>
            </w: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lang w:val="en-US"/>
              </w:rPr>
            </w:pPr>
            <w:r w:rsidRPr="005B55D0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11-А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lang w:val="en-US"/>
              </w:rPr>
            </w:pPr>
            <w:r w:rsidRPr="005B55D0">
              <w:rPr>
                <w:rFonts w:ascii="Times New Roman" w:hAnsi="Times New Roman"/>
              </w:rPr>
              <w:t>1</w:t>
            </w:r>
            <w:r w:rsidRPr="005B55D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5B55D0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lang w:val="en-US"/>
              </w:rPr>
            </w:pPr>
            <w:r w:rsidRPr="005B55D0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B55D0">
              <w:rPr>
                <w:rFonts w:ascii="Times New Roman" w:hAnsi="Times New Roman"/>
                <w:b/>
                <w:i/>
              </w:rPr>
              <w:t>15%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70%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15%</w:t>
            </w: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lang w:val="en-US"/>
              </w:rPr>
            </w:pPr>
            <w:r w:rsidRPr="005B55D0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11-Б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B55D0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25%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50%</w:t>
            </w: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i/>
              </w:rPr>
            </w:pPr>
            <w:r w:rsidRPr="005B55D0">
              <w:rPr>
                <w:rFonts w:ascii="Times New Roman" w:hAnsi="Times New Roman"/>
                <w:i/>
              </w:rPr>
              <w:t>25%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5D0" w:rsidRPr="005B55D0" w:rsidTr="002740ED">
        <w:trPr>
          <w:trHeight w:val="160"/>
        </w:trPr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Усього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1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344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</w:rPr>
            </w:pPr>
            <w:r w:rsidRPr="005B55D0">
              <w:rPr>
                <w:rFonts w:ascii="Times New Roman" w:hAnsi="Times New Roman"/>
              </w:rPr>
              <w:t>342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3%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35%</w:t>
            </w:r>
          </w:p>
        </w:tc>
        <w:tc>
          <w:tcPr>
            <w:tcW w:w="708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142</w:t>
            </w:r>
          </w:p>
        </w:tc>
        <w:tc>
          <w:tcPr>
            <w:tcW w:w="993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56%</w:t>
            </w:r>
          </w:p>
        </w:tc>
        <w:tc>
          <w:tcPr>
            <w:tcW w:w="850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709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  <w:r w:rsidRPr="005B55D0">
              <w:rPr>
                <w:rFonts w:ascii="Times New Roman" w:hAnsi="Times New Roman"/>
                <w:b/>
              </w:rPr>
              <w:t>6%</w:t>
            </w:r>
          </w:p>
        </w:tc>
        <w:tc>
          <w:tcPr>
            <w:tcW w:w="567" w:type="dxa"/>
          </w:tcPr>
          <w:p w:rsidR="00EB7022" w:rsidRPr="005B55D0" w:rsidRDefault="00EB7022" w:rsidP="00A140F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270FD" w:rsidRDefault="00F270FD" w:rsidP="008A418E">
      <w:pPr>
        <w:pStyle w:val="a3"/>
        <w:rPr>
          <w:rFonts w:ascii="Times New Roman" w:hAnsi="Times New Roman"/>
        </w:rPr>
      </w:pPr>
    </w:p>
    <w:p w:rsidR="00777153" w:rsidRPr="00777153" w:rsidRDefault="00777153" w:rsidP="007771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7153">
        <w:rPr>
          <w:rFonts w:ascii="Times New Roman" w:hAnsi="Times New Roman"/>
          <w:sz w:val="24"/>
          <w:szCs w:val="24"/>
          <w:lang w:eastAsia="ru-RU"/>
        </w:rPr>
        <w:lastRenderedPageBreak/>
        <w:t>Список членів педагогічної ради</w:t>
      </w:r>
    </w:p>
    <w:p w:rsidR="00777153" w:rsidRPr="00777153" w:rsidRDefault="00777153" w:rsidP="007771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7153">
        <w:rPr>
          <w:rFonts w:ascii="Times New Roman" w:hAnsi="Times New Roman"/>
          <w:sz w:val="24"/>
          <w:szCs w:val="24"/>
          <w:lang w:eastAsia="ru-RU"/>
        </w:rPr>
        <w:t>Гвардійського навчально-виховного комплексу</w:t>
      </w:r>
    </w:p>
    <w:p w:rsidR="00777153" w:rsidRPr="00777153" w:rsidRDefault="00777153" w:rsidP="007771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7153">
        <w:rPr>
          <w:rFonts w:ascii="Times New Roman" w:hAnsi="Times New Roman"/>
          <w:sz w:val="24"/>
          <w:szCs w:val="24"/>
          <w:lang w:eastAsia="ru-RU"/>
        </w:rPr>
        <w:t>«Загальноосвітня школа І-ІІІ ступенів, гімназія»</w:t>
      </w:r>
    </w:p>
    <w:p w:rsidR="00777153" w:rsidRPr="00AD5A83" w:rsidRDefault="00AD5A83" w:rsidP="007771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val="en-US"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1.20</w:t>
      </w:r>
      <w:r>
        <w:rPr>
          <w:rFonts w:ascii="Times New Roman" w:hAnsi="Times New Roman"/>
          <w:sz w:val="24"/>
          <w:szCs w:val="24"/>
          <w:lang w:val="en-US" w:eastAsia="ru-RU"/>
        </w:rPr>
        <w:t>20</w:t>
      </w:r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О.В.</w:t>
      </w:r>
      <w:proofErr w:type="spellStart"/>
      <w:r w:rsidRPr="00AD5A83">
        <w:rPr>
          <w:rFonts w:ascii="Times New Roman" w:eastAsia="Calibri" w:hAnsi="Times New Roman"/>
          <w:sz w:val="24"/>
          <w:szCs w:val="24"/>
          <w:lang w:eastAsia="uk-UA"/>
        </w:rPr>
        <w:t>Косінська</w:t>
      </w:r>
      <w:proofErr w:type="spellEnd"/>
    </w:p>
    <w:p w:rsidR="00AD5A83" w:rsidRPr="00AD5A83" w:rsidRDefault="00AD5A8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М.М.</w:t>
      </w:r>
      <w:proofErr w:type="spellStart"/>
      <w:r w:rsidRPr="00AD5A83">
        <w:rPr>
          <w:rFonts w:ascii="Times New Roman" w:eastAsia="Calibri" w:hAnsi="Times New Roman"/>
          <w:sz w:val="24"/>
          <w:szCs w:val="24"/>
          <w:lang w:eastAsia="uk-UA"/>
        </w:rPr>
        <w:t>Ляхова</w:t>
      </w:r>
      <w:proofErr w:type="spellEnd"/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Г.А.Никифорова</w:t>
      </w:r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О.О.</w:t>
      </w:r>
      <w:proofErr w:type="spellStart"/>
      <w:r w:rsidRPr="00AD5A83">
        <w:rPr>
          <w:rFonts w:ascii="Times New Roman" w:eastAsia="Calibri" w:hAnsi="Times New Roman"/>
          <w:sz w:val="24"/>
          <w:szCs w:val="24"/>
          <w:lang w:eastAsia="uk-UA"/>
        </w:rPr>
        <w:t>Пододименко</w:t>
      </w:r>
      <w:proofErr w:type="spellEnd"/>
      <w:r w:rsidRPr="00AD5A83">
        <w:rPr>
          <w:rFonts w:ascii="Times New Roman" w:eastAsia="Calibri" w:hAnsi="Times New Roman"/>
          <w:sz w:val="24"/>
          <w:szCs w:val="24"/>
          <w:lang w:eastAsia="uk-UA"/>
        </w:rPr>
        <w:t xml:space="preserve"> </w:t>
      </w:r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О.В.Бойко</w:t>
      </w:r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Я.А.Гуменюк</w:t>
      </w:r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Ю.І.Федоров</w:t>
      </w:r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М.В.Федорова</w:t>
      </w:r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Л.В.</w:t>
      </w:r>
      <w:proofErr w:type="spellStart"/>
      <w:r w:rsidRPr="00AD5A83">
        <w:rPr>
          <w:rFonts w:ascii="Times New Roman" w:eastAsia="Calibri" w:hAnsi="Times New Roman"/>
          <w:sz w:val="24"/>
          <w:szCs w:val="24"/>
          <w:lang w:eastAsia="uk-UA"/>
        </w:rPr>
        <w:t>Дерепа</w:t>
      </w:r>
      <w:proofErr w:type="spellEnd"/>
    </w:p>
    <w:p w:rsidR="00777153" w:rsidRPr="00AD5A83" w:rsidRDefault="00AD5A8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А.О.</w:t>
      </w:r>
      <w:proofErr w:type="spellStart"/>
      <w:r w:rsidRPr="00AD5A83">
        <w:rPr>
          <w:rFonts w:ascii="Times New Roman" w:eastAsia="Calibri" w:hAnsi="Times New Roman"/>
          <w:sz w:val="24"/>
          <w:szCs w:val="24"/>
          <w:lang w:eastAsia="uk-UA"/>
        </w:rPr>
        <w:t>Садовська</w:t>
      </w:r>
      <w:proofErr w:type="spellEnd"/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В.В.</w:t>
      </w:r>
      <w:proofErr w:type="spellStart"/>
      <w:r w:rsidRPr="00AD5A83">
        <w:rPr>
          <w:rFonts w:ascii="Times New Roman" w:eastAsia="Calibri" w:hAnsi="Times New Roman"/>
          <w:sz w:val="24"/>
          <w:szCs w:val="24"/>
          <w:lang w:eastAsia="uk-UA"/>
        </w:rPr>
        <w:t>Костецька</w:t>
      </w:r>
      <w:proofErr w:type="spellEnd"/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О.В.</w:t>
      </w:r>
      <w:proofErr w:type="spellStart"/>
      <w:r w:rsidRPr="00AD5A83">
        <w:rPr>
          <w:rFonts w:ascii="Times New Roman" w:eastAsia="Calibri" w:hAnsi="Times New Roman"/>
          <w:sz w:val="24"/>
          <w:szCs w:val="24"/>
          <w:lang w:eastAsia="uk-UA"/>
        </w:rPr>
        <w:t>Середюк</w:t>
      </w:r>
      <w:proofErr w:type="spellEnd"/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І.В.</w:t>
      </w:r>
      <w:proofErr w:type="spellStart"/>
      <w:r w:rsidRPr="00AD5A83">
        <w:rPr>
          <w:rFonts w:ascii="Times New Roman" w:eastAsia="Calibri" w:hAnsi="Times New Roman"/>
          <w:sz w:val="24"/>
          <w:szCs w:val="24"/>
          <w:lang w:eastAsia="uk-UA"/>
        </w:rPr>
        <w:t>Дерепа</w:t>
      </w:r>
      <w:proofErr w:type="spellEnd"/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М.І.Ткачук</w:t>
      </w:r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 xml:space="preserve">О.В. </w:t>
      </w:r>
      <w:proofErr w:type="spellStart"/>
      <w:r w:rsidRPr="00AD5A83">
        <w:rPr>
          <w:rFonts w:ascii="Times New Roman" w:eastAsia="Calibri" w:hAnsi="Times New Roman"/>
          <w:sz w:val="24"/>
          <w:szCs w:val="24"/>
          <w:lang w:eastAsia="uk-UA"/>
        </w:rPr>
        <w:t>Зарицька</w:t>
      </w:r>
      <w:proofErr w:type="spellEnd"/>
      <w:r w:rsidRPr="00AD5A83">
        <w:rPr>
          <w:rFonts w:ascii="Times New Roman" w:eastAsia="Calibri" w:hAnsi="Times New Roman"/>
          <w:sz w:val="24"/>
          <w:szCs w:val="24"/>
          <w:lang w:eastAsia="uk-UA"/>
        </w:rPr>
        <w:t xml:space="preserve"> </w:t>
      </w:r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 xml:space="preserve">Г.В.Задорожна </w:t>
      </w:r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Т.В.</w:t>
      </w:r>
      <w:proofErr w:type="spellStart"/>
      <w:r w:rsidRPr="00AD5A83">
        <w:rPr>
          <w:rFonts w:ascii="Times New Roman" w:eastAsia="Calibri" w:hAnsi="Times New Roman"/>
          <w:sz w:val="24"/>
          <w:szCs w:val="24"/>
          <w:lang w:eastAsia="uk-UA"/>
        </w:rPr>
        <w:t>Петричкович</w:t>
      </w:r>
      <w:proofErr w:type="spellEnd"/>
      <w:r w:rsidRPr="00AD5A83">
        <w:rPr>
          <w:rFonts w:ascii="Times New Roman" w:eastAsia="Calibri" w:hAnsi="Times New Roman"/>
          <w:sz w:val="24"/>
          <w:szCs w:val="24"/>
          <w:lang w:eastAsia="uk-UA"/>
        </w:rPr>
        <w:t xml:space="preserve"> </w:t>
      </w:r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О.О.</w:t>
      </w:r>
      <w:proofErr w:type="spellStart"/>
      <w:r w:rsidRPr="00AD5A83">
        <w:rPr>
          <w:rFonts w:ascii="Times New Roman" w:eastAsia="Calibri" w:hAnsi="Times New Roman"/>
          <w:sz w:val="24"/>
          <w:szCs w:val="24"/>
          <w:lang w:eastAsia="uk-UA"/>
        </w:rPr>
        <w:t>Мосур</w:t>
      </w:r>
      <w:proofErr w:type="spellEnd"/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Н.М.</w:t>
      </w:r>
      <w:proofErr w:type="spellStart"/>
      <w:r w:rsidRPr="00AD5A83">
        <w:rPr>
          <w:rFonts w:ascii="Times New Roman" w:eastAsia="Calibri" w:hAnsi="Times New Roman"/>
          <w:sz w:val="24"/>
          <w:szCs w:val="24"/>
          <w:lang w:eastAsia="uk-UA"/>
        </w:rPr>
        <w:t>Цімар</w:t>
      </w:r>
      <w:proofErr w:type="spellEnd"/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Л.М.Чернецька</w:t>
      </w:r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Н.І.Семенова</w:t>
      </w:r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А.М.Муляр</w:t>
      </w:r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М.Г.Пиріжок</w:t>
      </w:r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Н.В.Іванюк</w:t>
      </w:r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С.А.</w:t>
      </w:r>
      <w:proofErr w:type="spellStart"/>
      <w:r w:rsidRPr="00AD5A83">
        <w:rPr>
          <w:rFonts w:ascii="Times New Roman" w:eastAsia="Calibri" w:hAnsi="Times New Roman"/>
          <w:sz w:val="24"/>
          <w:szCs w:val="24"/>
          <w:lang w:eastAsia="uk-UA"/>
        </w:rPr>
        <w:t>Яцюк</w:t>
      </w:r>
      <w:proofErr w:type="spellEnd"/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Г.Б.Задорожна</w:t>
      </w:r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М.М.Білик</w:t>
      </w:r>
    </w:p>
    <w:p w:rsidR="00777153" w:rsidRPr="00AD5A83" w:rsidRDefault="0077715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Т.М.</w:t>
      </w:r>
      <w:proofErr w:type="spellStart"/>
      <w:r w:rsidRPr="00AD5A83">
        <w:rPr>
          <w:rFonts w:ascii="Times New Roman" w:eastAsia="Calibri" w:hAnsi="Times New Roman"/>
          <w:sz w:val="24"/>
          <w:szCs w:val="24"/>
          <w:lang w:eastAsia="uk-UA"/>
        </w:rPr>
        <w:t>Дерепа</w:t>
      </w:r>
      <w:proofErr w:type="spellEnd"/>
      <w:r w:rsidRPr="00AD5A83">
        <w:rPr>
          <w:rFonts w:ascii="Times New Roman" w:eastAsia="Calibri" w:hAnsi="Times New Roman"/>
          <w:sz w:val="24"/>
          <w:szCs w:val="24"/>
          <w:lang w:eastAsia="uk-UA"/>
        </w:rPr>
        <w:t xml:space="preserve"> </w:t>
      </w:r>
    </w:p>
    <w:p w:rsidR="00AD5A83" w:rsidRPr="00AD5A83" w:rsidRDefault="00AD5A8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Г.</w:t>
      </w:r>
      <w:r>
        <w:rPr>
          <w:rFonts w:ascii="Times New Roman" w:eastAsia="Calibri" w:hAnsi="Times New Roman"/>
          <w:sz w:val="24"/>
          <w:szCs w:val="24"/>
          <w:lang w:eastAsia="uk-UA"/>
        </w:rPr>
        <w:t>І.</w:t>
      </w:r>
      <w:proofErr w:type="spellStart"/>
      <w:r w:rsidRPr="00AD5A83">
        <w:rPr>
          <w:rFonts w:ascii="Times New Roman" w:eastAsia="Calibri" w:hAnsi="Times New Roman"/>
          <w:sz w:val="24"/>
          <w:szCs w:val="24"/>
          <w:lang w:eastAsia="uk-UA"/>
        </w:rPr>
        <w:t>Цімар</w:t>
      </w:r>
      <w:proofErr w:type="spellEnd"/>
      <w:r w:rsidRPr="00AD5A83">
        <w:rPr>
          <w:rFonts w:ascii="Times New Roman" w:eastAsia="Calibri" w:hAnsi="Times New Roman"/>
          <w:sz w:val="24"/>
          <w:szCs w:val="24"/>
          <w:lang w:eastAsia="uk-UA"/>
        </w:rPr>
        <w:t xml:space="preserve"> </w:t>
      </w:r>
    </w:p>
    <w:p w:rsidR="00AD5A83" w:rsidRPr="00AD5A83" w:rsidRDefault="00AD5A8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О.М.</w:t>
      </w:r>
      <w:proofErr w:type="spellStart"/>
      <w:r w:rsidRPr="00AD5A83">
        <w:rPr>
          <w:rFonts w:ascii="Times New Roman" w:eastAsia="Calibri" w:hAnsi="Times New Roman"/>
          <w:sz w:val="24"/>
          <w:szCs w:val="24"/>
          <w:lang w:eastAsia="uk-UA"/>
        </w:rPr>
        <w:t>Шеленг</w:t>
      </w:r>
      <w:bookmarkStart w:id="0" w:name="_GoBack"/>
      <w:bookmarkEnd w:id="0"/>
      <w:proofErr w:type="spellEnd"/>
    </w:p>
    <w:p w:rsidR="00AD5A83" w:rsidRPr="00AD5A83" w:rsidRDefault="00AD5A8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В.В.</w:t>
      </w:r>
      <w:proofErr w:type="spellStart"/>
      <w:r w:rsidRPr="00AD5A83">
        <w:rPr>
          <w:rFonts w:ascii="Times New Roman" w:eastAsia="Calibri" w:hAnsi="Times New Roman"/>
          <w:sz w:val="24"/>
          <w:szCs w:val="24"/>
          <w:lang w:eastAsia="uk-UA"/>
        </w:rPr>
        <w:t>Корсун</w:t>
      </w:r>
      <w:proofErr w:type="spellEnd"/>
    </w:p>
    <w:p w:rsidR="00AD5A83" w:rsidRPr="00AD5A83" w:rsidRDefault="00AD5A83" w:rsidP="0077715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uk-UA"/>
        </w:rPr>
      </w:pPr>
      <w:r w:rsidRPr="00AD5A83">
        <w:rPr>
          <w:rFonts w:ascii="Times New Roman" w:eastAsia="Calibri" w:hAnsi="Times New Roman"/>
          <w:sz w:val="24"/>
          <w:szCs w:val="24"/>
          <w:lang w:eastAsia="uk-UA"/>
        </w:rPr>
        <w:t>С.С.</w:t>
      </w:r>
      <w:proofErr w:type="spellStart"/>
      <w:r w:rsidRPr="00AD5A83">
        <w:rPr>
          <w:rFonts w:ascii="Times New Roman" w:eastAsia="Calibri" w:hAnsi="Times New Roman"/>
          <w:sz w:val="24"/>
          <w:szCs w:val="24"/>
          <w:lang w:eastAsia="uk-UA"/>
        </w:rPr>
        <w:t>Ганджук</w:t>
      </w:r>
      <w:proofErr w:type="spellEnd"/>
    </w:p>
    <w:p w:rsidR="00AD5A83" w:rsidRPr="00AD5A83" w:rsidRDefault="00AD5A83" w:rsidP="00777153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uk-UA"/>
        </w:rPr>
      </w:pPr>
    </w:p>
    <w:p w:rsidR="00777153" w:rsidRPr="00777153" w:rsidRDefault="00777153" w:rsidP="00777153">
      <w:pPr>
        <w:spacing w:after="0" w:line="240" w:lineRule="auto"/>
        <w:ind w:left="3420"/>
        <w:rPr>
          <w:rFonts w:ascii="Times New Roman" w:eastAsia="Calibri" w:hAnsi="Times New Roman"/>
          <w:sz w:val="24"/>
          <w:szCs w:val="24"/>
          <w:lang w:eastAsia="uk-UA"/>
        </w:rPr>
      </w:pPr>
    </w:p>
    <w:p w:rsidR="00777153" w:rsidRPr="00777153" w:rsidRDefault="00777153" w:rsidP="00777153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777153" w:rsidRPr="005B55D0" w:rsidRDefault="00777153" w:rsidP="008A418E">
      <w:pPr>
        <w:pStyle w:val="a3"/>
        <w:rPr>
          <w:rFonts w:ascii="Times New Roman" w:hAnsi="Times New Roman"/>
        </w:rPr>
      </w:pPr>
    </w:p>
    <w:sectPr w:rsidR="00777153" w:rsidRPr="005B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93CE2"/>
    <w:multiLevelType w:val="hybridMultilevel"/>
    <w:tmpl w:val="E032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95B42"/>
    <w:multiLevelType w:val="hybridMultilevel"/>
    <w:tmpl w:val="8E5860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940DB"/>
    <w:multiLevelType w:val="hybridMultilevel"/>
    <w:tmpl w:val="8600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D"/>
    <w:rsid w:val="00127BB6"/>
    <w:rsid w:val="00142748"/>
    <w:rsid w:val="002602DF"/>
    <w:rsid w:val="002740ED"/>
    <w:rsid w:val="00592111"/>
    <w:rsid w:val="005B55D0"/>
    <w:rsid w:val="005F68E5"/>
    <w:rsid w:val="00611827"/>
    <w:rsid w:val="006A0FAF"/>
    <w:rsid w:val="006C5DEB"/>
    <w:rsid w:val="006F0EFA"/>
    <w:rsid w:val="007010D3"/>
    <w:rsid w:val="007458F6"/>
    <w:rsid w:val="00777153"/>
    <w:rsid w:val="00785820"/>
    <w:rsid w:val="00897134"/>
    <w:rsid w:val="008A418E"/>
    <w:rsid w:val="008F4685"/>
    <w:rsid w:val="00922996"/>
    <w:rsid w:val="00970C94"/>
    <w:rsid w:val="009F0A41"/>
    <w:rsid w:val="00A1349C"/>
    <w:rsid w:val="00A140F6"/>
    <w:rsid w:val="00A377C3"/>
    <w:rsid w:val="00A44435"/>
    <w:rsid w:val="00AD5A83"/>
    <w:rsid w:val="00C324D0"/>
    <w:rsid w:val="00D03144"/>
    <w:rsid w:val="00DD1C10"/>
    <w:rsid w:val="00EB7022"/>
    <w:rsid w:val="00EF74B0"/>
    <w:rsid w:val="00F2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FD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0FD"/>
    <w:pPr>
      <w:ind w:left="720"/>
      <w:contextualSpacing/>
    </w:pPr>
  </w:style>
  <w:style w:type="paragraph" w:customStyle="1" w:styleId="Default">
    <w:name w:val="Default"/>
    <w:rsid w:val="00A13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4">
    <w:name w:val="Table Grid"/>
    <w:basedOn w:val="a1"/>
    <w:rsid w:val="00EB7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B55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FD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0FD"/>
    <w:pPr>
      <w:ind w:left="720"/>
      <w:contextualSpacing/>
    </w:pPr>
  </w:style>
  <w:style w:type="paragraph" w:customStyle="1" w:styleId="Default">
    <w:name w:val="Default"/>
    <w:rsid w:val="00A13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4">
    <w:name w:val="Table Grid"/>
    <w:basedOn w:val="a1"/>
    <w:rsid w:val="00EB7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B55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62E0-E7C0-453D-A4BB-1C538569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dimchik</dc:creator>
  <cp:lastModifiedBy>dimchik</cp:lastModifiedBy>
  <cp:revision>9</cp:revision>
  <dcterms:created xsi:type="dcterms:W3CDTF">2020-02-02T11:54:00Z</dcterms:created>
  <dcterms:modified xsi:type="dcterms:W3CDTF">2020-02-05T18:39:00Z</dcterms:modified>
</cp:coreProperties>
</file>