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35" w:rsidRPr="005E0F35" w:rsidRDefault="005E0F35" w:rsidP="005E0F35">
      <w:pPr>
        <w:spacing w:after="225" w:line="450" w:lineRule="atLeast"/>
        <w:outlineLvl w:val="0"/>
        <w:rPr>
          <w:rFonts w:ascii="Times New Roman" w:eastAsia="Times New Roman" w:hAnsi="Times New Roman" w:cs="Times New Roman"/>
          <w:color w:val="000000"/>
          <w:kern w:val="36"/>
          <w:sz w:val="42"/>
          <w:szCs w:val="42"/>
          <w:lang w:eastAsia="uk-UA"/>
        </w:rPr>
      </w:pPr>
      <w:r w:rsidRPr="005E0F35">
        <w:rPr>
          <w:rFonts w:ascii="Times New Roman" w:eastAsia="Times New Roman" w:hAnsi="Times New Roman" w:cs="Times New Roman"/>
          <w:color w:val="000000"/>
          <w:kern w:val="36"/>
          <w:sz w:val="42"/>
          <w:szCs w:val="42"/>
          <w:lang w:eastAsia="uk-UA"/>
        </w:rPr>
        <w:t>Порядок зарахування до першого класу в 2018 році</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hyperlink r:id="rId5" w:history="1">
        <w:r w:rsidRPr="005E0F35">
          <w:rPr>
            <w:rFonts w:ascii="Arial" w:eastAsia="Times New Roman" w:hAnsi="Arial" w:cs="Arial"/>
            <w:i/>
            <w:iCs/>
            <w:color w:val="8C8282"/>
            <w:sz w:val="21"/>
            <w:szCs w:val="21"/>
            <w:bdr w:val="none" w:sz="0" w:space="0" w:color="auto" w:frame="1"/>
            <w:lang w:eastAsia="uk-UA"/>
          </w:rPr>
          <w:t>Роз'</w:t>
        </w:r>
      </w:hyperlink>
      <w:hyperlink r:id="rId6" w:history="1">
        <w:r w:rsidRPr="005E0F35">
          <w:rPr>
            <w:rFonts w:ascii="Arial" w:eastAsia="Times New Roman" w:hAnsi="Arial" w:cs="Arial"/>
            <w:i/>
            <w:iCs/>
            <w:color w:val="8C8282"/>
            <w:sz w:val="21"/>
            <w:szCs w:val="21"/>
            <w:bdr w:val="none" w:sz="0" w:space="0" w:color="auto" w:frame="1"/>
            <w:lang w:eastAsia="uk-UA"/>
          </w:rPr>
          <w:t>яснення</w:t>
        </w:r>
      </w:hyperlink>
      <w:r w:rsidRPr="005E0F35">
        <w:rPr>
          <w:rFonts w:ascii="Arial" w:eastAsia="Times New Roman" w:hAnsi="Arial" w:cs="Arial"/>
          <w:i/>
          <w:iCs/>
          <w:color w:val="000000"/>
          <w:sz w:val="21"/>
          <w:szCs w:val="21"/>
          <w:bdr w:val="none" w:sz="0" w:space="0" w:color="auto" w:frame="1"/>
          <w:lang w:eastAsia="uk-UA"/>
        </w:rPr>
        <w:t> Міністерства освіти і науки щодо найпоширеніших запитань батьків про зарахування дітей до перших класів у 2018 році.</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Право здобувати початкову освіту у школі, найближчій до місця проживання – це право за Законом чи «закріпачення»?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Дитина не зобов’язана, а </w:t>
      </w:r>
      <w:r w:rsidRPr="005E0F35">
        <w:rPr>
          <w:rFonts w:ascii="Arial" w:eastAsia="Times New Roman" w:hAnsi="Arial" w:cs="Arial"/>
          <w:b/>
          <w:bCs/>
          <w:color w:val="000000"/>
          <w:sz w:val="21"/>
          <w:szCs w:val="21"/>
          <w:bdr w:val="none" w:sz="0" w:space="0" w:color="auto" w:frame="1"/>
          <w:lang w:eastAsia="uk-UA"/>
        </w:rPr>
        <w:t>має право</w:t>
      </w:r>
      <w:r w:rsidRPr="005E0F35">
        <w:rPr>
          <w:rFonts w:ascii="Arial" w:eastAsia="Times New Roman" w:hAnsi="Arial" w:cs="Arial"/>
          <w:color w:val="000000"/>
          <w:sz w:val="21"/>
          <w:szCs w:val="21"/>
          <w:lang w:eastAsia="uk-UA"/>
        </w:rPr>
        <w:t xml:space="preserve"> навчатися в закладі освіти, на території обслуговування якого вона проживає. І таке її </w:t>
      </w:r>
      <w:proofErr w:type="spellStart"/>
      <w:r w:rsidRPr="005E0F35">
        <w:rPr>
          <w:rFonts w:ascii="Arial" w:eastAsia="Times New Roman" w:hAnsi="Arial" w:cs="Arial"/>
          <w:color w:val="000000"/>
          <w:sz w:val="21"/>
          <w:szCs w:val="21"/>
          <w:lang w:eastAsia="uk-UA"/>
        </w:rPr>
        <w:t>право </w:t>
      </w:r>
      <w:r w:rsidRPr="005E0F35">
        <w:rPr>
          <w:rFonts w:ascii="Arial" w:eastAsia="Times New Roman" w:hAnsi="Arial" w:cs="Arial"/>
          <w:b/>
          <w:bCs/>
          <w:color w:val="000000"/>
          <w:sz w:val="21"/>
          <w:szCs w:val="21"/>
          <w:bdr w:val="none" w:sz="0" w:space="0" w:color="auto" w:frame="1"/>
          <w:lang w:eastAsia="uk-UA"/>
        </w:rPr>
        <w:t>гарантоване</w:t>
      </w:r>
      <w:r w:rsidRPr="005E0F35">
        <w:rPr>
          <w:rFonts w:ascii="Arial" w:eastAsia="Times New Roman" w:hAnsi="Arial" w:cs="Arial"/>
          <w:color w:val="000000"/>
          <w:sz w:val="21"/>
          <w:szCs w:val="21"/>
          <w:lang w:eastAsia="uk-UA"/>
        </w:rPr>
        <w:t> </w:t>
      </w:r>
      <w:hyperlink r:id="rId7" w:history="1">
        <w:r w:rsidRPr="005E0F35">
          <w:rPr>
            <w:rFonts w:ascii="Arial" w:eastAsia="Times New Roman" w:hAnsi="Arial" w:cs="Arial"/>
            <w:color w:val="8C8282"/>
            <w:sz w:val="21"/>
            <w:szCs w:val="21"/>
            <w:bdr w:val="none" w:sz="0" w:space="0" w:color="auto" w:frame="1"/>
            <w:lang w:eastAsia="uk-UA"/>
          </w:rPr>
          <w:t>З</w:t>
        </w:r>
        <w:proofErr w:type="spellEnd"/>
        <w:r w:rsidRPr="005E0F35">
          <w:rPr>
            <w:rFonts w:ascii="Arial" w:eastAsia="Times New Roman" w:hAnsi="Arial" w:cs="Arial"/>
            <w:color w:val="8C8282"/>
            <w:sz w:val="21"/>
            <w:szCs w:val="21"/>
            <w:bdr w:val="none" w:sz="0" w:space="0" w:color="auto" w:frame="1"/>
            <w:lang w:eastAsia="uk-UA"/>
          </w:rPr>
          <w:t>аконом України «Про освіту»</w:t>
        </w:r>
      </w:hyperlink>
      <w:r w:rsidRPr="005E0F35">
        <w:rPr>
          <w:rFonts w:ascii="Arial" w:eastAsia="Times New Roman" w:hAnsi="Arial" w:cs="Arial"/>
          <w:color w:val="000000"/>
          <w:sz w:val="21"/>
          <w:szCs w:val="21"/>
          <w:lang w:eastAsia="uk-UA"/>
        </w:rPr>
        <w:t>.</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Відповідно до абзаців другого і третього частини 1 статті 13 </w:t>
      </w:r>
      <w:hyperlink r:id="rId8" w:history="1">
        <w:r w:rsidRPr="005E0F35">
          <w:rPr>
            <w:rFonts w:ascii="Arial" w:eastAsia="Times New Roman" w:hAnsi="Arial" w:cs="Arial"/>
            <w:color w:val="8C8282"/>
            <w:sz w:val="21"/>
            <w:szCs w:val="21"/>
            <w:bdr w:val="none" w:sz="0" w:space="0" w:color="auto" w:frame="1"/>
            <w:lang w:eastAsia="uk-UA"/>
          </w:rPr>
          <w:t>Закону України «Про освіту»</w:t>
        </w:r>
      </w:hyperlink>
      <w:r w:rsidRPr="005E0F35">
        <w:rPr>
          <w:rFonts w:ascii="Arial" w:eastAsia="Times New Roman" w:hAnsi="Arial" w:cs="Arial"/>
          <w:color w:val="000000"/>
          <w:sz w:val="21"/>
          <w:szCs w:val="21"/>
          <w:lang w:eastAsia="uk-UA"/>
        </w:rPr>
        <w:t> 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 Це право </w:t>
      </w:r>
      <w:r w:rsidRPr="005E0F35">
        <w:rPr>
          <w:rFonts w:ascii="Arial" w:eastAsia="Times New Roman" w:hAnsi="Arial" w:cs="Arial"/>
          <w:b/>
          <w:bCs/>
          <w:color w:val="000000"/>
          <w:sz w:val="21"/>
          <w:szCs w:val="21"/>
          <w:bdr w:val="none" w:sz="0" w:space="0" w:color="auto" w:frame="1"/>
          <w:lang w:eastAsia="uk-UA"/>
        </w:rPr>
        <w:t>гарантується</w:t>
      </w:r>
      <w:r w:rsidRPr="005E0F35">
        <w:rPr>
          <w:rFonts w:ascii="Arial" w:eastAsia="Times New Roman" w:hAnsi="Arial" w:cs="Arial"/>
          <w:color w:val="000000"/>
          <w:sz w:val="21"/>
          <w:szCs w:val="21"/>
          <w:lang w:eastAsia="uk-UA"/>
        </w:rPr>
        <w:t>, але не виключає можливість для батьків обрати інший заклад освіти.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Зазначена гарантія реалізується через частину 7 статті 18 </w:t>
      </w:r>
      <w:hyperlink r:id="rId9" w:history="1">
        <w:r w:rsidRPr="005E0F35">
          <w:rPr>
            <w:rFonts w:ascii="Arial" w:eastAsia="Times New Roman" w:hAnsi="Arial" w:cs="Arial"/>
            <w:color w:val="8C8282"/>
            <w:sz w:val="21"/>
            <w:szCs w:val="21"/>
            <w:bdr w:val="none" w:sz="0" w:space="0" w:color="auto" w:frame="1"/>
            <w:lang w:eastAsia="uk-UA"/>
          </w:rPr>
          <w:t>Закону України «Про загальну середню освіту»</w:t>
        </w:r>
      </w:hyperlink>
      <w:r w:rsidRPr="005E0F35">
        <w:rPr>
          <w:rFonts w:ascii="Arial" w:eastAsia="Times New Roman" w:hAnsi="Arial" w:cs="Arial"/>
          <w:color w:val="000000"/>
          <w:sz w:val="21"/>
          <w:szCs w:val="21"/>
          <w:lang w:eastAsia="uk-UA"/>
        </w:rPr>
        <w:t xml:space="preserve">, згідно з якою </w:t>
      </w:r>
      <w:proofErr w:type="spellStart"/>
      <w:r w:rsidRPr="005E0F35">
        <w:rPr>
          <w:rFonts w:ascii="Arial" w:eastAsia="Times New Roman" w:hAnsi="Arial" w:cs="Arial"/>
          <w:color w:val="000000"/>
          <w:sz w:val="21"/>
          <w:szCs w:val="21"/>
          <w:lang w:eastAsia="uk-UA"/>
        </w:rPr>
        <w:t>«</w:t>
      </w:r>
      <w:r w:rsidRPr="005E0F35">
        <w:rPr>
          <w:rFonts w:ascii="Arial" w:eastAsia="Times New Roman" w:hAnsi="Arial" w:cs="Arial"/>
          <w:b/>
          <w:bCs/>
          <w:color w:val="000000"/>
          <w:sz w:val="21"/>
          <w:szCs w:val="21"/>
          <w:bdr w:val="none" w:sz="0" w:space="0" w:color="auto" w:frame="1"/>
          <w:lang w:eastAsia="uk-UA"/>
        </w:rPr>
        <w:t>Право</w:t>
      </w:r>
      <w:r w:rsidRPr="005E0F35">
        <w:rPr>
          <w:rFonts w:ascii="Arial" w:eastAsia="Times New Roman" w:hAnsi="Arial" w:cs="Arial"/>
          <w:color w:val="000000"/>
          <w:sz w:val="21"/>
          <w:szCs w:val="21"/>
          <w:lang w:eastAsia="uk-UA"/>
        </w:rPr>
        <w:t> </w:t>
      </w:r>
      <w:r w:rsidRPr="005E0F35">
        <w:rPr>
          <w:rFonts w:ascii="Arial" w:eastAsia="Times New Roman" w:hAnsi="Arial" w:cs="Arial"/>
          <w:b/>
          <w:bCs/>
          <w:color w:val="000000"/>
          <w:sz w:val="21"/>
          <w:szCs w:val="21"/>
          <w:bdr w:val="none" w:sz="0" w:space="0" w:color="auto" w:frame="1"/>
          <w:lang w:eastAsia="uk-UA"/>
        </w:rPr>
        <w:t>на</w:t>
      </w:r>
      <w:r w:rsidRPr="005E0F35">
        <w:rPr>
          <w:rFonts w:ascii="Arial" w:eastAsia="Times New Roman" w:hAnsi="Arial" w:cs="Arial"/>
          <w:color w:val="000000"/>
          <w:sz w:val="21"/>
          <w:szCs w:val="21"/>
          <w:lang w:eastAsia="uk-UA"/>
        </w:rPr>
        <w:t> </w:t>
      </w:r>
      <w:r w:rsidRPr="005E0F35">
        <w:rPr>
          <w:rFonts w:ascii="Arial" w:eastAsia="Times New Roman" w:hAnsi="Arial" w:cs="Arial"/>
          <w:b/>
          <w:bCs/>
          <w:color w:val="000000"/>
          <w:sz w:val="21"/>
          <w:szCs w:val="21"/>
          <w:bdr w:val="none" w:sz="0" w:space="0" w:color="auto" w:frame="1"/>
          <w:lang w:eastAsia="uk-UA"/>
        </w:rPr>
        <w:t>першо</w:t>
      </w:r>
      <w:proofErr w:type="spellEnd"/>
      <w:r w:rsidRPr="005E0F35">
        <w:rPr>
          <w:rFonts w:ascii="Arial" w:eastAsia="Times New Roman" w:hAnsi="Arial" w:cs="Arial"/>
          <w:b/>
          <w:bCs/>
          <w:color w:val="000000"/>
          <w:sz w:val="21"/>
          <w:szCs w:val="21"/>
          <w:bdr w:val="none" w:sz="0" w:space="0" w:color="auto" w:frame="1"/>
          <w:lang w:eastAsia="uk-UA"/>
        </w:rPr>
        <w:t>чергове зарахування до початкової школи мають діти, які проживають на території обслуговування цієї школи</w:t>
      </w:r>
      <w:r w:rsidRPr="005E0F35">
        <w:rPr>
          <w:rFonts w:ascii="Arial" w:eastAsia="Times New Roman" w:hAnsi="Arial" w:cs="Arial"/>
          <w:color w:val="000000"/>
          <w:sz w:val="21"/>
          <w:szCs w:val="21"/>
          <w:lang w:eastAsia="uk-UA"/>
        </w:rPr>
        <w:t>».</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Якщо батьки бажають віддати свою дитину в початкову школу, яка не закріплена за місцем проживання – вони можуть зробити це. Необхідно подати заяву на зарахування в обрану школу на вільні місця. Зарахування на вільні місця відбуватиметься за результатами жеребкування, основні положення якого передбачені главою 2 розділу ІІ </w:t>
      </w:r>
      <w:hyperlink r:id="rId10" w:history="1">
        <w:r w:rsidRPr="005E0F35">
          <w:rPr>
            <w:rFonts w:ascii="Arial" w:eastAsia="Times New Roman" w:hAnsi="Arial" w:cs="Arial"/>
            <w:color w:val="8C8282"/>
            <w:sz w:val="21"/>
            <w:szCs w:val="21"/>
            <w:bdr w:val="none" w:sz="0" w:space="0" w:color="auto" w:frame="1"/>
            <w:lang w:eastAsia="uk-UA"/>
          </w:rPr>
          <w:t>Порядку зарахування, відрахування та переведення учнів до державних та комунальних закладів освіти</w:t>
        </w:r>
      </w:hyperlink>
      <w:r w:rsidRPr="005E0F35">
        <w:rPr>
          <w:rFonts w:ascii="Arial" w:eastAsia="Times New Roman" w:hAnsi="Arial" w:cs="Arial"/>
          <w:color w:val="000000"/>
          <w:sz w:val="21"/>
          <w:szCs w:val="21"/>
          <w:lang w:eastAsia="uk-UA"/>
        </w:rPr>
        <w:t>.</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Але в будь-якому разі за ними залишається право на місце у школі за місцем проживання, за умови подання до 31 травня відповідної заяви про зарахування до цієї школи.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Простими словами, після відміни всіх конкурсів, на яких перевірялися, по суті, не знання (перевірку яких знань можна проводити для 6-річних дітей?), а фінансова спроможність батьків, доступ до початкової школи в престижних ліцеях та гімназіях отримали діти, які  живуть поруч.</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Якщо батьки (один з батьків) дитини вирішили скористатися наданим Законом гарантованим правом, що і коли вони мають зробити?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Заяву про зарахування потрібно подати до школи до 31 травня.</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Форма заяви (додаток 1 до Порядку) передбачає можливість повідомлення наявності права на першочергове зарахування і у випадку наявності такого права – можливість зазначення назви і реквізитів документа, що підтверджує проживання на території обслуговування закладу освіти.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До заяви додаються копія свідоцтва про народження дитини (під час подання копії пред’являється оригінал) та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У разі наявності та за бажанням одного з батьків дитини з особливими освітніми потребами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w:t>
      </w:r>
      <w:proofErr w:type="spellStart"/>
      <w:r w:rsidRPr="005E0F35">
        <w:rPr>
          <w:rFonts w:ascii="Arial" w:eastAsia="Times New Roman" w:hAnsi="Arial" w:cs="Arial"/>
          <w:color w:val="000000"/>
          <w:sz w:val="21"/>
          <w:szCs w:val="21"/>
          <w:lang w:eastAsia="uk-UA"/>
        </w:rPr>
        <w:t>психолого-медико-педагогічної</w:t>
      </w:r>
      <w:proofErr w:type="spellEnd"/>
      <w:r w:rsidRPr="005E0F35">
        <w:rPr>
          <w:rFonts w:ascii="Arial" w:eastAsia="Times New Roman" w:hAnsi="Arial" w:cs="Arial"/>
          <w:color w:val="000000"/>
          <w:sz w:val="21"/>
          <w:szCs w:val="21"/>
          <w:lang w:eastAsia="uk-UA"/>
        </w:rPr>
        <w:t xml:space="preserve"> консультації для зарахування дитини в інклюзивний чи спеціальний клас.</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Яким документом має бути підтверджене місце проживання дитини чи одного з її батьків?</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Наразі Порядок не містить конкретного переліку документів, які підтверджують місце проживання дитини чи одного з її батьків.</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Ми рекомендуємо батькам дітей і директорам шкіл орієнтуватися на наступний перелік документів, що можуть підтверджувати місце проживання дитини (одного з її батьків) та що можуть бути пред’явлені під час подання заяви про зарахування: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1)</w:t>
      </w:r>
      <w:r w:rsidRPr="005E0F35">
        <w:rPr>
          <w:rFonts w:ascii="Arial" w:eastAsia="Times New Roman" w:hAnsi="Arial" w:cs="Arial"/>
          <w:color w:val="000000"/>
          <w:sz w:val="21"/>
          <w:szCs w:val="21"/>
          <w:lang w:eastAsia="uk-UA"/>
        </w:rPr>
        <w:t>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2)</w:t>
      </w:r>
      <w:r w:rsidRPr="005E0F35">
        <w:rPr>
          <w:rFonts w:ascii="Arial" w:eastAsia="Times New Roman" w:hAnsi="Arial" w:cs="Arial"/>
          <w:color w:val="000000"/>
          <w:sz w:val="21"/>
          <w:szCs w:val="21"/>
          <w:lang w:eastAsia="uk-UA"/>
        </w:rPr>
        <w:t> довідка про реєстрацію місця проживання/перебування особи (дитини або одного з її батьків), що видається відповідно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України від 02 березня 2016 року № 207;</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lastRenderedPageBreak/>
        <w:t>3)</w:t>
      </w:r>
      <w:r w:rsidRPr="005E0F35">
        <w:rPr>
          <w:rFonts w:ascii="Arial" w:eastAsia="Times New Roman" w:hAnsi="Arial" w:cs="Arial"/>
          <w:color w:val="000000"/>
          <w:sz w:val="21"/>
          <w:szCs w:val="21"/>
          <w:lang w:eastAsia="uk-UA"/>
        </w:rPr>
        <w:t> витяг з Єдиного державного демографічного реєстру щодо реєстрації місця проживання/перебування особи (дитини або одного з її батьків);</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4)</w:t>
      </w:r>
      <w:r w:rsidRPr="005E0F35">
        <w:rPr>
          <w:rFonts w:ascii="Arial" w:eastAsia="Times New Roman" w:hAnsi="Arial" w:cs="Arial"/>
          <w:color w:val="000000"/>
          <w:sz w:val="21"/>
          <w:szCs w:val="21"/>
          <w:lang w:eastAsia="uk-UA"/>
        </w:rPr>
        <w:t> довідка про взяття на облік внутрішньо переміщеної особи;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5) </w:t>
      </w:r>
      <w:r w:rsidRPr="005E0F35">
        <w:rPr>
          <w:rFonts w:ascii="Arial" w:eastAsia="Times New Roman" w:hAnsi="Arial" w:cs="Arial"/>
          <w:color w:val="000000"/>
          <w:sz w:val="21"/>
          <w:szCs w:val="21"/>
          <w:lang w:eastAsia="uk-UA"/>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тощо);</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6)</w:t>
      </w:r>
      <w:r w:rsidRPr="005E0F35">
        <w:rPr>
          <w:rFonts w:ascii="Arial" w:eastAsia="Times New Roman" w:hAnsi="Arial" w:cs="Arial"/>
          <w:color w:val="000000"/>
          <w:sz w:val="21"/>
          <w:szCs w:val="21"/>
          <w:lang w:eastAsia="uk-UA"/>
        </w:rPr>
        <w:t>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7)</w:t>
      </w:r>
      <w:r w:rsidRPr="005E0F35">
        <w:rPr>
          <w:rFonts w:ascii="Arial" w:eastAsia="Times New Roman" w:hAnsi="Arial" w:cs="Arial"/>
          <w:color w:val="000000"/>
          <w:sz w:val="21"/>
          <w:szCs w:val="21"/>
          <w:lang w:eastAsia="uk-UA"/>
        </w:rPr>
        <w:t> документ, що засвідчує право користування житлом (договір найму, піднайму, оренди тощо), укладений між фізичними особами за умови, що користування відповідним житлом є реальним і здійснюється за згодою та волевиявленням власника майна; засвідчення цих двох обставин може відбуватися в різний, але прийнятний спосіб чи укладений між юридичною і фізичною особами, зокрема щодо користування кімнатою в гуртожитку;</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8) </w:t>
      </w:r>
      <w:r w:rsidRPr="005E0F35">
        <w:rPr>
          <w:rFonts w:ascii="Arial" w:eastAsia="Times New Roman" w:hAnsi="Arial" w:cs="Arial"/>
          <w:color w:val="000000"/>
          <w:sz w:val="21"/>
          <w:szCs w:val="21"/>
          <w:lang w:eastAsia="uk-UA"/>
        </w:rPr>
        <w:t>довідка про проходження служби у військовій частині (додаток 10 Правил реєстрації місця проживання, затверджених постановою Кабінету Міністрів України від 02 березня 2016 року № 207);</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9)</w:t>
      </w:r>
      <w:r w:rsidRPr="005E0F35">
        <w:rPr>
          <w:rFonts w:ascii="Arial" w:eastAsia="Times New Roman" w:hAnsi="Arial" w:cs="Arial"/>
          <w:color w:val="000000"/>
          <w:sz w:val="21"/>
          <w:szCs w:val="21"/>
          <w:lang w:eastAsia="uk-UA"/>
        </w:rPr>
        <w:t> акт обстеження умов проживання (додаток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10)</w:t>
      </w:r>
      <w:r w:rsidRPr="005E0F35">
        <w:rPr>
          <w:rFonts w:ascii="Arial" w:eastAsia="Times New Roman" w:hAnsi="Arial" w:cs="Arial"/>
          <w:color w:val="000000"/>
          <w:sz w:val="21"/>
          <w:szCs w:val="21"/>
          <w:lang w:eastAsia="uk-UA"/>
        </w:rPr>
        <w:t> акт обстеження матеріально-побутових умов (затверджений наказом Міністерства праці та соціальної політики України від 28 квітня 2004 року № 95, зареєстрованим в Міністерстві юстиції України 08 червня 2004 року за № 703/9302);</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11)</w:t>
      </w:r>
      <w:r w:rsidRPr="005E0F35">
        <w:rPr>
          <w:rFonts w:ascii="Arial" w:eastAsia="Times New Roman" w:hAnsi="Arial" w:cs="Arial"/>
          <w:color w:val="000000"/>
          <w:sz w:val="21"/>
          <w:szCs w:val="21"/>
          <w:lang w:eastAsia="uk-UA"/>
        </w:rPr>
        <w:t> будь-який інший документ, що підтверджує місце проживання дитини чи одного з її батьків.</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Звертаємо увагу на те, що цей перелік не є вичерпним, міністерство продовжує вести консультації щодо цього питання і найближчим часом будуть надані додаткові роз’яснення.</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Насамкінець варто наголосити на тому, що будь-який офіційний документ, в якому зазначене місце проживання дитини чи одного з її батьків, форма якого визначена законодавством і який виданий органом державної влади чи органом місцевого самоврядування в установленому законодавством порядку -  є достатнім для підтвердження місця проживання дитини і, відповідно, її права на першочергове зарахування до початкової школи.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Хто має право на одночасне зарахування з дітьми, які проживають на закріпленій за закладом освіти території?</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Згідно з підпунктом 1 пункту 3 глави 1 розділу </w:t>
      </w:r>
      <w:proofErr w:type="spellStart"/>
      <w:r w:rsidRPr="005E0F35">
        <w:rPr>
          <w:rFonts w:ascii="Arial" w:eastAsia="Times New Roman" w:hAnsi="Arial" w:cs="Arial"/>
          <w:color w:val="000000"/>
          <w:sz w:val="21"/>
          <w:szCs w:val="21"/>
          <w:lang w:eastAsia="uk-UA"/>
        </w:rPr>
        <w:t>ІІ </w:t>
      </w:r>
      <w:hyperlink r:id="rId11" w:history="1">
        <w:r w:rsidRPr="005E0F35">
          <w:rPr>
            <w:rFonts w:ascii="Arial" w:eastAsia="Times New Roman" w:hAnsi="Arial" w:cs="Arial"/>
            <w:color w:val="8C8282"/>
            <w:sz w:val="21"/>
            <w:szCs w:val="21"/>
            <w:bdr w:val="none" w:sz="0" w:space="0" w:color="auto" w:frame="1"/>
            <w:lang w:eastAsia="uk-UA"/>
          </w:rPr>
          <w:t>Порядку</w:t>
        </w:r>
        <w:proofErr w:type="spellEnd"/>
      </w:hyperlink>
      <w:r w:rsidRPr="005E0F35">
        <w:rPr>
          <w:rFonts w:ascii="Arial" w:eastAsia="Times New Roman" w:hAnsi="Arial" w:cs="Arial"/>
          <w:color w:val="000000"/>
          <w:sz w:val="21"/>
          <w:szCs w:val="21"/>
          <w:lang w:eastAsia="uk-UA"/>
        </w:rPr>
        <w:t> до 01 червня включно зараховуються усі діти, місце проживання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(у разі його наявності).</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Порядок не визначає пріоритетність у зарахуванні дітей цих чотирьох категорій, але говорить, що мають бути зараховані усі такі діти.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Хто визначає і закріплює за закладами освіти територію їх обслуговування?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Згідно з частиною 2 статті 66 </w:t>
      </w:r>
      <w:hyperlink r:id="rId12" w:history="1">
        <w:r w:rsidRPr="005E0F35">
          <w:rPr>
            <w:rFonts w:ascii="Arial" w:eastAsia="Times New Roman" w:hAnsi="Arial" w:cs="Arial"/>
            <w:color w:val="8C8282"/>
            <w:sz w:val="21"/>
            <w:szCs w:val="21"/>
            <w:bdr w:val="none" w:sz="0" w:space="0" w:color="auto" w:frame="1"/>
            <w:lang w:eastAsia="uk-UA"/>
          </w:rPr>
          <w:t>Закону України «Про освіту»</w:t>
        </w:r>
      </w:hyperlink>
      <w:r w:rsidRPr="005E0F35">
        <w:rPr>
          <w:rFonts w:ascii="Arial" w:eastAsia="Times New Roman" w:hAnsi="Arial" w:cs="Arial"/>
          <w:color w:val="000000"/>
          <w:sz w:val="21"/>
          <w:szCs w:val="21"/>
          <w:lang w:eastAsia="uk-UA"/>
        </w:rPr>
        <w:t> територію обслуговування за закладами початкової та базової середньої освіти закріплюють районні, міські ради та ради об’єднаних територіальних громад.</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Відповідно до частини 1 статті 18 </w:t>
      </w:r>
      <w:hyperlink r:id="rId13" w:history="1">
        <w:r w:rsidRPr="005E0F35">
          <w:rPr>
            <w:rFonts w:ascii="Arial" w:eastAsia="Times New Roman" w:hAnsi="Arial" w:cs="Arial"/>
            <w:color w:val="8C8282"/>
            <w:sz w:val="21"/>
            <w:szCs w:val="21"/>
            <w:bdr w:val="none" w:sz="0" w:space="0" w:color="auto" w:frame="1"/>
            <w:lang w:eastAsia="uk-UA"/>
          </w:rPr>
          <w:t>Закону «Про загальну середню освіту»</w:t>
        </w:r>
      </w:hyperlink>
      <w:r w:rsidRPr="005E0F35">
        <w:rPr>
          <w:rFonts w:ascii="Arial" w:eastAsia="Times New Roman" w:hAnsi="Arial" w:cs="Arial"/>
          <w:color w:val="000000"/>
          <w:sz w:val="21"/>
          <w:szCs w:val="21"/>
          <w:lang w:eastAsia="uk-UA"/>
        </w:rPr>
        <w:t>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 які мають їх відвідувати.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У пункті другому розділу </w:t>
      </w:r>
      <w:proofErr w:type="spellStart"/>
      <w:r w:rsidRPr="005E0F35">
        <w:rPr>
          <w:rFonts w:ascii="Arial" w:eastAsia="Times New Roman" w:hAnsi="Arial" w:cs="Arial"/>
          <w:color w:val="000000"/>
          <w:sz w:val="21"/>
          <w:szCs w:val="21"/>
          <w:lang w:eastAsia="uk-UA"/>
        </w:rPr>
        <w:t>І </w:t>
      </w:r>
      <w:hyperlink r:id="rId14" w:history="1">
        <w:r w:rsidRPr="005E0F35">
          <w:rPr>
            <w:rFonts w:ascii="Arial" w:eastAsia="Times New Roman" w:hAnsi="Arial" w:cs="Arial"/>
            <w:color w:val="8C8282"/>
            <w:sz w:val="21"/>
            <w:szCs w:val="21"/>
            <w:bdr w:val="none" w:sz="0" w:space="0" w:color="auto" w:frame="1"/>
            <w:lang w:eastAsia="uk-UA"/>
          </w:rPr>
          <w:t>Порядку</w:t>
        </w:r>
      </w:hyperlink>
      <w:r w:rsidRPr="005E0F35">
        <w:rPr>
          <w:rFonts w:ascii="Arial" w:eastAsia="Times New Roman" w:hAnsi="Arial" w:cs="Arial"/>
          <w:color w:val="000000"/>
          <w:sz w:val="21"/>
          <w:szCs w:val="21"/>
          <w:lang w:eastAsia="uk-UA"/>
        </w:rPr>
        <w:t> зазначе</w:t>
      </w:r>
      <w:proofErr w:type="spellEnd"/>
      <w:r w:rsidRPr="005E0F35">
        <w:rPr>
          <w:rFonts w:ascii="Arial" w:eastAsia="Times New Roman" w:hAnsi="Arial" w:cs="Arial"/>
          <w:color w:val="000000"/>
          <w:sz w:val="21"/>
          <w:szCs w:val="21"/>
          <w:lang w:eastAsia="uk-UA"/>
        </w:rPr>
        <w:t>но, що територією обслуговування є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на цій території, на здобуття початкової та/або базової середньої освіти у закладі освіти, що найбільш доступний та наближений до місця проживання дитини.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Отже, усі місцеві органи виконавчої влади або відповідні органи місцевого самоврядування, визначаючи і закріплюючи за кожним закладом початкової та/або базової середньої освіти території їхнього обслуговування, мають виходити з того, що кожен такий заклад має бути для кожної дитини, яка проживає на цій території, найбільш доступний та наближений до місця її проживання.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Як дізнатися за якою школою закріплена територія, на якій проживає дитина?</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На виконання зазначених вище положень Законів України за кожним закладом освіти, який забезпечує здобуття початкової та/або базової середньої освіти, уповноважені органи вже мали закріпити території їхнього обслуговування.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lastRenderedPageBreak/>
        <w:t>Відповідно до вимог частини 2 статті 30 </w:t>
      </w:r>
      <w:hyperlink r:id="rId15" w:history="1">
        <w:r w:rsidRPr="005E0F35">
          <w:rPr>
            <w:rFonts w:ascii="Arial" w:eastAsia="Times New Roman" w:hAnsi="Arial" w:cs="Arial"/>
            <w:color w:val="8C8282"/>
            <w:sz w:val="21"/>
            <w:szCs w:val="21"/>
            <w:bdr w:val="none" w:sz="0" w:space="0" w:color="auto" w:frame="1"/>
            <w:lang w:eastAsia="uk-UA"/>
          </w:rPr>
          <w:t>Закону «Про освіту»</w:t>
        </w:r>
      </w:hyperlink>
      <w:r w:rsidRPr="005E0F35">
        <w:rPr>
          <w:rFonts w:ascii="Arial" w:eastAsia="Times New Roman" w:hAnsi="Arial" w:cs="Arial"/>
          <w:color w:val="000000"/>
          <w:sz w:val="21"/>
          <w:szCs w:val="21"/>
          <w:lang w:eastAsia="uk-UA"/>
        </w:rPr>
        <w:t> заклади дошкільної та загальної середньої освіти зобов’язані забезпечувати на своїх веб-сайтах (у разі їх відсутності - на веб-сайтах своїх засновників) відкритий доступ до інформації та документів, зокрема і  про закріплену за ними їхнім засновником територію обслуговування.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Згідно з пунктом 9 розділу </w:t>
      </w:r>
      <w:proofErr w:type="spellStart"/>
      <w:r w:rsidRPr="005E0F35">
        <w:rPr>
          <w:rFonts w:ascii="Arial" w:eastAsia="Times New Roman" w:hAnsi="Arial" w:cs="Arial"/>
          <w:color w:val="000000"/>
          <w:sz w:val="21"/>
          <w:szCs w:val="21"/>
          <w:lang w:eastAsia="uk-UA"/>
        </w:rPr>
        <w:t>І </w:t>
      </w:r>
      <w:hyperlink r:id="rId16" w:history="1">
        <w:r w:rsidRPr="005E0F35">
          <w:rPr>
            <w:rFonts w:ascii="Arial" w:eastAsia="Times New Roman" w:hAnsi="Arial" w:cs="Arial"/>
            <w:color w:val="8C8282"/>
            <w:sz w:val="21"/>
            <w:szCs w:val="21"/>
            <w:bdr w:val="none" w:sz="0" w:space="0" w:color="auto" w:frame="1"/>
            <w:lang w:eastAsia="uk-UA"/>
          </w:rPr>
          <w:t>Порядку</w:t>
        </w:r>
      </w:hyperlink>
      <w:r w:rsidRPr="005E0F35">
        <w:rPr>
          <w:rFonts w:ascii="Arial" w:eastAsia="Times New Roman" w:hAnsi="Arial" w:cs="Arial"/>
          <w:color w:val="000000"/>
          <w:sz w:val="21"/>
          <w:szCs w:val="21"/>
          <w:lang w:eastAsia="uk-UA"/>
        </w:rPr>
        <w:t> «рішен</w:t>
      </w:r>
      <w:proofErr w:type="spellEnd"/>
      <w:r w:rsidRPr="005E0F35">
        <w:rPr>
          <w:rFonts w:ascii="Arial" w:eastAsia="Times New Roman" w:hAnsi="Arial" w:cs="Arial"/>
          <w:color w:val="000000"/>
          <w:sz w:val="21"/>
          <w:szCs w:val="21"/>
          <w:lang w:eastAsia="uk-UA"/>
        </w:rPr>
        <w:t>ня місцевого органу виконавчої влади або органу місцевого самоврядування про закріплення території обслуговування за закладом (закладами) освіти рекомендовано оприлюднювати на веб-сайті відповідного органу, як правило, не пізніше ніж за 6 місяців до початку приймання заяв про зарахування до закладів освіти». Також їм рекомендовано щорічно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У разі ж виникнення у батьків дітей та інших громадян запитань щодо коректності розподілу і закріплення території обслуговування, вони можуть звернутися до відповідного органу за отриманням обґрунтованих пояснень. У випадку обґрунтованості звернень (скарг, пропозицій) батьків відповідні органи мають вжити належних заходів реагування відповідно до законодавства.</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Чи можуть Вам відмовити у зарахуванні дитини до школи, на території обслуговування якої вона проживає?</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Ні. «Відмовити» не мають права, адже дитина проживає на території обслуговування закладу освіти. Разом з тим, можуть бути виключні випадки, коли після проведення усіх </w:t>
      </w:r>
      <w:proofErr w:type="spellStart"/>
      <w:r w:rsidRPr="005E0F35">
        <w:rPr>
          <w:rFonts w:ascii="Arial" w:eastAsia="Times New Roman" w:hAnsi="Arial" w:cs="Arial"/>
          <w:color w:val="000000"/>
          <w:sz w:val="21"/>
          <w:szCs w:val="21"/>
          <w:lang w:eastAsia="uk-UA"/>
        </w:rPr>
        <w:t>передбачених </w:t>
      </w:r>
      <w:hyperlink r:id="rId17" w:history="1">
        <w:r w:rsidRPr="005E0F35">
          <w:rPr>
            <w:rFonts w:ascii="Arial" w:eastAsia="Times New Roman" w:hAnsi="Arial" w:cs="Arial"/>
            <w:color w:val="8C8282"/>
            <w:sz w:val="21"/>
            <w:szCs w:val="21"/>
            <w:bdr w:val="none" w:sz="0" w:space="0" w:color="auto" w:frame="1"/>
            <w:lang w:eastAsia="uk-UA"/>
          </w:rPr>
          <w:t>Пор</w:t>
        </w:r>
        <w:proofErr w:type="spellEnd"/>
        <w:r w:rsidRPr="005E0F35">
          <w:rPr>
            <w:rFonts w:ascii="Arial" w:eastAsia="Times New Roman" w:hAnsi="Arial" w:cs="Arial"/>
            <w:color w:val="8C8282"/>
            <w:sz w:val="21"/>
            <w:szCs w:val="21"/>
            <w:bdr w:val="none" w:sz="0" w:space="0" w:color="auto" w:frame="1"/>
            <w:lang w:eastAsia="uk-UA"/>
          </w:rPr>
          <w:t>ядком</w:t>
        </w:r>
      </w:hyperlink>
      <w:r w:rsidRPr="005E0F35">
        <w:rPr>
          <w:rFonts w:ascii="Arial" w:eastAsia="Times New Roman" w:hAnsi="Arial" w:cs="Arial"/>
          <w:color w:val="000000"/>
          <w:sz w:val="21"/>
          <w:szCs w:val="21"/>
          <w:lang w:eastAsia="uk-UA"/>
        </w:rPr>
        <w:t> заходів з метою зарахування усіх дітей, потужність закладу не дозволяє зарахувати всіх.</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У такому випадку відповідний орган управління освітою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їхніми батьками закладів освіти».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Якщо батькам неправомірно відмовили в зарахуванні дитини, вони мають впродовж двох днів письмово оскаржити рішення школи в районному управлінні освіти.</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Якщо територію, на якій проживає Ваша дитина, закріпили за школою з російською мовою навчання, але Ви хочете щоб вона навчалася державною мовою?</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Якщо орган, який закріпив територію обслуговування, не врахував цю обставину, то дітям, які проживають на території обслуговування цього закладу освіти, і бажають здобувати освіту державною мовою, заклад освіти зобов’язаний забезпечити навчання державною мовою відповідно до вимог статті 7 </w:t>
      </w:r>
      <w:hyperlink r:id="rId18" w:history="1">
        <w:r w:rsidRPr="005E0F35">
          <w:rPr>
            <w:rFonts w:ascii="Arial" w:eastAsia="Times New Roman" w:hAnsi="Arial" w:cs="Arial"/>
            <w:color w:val="8C8282"/>
            <w:sz w:val="21"/>
            <w:szCs w:val="21"/>
            <w:bdr w:val="none" w:sz="0" w:space="0" w:color="auto" w:frame="1"/>
            <w:lang w:eastAsia="uk-UA"/>
          </w:rPr>
          <w:t>Закону України «Про освіту»</w:t>
        </w:r>
      </w:hyperlink>
      <w:r w:rsidRPr="005E0F35">
        <w:rPr>
          <w:rFonts w:ascii="Arial" w:eastAsia="Times New Roman" w:hAnsi="Arial" w:cs="Arial"/>
          <w:color w:val="000000"/>
          <w:sz w:val="21"/>
          <w:szCs w:val="21"/>
          <w:lang w:eastAsia="uk-UA"/>
        </w:rPr>
        <w:t>.</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Тож батьки можуть звернутися з відповідною заявою до адміністрації школи, і для їх дітей будуть створені відповідні належні умови.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Зарахування дітей до класів, в яких навчання здійснюється державною мовою, має відбуватися на загальних засадах (право на першочергове зарахування мають діти, які проживають на території обслуговування цього закладу).</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Яким чином зараховуються діти з різних національних громад?</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Згідно з пунктом 7 глави 1 розділу </w:t>
      </w:r>
      <w:proofErr w:type="spellStart"/>
      <w:r w:rsidRPr="005E0F35">
        <w:rPr>
          <w:rFonts w:ascii="Arial" w:eastAsia="Times New Roman" w:hAnsi="Arial" w:cs="Arial"/>
          <w:color w:val="000000"/>
          <w:sz w:val="21"/>
          <w:szCs w:val="21"/>
          <w:lang w:eastAsia="uk-UA"/>
        </w:rPr>
        <w:t>ІІ </w:t>
      </w:r>
      <w:hyperlink r:id="rId19" w:history="1">
        <w:r w:rsidRPr="005E0F35">
          <w:rPr>
            <w:rFonts w:ascii="Arial" w:eastAsia="Times New Roman" w:hAnsi="Arial" w:cs="Arial"/>
            <w:color w:val="8C8282"/>
            <w:sz w:val="21"/>
            <w:szCs w:val="21"/>
            <w:bdr w:val="none" w:sz="0" w:space="0" w:color="auto" w:frame="1"/>
            <w:lang w:eastAsia="uk-UA"/>
          </w:rPr>
          <w:t>Порядку</w:t>
        </w:r>
        <w:proofErr w:type="spellEnd"/>
      </w:hyperlink>
      <w:r w:rsidRPr="005E0F35">
        <w:rPr>
          <w:rFonts w:ascii="Arial" w:eastAsia="Times New Roman" w:hAnsi="Arial" w:cs="Arial"/>
          <w:color w:val="000000"/>
          <w:sz w:val="21"/>
          <w:szCs w:val="21"/>
          <w:lang w:eastAsia="uk-UA"/>
        </w:rPr>
        <w:t> до класів, у яких навчання здійснюється мовою корінного народу чи національної громади, поряд з державною мовою першочергово зараховуються діти, які належать до цих корінних народів чи національних громад.</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Якщо Ви хочете віддати дитину в іншу (не закріплену за територією проживання) школу?</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Ще раз акцентуємо увагу на тому, що батьки мають право вільного вибору закладу освіти.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Батьки (один із батьків) мають право подати (але обов’язково до 31 травня) необхідні документи (їх копії) до будь-якого закладу освіти для зарахування на вільні місця. Кількість шкіл, в які можна подати документи, необмежена.</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Такі вільні місця можуть з’явитися в закладі освіти після 01 червня, коли будуть зараховані діти, місце проживання яких було підтверджене відповідним документом. Згідно </w:t>
      </w:r>
      <w:proofErr w:type="spellStart"/>
      <w:r w:rsidRPr="005E0F35">
        <w:rPr>
          <w:rFonts w:ascii="Arial" w:eastAsia="Times New Roman" w:hAnsi="Arial" w:cs="Arial"/>
          <w:color w:val="000000"/>
          <w:sz w:val="21"/>
          <w:szCs w:val="21"/>
          <w:lang w:eastAsia="uk-UA"/>
        </w:rPr>
        <w:t>з </w:t>
      </w:r>
      <w:hyperlink r:id="rId20" w:history="1">
        <w:r w:rsidRPr="005E0F35">
          <w:rPr>
            <w:rFonts w:ascii="Arial" w:eastAsia="Times New Roman" w:hAnsi="Arial" w:cs="Arial"/>
            <w:color w:val="8C8282"/>
            <w:sz w:val="21"/>
            <w:szCs w:val="21"/>
            <w:bdr w:val="none" w:sz="0" w:space="0" w:color="auto" w:frame="1"/>
            <w:lang w:eastAsia="uk-UA"/>
          </w:rPr>
          <w:t>Порядком</w:t>
        </w:r>
      </w:hyperlink>
      <w:r w:rsidRPr="005E0F35">
        <w:rPr>
          <w:rFonts w:ascii="Arial" w:eastAsia="Times New Roman" w:hAnsi="Arial" w:cs="Arial"/>
          <w:color w:val="000000"/>
          <w:sz w:val="21"/>
          <w:szCs w:val="21"/>
          <w:lang w:eastAsia="uk-UA"/>
        </w:rPr>
        <w:t> кож</w:t>
      </w:r>
      <w:proofErr w:type="spellEnd"/>
      <w:r w:rsidRPr="005E0F35">
        <w:rPr>
          <w:rFonts w:ascii="Arial" w:eastAsia="Times New Roman" w:hAnsi="Arial" w:cs="Arial"/>
          <w:color w:val="000000"/>
          <w:sz w:val="21"/>
          <w:szCs w:val="21"/>
          <w:lang w:eastAsia="uk-UA"/>
        </w:rPr>
        <w:t>ен заклад освіти зобов’язаний оприлюднити кількість таких вільних місця впродовж двох робочих днів з моменту їх з’явлення.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На вільні місця діти зараховуються за результатами жеребкування, основні положення якого передбачені главою 2 розділу ІІ </w:t>
      </w:r>
      <w:hyperlink r:id="rId21" w:history="1">
        <w:r w:rsidRPr="005E0F35">
          <w:rPr>
            <w:rFonts w:ascii="Arial" w:eastAsia="Times New Roman" w:hAnsi="Arial" w:cs="Arial"/>
            <w:color w:val="8C8282"/>
            <w:sz w:val="21"/>
            <w:szCs w:val="21"/>
            <w:bdr w:val="none" w:sz="0" w:space="0" w:color="auto" w:frame="1"/>
            <w:lang w:eastAsia="uk-UA"/>
          </w:rPr>
          <w:t>Порядку</w:t>
        </w:r>
      </w:hyperlink>
      <w:r w:rsidRPr="005E0F35">
        <w:rPr>
          <w:rFonts w:ascii="Arial" w:eastAsia="Times New Roman" w:hAnsi="Arial" w:cs="Arial"/>
          <w:color w:val="000000"/>
          <w:sz w:val="21"/>
          <w:szCs w:val="21"/>
          <w:lang w:eastAsia="uk-UA"/>
        </w:rPr>
        <w:t>.</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Жеребкування? Як воно відбуватиметься?</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Його мають провести в один із днів (за вибором закладу) в період з 5 до 10 червня. Воно має бути обов’язково прозорим та публічним. Сам процес відбору – випадковий.</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Чому батькам не варто боятися віддавати дитину в початкову школу за місцем проживання, навіть якщо вона не вважається «елітною»?</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lastRenderedPageBreak/>
        <w:t>Поняття «гарна» чи «погана» школа є дуже відносними.</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Всі першокласники в 2018 році будуть навчатися за новим Державним стандартом початкової освіти. Він вже майже пройшов апробацію в 100 пілотних школах по всій Україні, і має позитивні відгуки як від батьків, так і від викладачів та адміністрацій цих шкіл.</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У 2018 році до 1 вересня будуть надруковані за державні кошти нові підручники для </w:t>
      </w:r>
      <w:proofErr w:type="spellStart"/>
      <w:r w:rsidRPr="005E0F35">
        <w:rPr>
          <w:rFonts w:ascii="Arial" w:eastAsia="Times New Roman" w:hAnsi="Arial" w:cs="Arial"/>
          <w:color w:val="000000"/>
          <w:sz w:val="21"/>
          <w:szCs w:val="21"/>
          <w:lang w:eastAsia="uk-UA"/>
        </w:rPr>
        <w:t>першачків</w:t>
      </w:r>
      <w:proofErr w:type="spellEnd"/>
      <w:r w:rsidRPr="005E0F35">
        <w:rPr>
          <w:rFonts w:ascii="Arial" w:eastAsia="Times New Roman" w:hAnsi="Arial" w:cs="Arial"/>
          <w:color w:val="000000"/>
          <w:sz w:val="21"/>
          <w:szCs w:val="21"/>
          <w:lang w:eastAsia="uk-UA"/>
        </w:rPr>
        <w:t xml:space="preserve"> загальним накладом 5, 1 </w:t>
      </w:r>
      <w:proofErr w:type="spellStart"/>
      <w:r w:rsidRPr="005E0F35">
        <w:rPr>
          <w:rFonts w:ascii="Arial" w:eastAsia="Times New Roman" w:hAnsi="Arial" w:cs="Arial"/>
          <w:color w:val="000000"/>
          <w:sz w:val="21"/>
          <w:szCs w:val="21"/>
          <w:lang w:eastAsia="uk-UA"/>
        </w:rPr>
        <w:t>млн</w:t>
      </w:r>
      <w:proofErr w:type="spellEnd"/>
      <w:r w:rsidRPr="005E0F35">
        <w:rPr>
          <w:rFonts w:ascii="Arial" w:eastAsia="Times New Roman" w:hAnsi="Arial" w:cs="Arial"/>
          <w:color w:val="000000"/>
          <w:sz w:val="21"/>
          <w:szCs w:val="21"/>
          <w:lang w:eastAsia="uk-UA"/>
        </w:rPr>
        <w:t xml:space="preserve"> примірників.</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Цього року уряд виділив майже мільярд гривень на створення нового освітнього середовища – закупівлю нових меблів, обладнання, методичних матеріалів.</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22 тисячі вчителів початкової школи, які навчатимуть першокласників, проходять зараз перенавчання.</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b/>
          <w:bCs/>
          <w:color w:val="000000"/>
          <w:sz w:val="21"/>
          <w:szCs w:val="21"/>
          <w:bdr w:val="none" w:sz="0" w:space="0" w:color="auto" w:frame="1"/>
          <w:lang w:eastAsia="uk-UA"/>
        </w:rPr>
        <w:t>Чи зможуть обдаровані діти після закінчення початкової школи за місцем проживання продовжити навчання у школах з поглибленим вивченням окремих предметів та профільним навчанням на інших територіях?</w:t>
      </w:r>
    </w:p>
    <w:p w:rsidR="005E0F35" w:rsidRPr="005E0F35" w:rsidRDefault="005E0F35" w:rsidP="005E0F35">
      <w:pPr>
        <w:shd w:val="clear" w:color="auto" w:fill="FFFFFF"/>
        <w:spacing w:after="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 xml:space="preserve">Відповідно до пункту 3 глави 3 розділу </w:t>
      </w:r>
      <w:proofErr w:type="spellStart"/>
      <w:r w:rsidRPr="005E0F35">
        <w:rPr>
          <w:rFonts w:ascii="Arial" w:eastAsia="Times New Roman" w:hAnsi="Arial" w:cs="Arial"/>
          <w:color w:val="000000"/>
          <w:sz w:val="21"/>
          <w:szCs w:val="21"/>
          <w:lang w:eastAsia="uk-UA"/>
        </w:rPr>
        <w:t>ІІ </w:t>
      </w:r>
      <w:hyperlink r:id="rId22" w:history="1">
        <w:r w:rsidRPr="005E0F35">
          <w:rPr>
            <w:rFonts w:ascii="Arial" w:eastAsia="Times New Roman" w:hAnsi="Arial" w:cs="Arial"/>
            <w:color w:val="8C8282"/>
            <w:sz w:val="21"/>
            <w:szCs w:val="21"/>
            <w:bdr w:val="none" w:sz="0" w:space="0" w:color="auto" w:frame="1"/>
            <w:lang w:eastAsia="uk-UA"/>
          </w:rPr>
          <w:t>Порядку</w:t>
        </w:r>
      </w:hyperlink>
      <w:r w:rsidRPr="005E0F35">
        <w:rPr>
          <w:rFonts w:ascii="Arial" w:eastAsia="Times New Roman" w:hAnsi="Arial" w:cs="Arial"/>
          <w:color w:val="000000"/>
          <w:sz w:val="21"/>
          <w:szCs w:val="21"/>
          <w:lang w:eastAsia="uk-UA"/>
        </w:rPr>
        <w:t> зарахува</w:t>
      </w:r>
      <w:proofErr w:type="spellEnd"/>
      <w:r w:rsidRPr="005E0F35">
        <w:rPr>
          <w:rFonts w:ascii="Arial" w:eastAsia="Times New Roman" w:hAnsi="Arial" w:cs="Arial"/>
          <w:color w:val="000000"/>
          <w:sz w:val="21"/>
          <w:szCs w:val="21"/>
          <w:lang w:eastAsia="uk-UA"/>
        </w:rPr>
        <w:t>ння до 5 класу дітей, які у 2018 і наступних роках були зараховані до 1 класу закладів освіти з поглибленим вивченням окремих предметів та профільним навчанням, відбувається за результатами конкурсного відбору, що проводиться відповідно до пунктів 2-16 глави 4 цього розділу.</w:t>
      </w:r>
    </w:p>
    <w:p w:rsidR="005E0F35" w:rsidRPr="005E0F35" w:rsidRDefault="005E0F35" w:rsidP="005E0F35">
      <w:pPr>
        <w:shd w:val="clear" w:color="auto" w:fill="FFFFFF"/>
        <w:spacing w:after="210" w:line="240" w:lineRule="auto"/>
        <w:rPr>
          <w:rFonts w:ascii="Arial" w:eastAsia="Times New Roman" w:hAnsi="Arial" w:cs="Arial"/>
          <w:color w:val="000000"/>
          <w:sz w:val="21"/>
          <w:szCs w:val="21"/>
          <w:lang w:eastAsia="uk-UA"/>
        </w:rPr>
      </w:pPr>
      <w:r w:rsidRPr="005E0F35">
        <w:rPr>
          <w:rFonts w:ascii="Arial" w:eastAsia="Times New Roman" w:hAnsi="Arial" w:cs="Arial"/>
          <w:color w:val="000000"/>
          <w:sz w:val="21"/>
          <w:szCs w:val="21"/>
          <w:lang w:eastAsia="uk-UA"/>
        </w:rPr>
        <w:t>З 2022 року до 5 класу до закладів освіти, які забезпечують поглиблене вивчення окремих предметів та профільне навчання, усі діти будуть зараховуватися на конкурсних засадах.</w:t>
      </w:r>
    </w:p>
    <w:p w:rsidR="0025465E" w:rsidRDefault="0025465E">
      <w:bookmarkStart w:id="0" w:name="_GoBack"/>
      <w:bookmarkEnd w:id="0"/>
    </w:p>
    <w:sectPr w:rsidR="0025465E" w:rsidSect="00EB08E4">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E4"/>
    <w:rsid w:val="0025465E"/>
    <w:rsid w:val="005E0F35"/>
    <w:rsid w:val="00EB0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0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F3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5E0F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E0F35"/>
    <w:rPr>
      <w:color w:val="0000FF"/>
      <w:u w:val="single"/>
    </w:rPr>
  </w:style>
  <w:style w:type="character" w:styleId="a5">
    <w:name w:val="Emphasis"/>
    <w:basedOn w:val="a0"/>
    <w:uiPriority w:val="20"/>
    <w:qFormat/>
    <w:rsid w:val="005E0F35"/>
    <w:rPr>
      <w:i/>
      <w:iCs/>
    </w:rPr>
  </w:style>
  <w:style w:type="character" w:styleId="a6">
    <w:name w:val="Strong"/>
    <w:basedOn w:val="a0"/>
    <w:uiPriority w:val="22"/>
    <w:qFormat/>
    <w:rsid w:val="005E0F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0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F3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5E0F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E0F35"/>
    <w:rPr>
      <w:color w:val="0000FF"/>
      <w:u w:val="single"/>
    </w:rPr>
  </w:style>
  <w:style w:type="character" w:styleId="a5">
    <w:name w:val="Emphasis"/>
    <w:basedOn w:val="a0"/>
    <w:uiPriority w:val="20"/>
    <w:qFormat/>
    <w:rsid w:val="005E0F35"/>
    <w:rPr>
      <w:i/>
      <w:iCs/>
    </w:rPr>
  </w:style>
  <w:style w:type="character" w:styleId="a6">
    <w:name w:val="Strong"/>
    <w:basedOn w:val="a0"/>
    <w:uiPriority w:val="22"/>
    <w:qFormat/>
    <w:rsid w:val="005E0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2/" TargetMode="External"/><Relationship Id="rId18"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Ser_osv/60708/"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Ser_osv/60708/" TargetMode="External"/><Relationship Id="rId2" Type="http://schemas.microsoft.com/office/2007/relationships/stylesWithEffects" Target="stylesWithEffects.xml"/><Relationship Id="rId16" Type="http://schemas.openxmlformats.org/officeDocument/2006/relationships/hyperlink" Target="https://osvita.ua/legislation/Ser_osv/60708/" TargetMode="External"/><Relationship Id="rId20" Type="http://schemas.openxmlformats.org/officeDocument/2006/relationships/hyperlink" Target="https://osvita.ua/legislation/Ser_osv/60708/" TargetMode="External"/><Relationship Id="rId1" Type="http://schemas.openxmlformats.org/officeDocument/2006/relationships/styles" Target="styles.xml"/><Relationship Id="rId6" Type="http://schemas.openxmlformats.org/officeDocument/2006/relationships/hyperlink" Target="https://mon.gov.ua/ua/news/poryadok-zarahuvannya-u-1-j-klas-u-2018-roci-vidpovidi-na-najposhirenishi-zapitannya" TargetMode="External"/><Relationship Id="rId11" Type="http://schemas.openxmlformats.org/officeDocument/2006/relationships/hyperlink" Target="https://osvita.ua/legislation/Ser_osv/60708/" TargetMode="External"/><Relationship Id="rId24" Type="http://schemas.openxmlformats.org/officeDocument/2006/relationships/theme" Target="theme/theme1.xml"/><Relationship Id="rId5" Type="http://schemas.openxmlformats.org/officeDocument/2006/relationships/hyperlink" Target="https://mon.gov.ua/ua/news/poryadok-zarahuvannya-u-1-j-klas-u-2018-roci-vidpovidi-na-najposhirenishi-zapitannya" TargetMode="External"/><Relationship Id="rId15" Type="http://schemas.openxmlformats.org/officeDocument/2006/relationships/hyperlink" Target="https://osvita.ua/legislation/law/2231/" TargetMode="External"/><Relationship Id="rId23" Type="http://schemas.openxmlformats.org/officeDocument/2006/relationships/fontTable" Target="fontTable.xml"/><Relationship Id="rId10" Type="http://schemas.openxmlformats.org/officeDocument/2006/relationships/hyperlink" Target="https://osvita.ua/legislation/Ser_osv/60708/" TargetMode="External"/><Relationship Id="rId19" Type="http://schemas.openxmlformats.org/officeDocument/2006/relationships/hyperlink" Target="https://osvita.ua/legislation/Ser_osv/60708/" TargetMode="External"/><Relationship Id="rId4" Type="http://schemas.openxmlformats.org/officeDocument/2006/relationships/webSettings" Target="webSettings.xml"/><Relationship Id="rId9" Type="http://schemas.openxmlformats.org/officeDocument/2006/relationships/hyperlink" Target="https://osvita.ua/legislation/law/2232/" TargetMode="External"/><Relationship Id="rId14" Type="http://schemas.openxmlformats.org/officeDocument/2006/relationships/hyperlink" Target="https://osvita.ua/legislation/Ser_osv/60708/" TargetMode="External"/><Relationship Id="rId22" Type="http://schemas.openxmlformats.org/officeDocument/2006/relationships/hyperlink" Target="https://osvita.ua/legislation/Ser_osv/6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10214</Words>
  <Characters>5823</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коля</cp:lastModifiedBy>
  <cp:revision>1</cp:revision>
  <dcterms:created xsi:type="dcterms:W3CDTF">2018-09-14T09:40:00Z</dcterms:created>
  <dcterms:modified xsi:type="dcterms:W3CDTF">2018-09-14T09:44:00Z</dcterms:modified>
</cp:coreProperties>
</file>