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1E0" w:firstRow="1" w:lastRow="1" w:firstColumn="1" w:lastColumn="1" w:noHBand="0" w:noVBand="0"/>
      </w:tblPr>
      <w:tblGrid>
        <w:gridCol w:w="3652"/>
        <w:gridCol w:w="2268"/>
        <w:gridCol w:w="4253"/>
      </w:tblGrid>
      <w:tr w:rsidR="00633C35" w:rsidTr="006817FF">
        <w:trPr>
          <w:trHeight w:val="2269"/>
        </w:trPr>
        <w:tc>
          <w:tcPr>
            <w:tcW w:w="3652" w:type="dxa"/>
            <w:hideMark/>
          </w:tcPr>
          <w:p w:rsidR="00633C35" w:rsidRDefault="00633C35" w:rsidP="006817FF">
            <w:pPr>
              <w:spacing w:after="0" w:line="360" w:lineRule="auto"/>
              <w:rPr>
                <w:rFonts w:ascii="Times New Roman" w:hAnsi="Times New Roman"/>
                <w:sz w:val="28"/>
                <w:szCs w:val="28"/>
                <w:lang w:val="uk-UA"/>
              </w:rPr>
            </w:pPr>
            <w:r>
              <w:rPr>
                <w:rFonts w:ascii="Times New Roman" w:hAnsi="Times New Roman"/>
                <w:sz w:val="28"/>
                <w:szCs w:val="28"/>
                <w:lang w:val="uk-UA"/>
              </w:rPr>
              <w:t>СХВАЛЕНО</w:t>
            </w:r>
          </w:p>
          <w:p w:rsidR="00633C35" w:rsidRDefault="00633C35" w:rsidP="006817FF">
            <w:pPr>
              <w:spacing w:after="0" w:line="240" w:lineRule="auto"/>
              <w:rPr>
                <w:rFonts w:ascii="Times New Roman" w:hAnsi="Times New Roman"/>
                <w:sz w:val="28"/>
                <w:szCs w:val="28"/>
                <w:lang w:val="uk-UA"/>
              </w:rPr>
            </w:pPr>
            <w:r>
              <w:rPr>
                <w:rFonts w:ascii="Times New Roman" w:hAnsi="Times New Roman"/>
                <w:sz w:val="28"/>
                <w:szCs w:val="28"/>
                <w:lang w:val="uk-UA"/>
              </w:rPr>
              <w:t xml:space="preserve">Протокол засідання  педагогічної  ради </w:t>
            </w:r>
          </w:p>
          <w:p w:rsidR="00633C35" w:rsidRDefault="00633C35" w:rsidP="006817FF">
            <w:pPr>
              <w:spacing w:after="0" w:line="240" w:lineRule="auto"/>
              <w:rPr>
                <w:rFonts w:ascii="Times New Roman" w:hAnsi="Times New Roman"/>
                <w:sz w:val="28"/>
                <w:szCs w:val="28"/>
                <w:lang w:val="uk-UA"/>
              </w:rPr>
            </w:pPr>
            <w:proofErr w:type="spellStart"/>
            <w:r>
              <w:rPr>
                <w:rFonts w:ascii="Times New Roman" w:hAnsi="Times New Roman"/>
                <w:sz w:val="28"/>
                <w:szCs w:val="28"/>
                <w:lang w:val="uk-UA"/>
              </w:rPr>
              <w:t>Гулянецької</w:t>
            </w:r>
            <w:proofErr w:type="spellEnd"/>
            <w:r>
              <w:rPr>
                <w:rFonts w:ascii="Times New Roman" w:hAnsi="Times New Roman"/>
                <w:sz w:val="28"/>
                <w:szCs w:val="28"/>
                <w:lang w:val="uk-UA"/>
              </w:rPr>
              <w:t xml:space="preserve">  СЗШ  І-ІІІ ст. </w:t>
            </w:r>
            <w:proofErr w:type="spellStart"/>
            <w:r>
              <w:rPr>
                <w:rFonts w:ascii="Times New Roman" w:hAnsi="Times New Roman"/>
                <w:sz w:val="28"/>
                <w:szCs w:val="28"/>
                <w:lang w:val="uk-UA"/>
              </w:rPr>
              <w:t>Коростенського</w:t>
            </w:r>
            <w:proofErr w:type="spellEnd"/>
            <w:r>
              <w:rPr>
                <w:rFonts w:ascii="Times New Roman" w:hAnsi="Times New Roman"/>
                <w:sz w:val="28"/>
                <w:szCs w:val="28"/>
                <w:lang w:val="uk-UA"/>
              </w:rPr>
              <w:t xml:space="preserve"> району Житомирської області</w:t>
            </w:r>
          </w:p>
          <w:p w:rsidR="00633C35" w:rsidRDefault="00633C35" w:rsidP="006817FF">
            <w:pPr>
              <w:spacing w:after="0" w:line="240" w:lineRule="auto"/>
              <w:rPr>
                <w:rFonts w:ascii="Times New Roman" w:hAnsi="Times New Roman"/>
                <w:sz w:val="28"/>
                <w:szCs w:val="28"/>
                <w:lang w:val="uk-UA"/>
              </w:rPr>
            </w:pPr>
            <w:r>
              <w:rPr>
                <w:rFonts w:ascii="Times New Roman" w:hAnsi="Times New Roman"/>
                <w:sz w:val="28"/>
                <w:szCs w:val="28"/>
                <w:lang w:val="uk-UA"/>
              </w:rPr>
              <w:t>02.03.2020 року № 4</w:t>
            </w:r>
          </w:p>
        </w:tc>
        <w:tc>
          <w:tcPr>
            <w:tcW w:w="2268" w:type="dxa"/>
          </w:tcPr>
          <w:p w:rsidR="00633C35" w:rsidRDefault="00633C35" w:rsidP="006817FF">
            <w:pPr>
              <w:spacing w:after="0" w:line="360" w:lineRule="auto"/>
              <w:ind w:left="230"/>
              <w:rPr>
                <w:rFonts w:ascii="Times New Roman" w:hAnsi="Times New Roman"/>
                <w:sz w:val="28"/>
                <w:szCs w:val="28"/>
                <w:lang w:val="uk-UA"/>
              </w:rPr>
            </w:pPr>
          </w:p>
        </w:tc>
        <w:tc>
          <w:tcPr>
            <w:tcW w:w="4253" w:type="dxa"/>
          </w:tcPr>
          <w:p w:rsidR="00633C35" w:rsidRDefault="00633C35" w:rsidP="006817FF">
            <w:pPr>
              <w:spacing w:after="0" w:line="360" w:lineRule="auto"/>
              <w:ind w:left="100"/>
              <w:rPr>
                <w:rFonts w:ascii="Times New Roman" w:hAnsi="Times New Roman"/>
                <w:sz w:val="28"/>
                <w:szCs w:val="28"/>
                <w:lang w:val="uk-UA"/>
              </w:rPr>
            </w:pPr>
            <w:r>
              <w:rPr>
                <w:rFonts w:ascii="Times New Roman" w:hAnsi="Times New Roman"/>
                <w:sz w:val="28"/>
                <w:szCs w:val="28"/>
                <w:lang w:val="uk-UA"/>
              </w:rPr>
              <w:t xml:space="preserve">          ЗАТВЕРДЖЕНО</w:t>
            </w:r>
          </w:p>
          <w:p w:rsidR="00633C35" w:rsidRDefault="00633C35" w:rsidP="006817FF">
            <w:pPr>
              <w:spacing w:after="0" w:line="240" w:lineRule="auto"/>
              <w:rPr>
                <w:rFonts w:ascii="Times New Roman" w:hAnsi="Times New Roman"/>
                <w:sz w:val="28"/>
                <w:szCs w:val="28"/>
                <w:lang w:val="uk-UA"/>
              </w:rPr>
            </w:pPr>
            <w:r>
              <w:rPr>
                <w:rFonts w:ascii="Times New Roman" w:hAnsi="Times New Roman"/>
                <w:sz w:val="28"/>
                <w:szCs w:val="28"/>
                <w:lang w:val="uk-UA"/>
              </w:rPr>
              <w:t xml:space="preserve">Наказ </w:t>
            </w:r>
            <w:proofErr w:type="spellStart"/>
            <w:r>
              <w:rPr>
                <w:rFonts w:ascii="Times New Roman" w:hAnsi="Times New Roman"/>
                <w:sz w:val="28"/>
                <w:szCs w:val="28"/>
                <w:lang w:val="uk-UA"/>
              </w:rPr>
              <w:t>Гулянецької</w:t>
            </w:r>
            <w:proofErr w:type="spellEnd"/>
            <w:r>
              <w:rPr>
                <w:rFonts w:ascii="Times New Roman" w:hAnsi="Times New Roman"/>
                <w:sz w:val="28"/>
                <w:szCs w:val="28"/>
                <w:lang w:val="uk-UA"/>
              </w:rPr>
              <w:t xml:space="preserve">  СЗШ  І-ІІІ ст. </w:t>
            </w:r>
            <w:proofErr w:type="spellStart"/>
            <w:r>
              <w:rPr>
                <w:rFonts w:ascii="Times New Roman" w:hAnsi="Times New Roman"/>
                <w:sz w:val="28"/>
                <w:szCs w:val="28"/>
                <w:lang w:val="uk-UA"/>
              </w:rPr>
              <w:t>Коростенського</w:t>
            </w:r>
            <w:proofErr w:type="spellEnd"/>
            <w:r>
              <w:rPr>
                <w:rFonts w:ascii="Times New Roman" w:hAnsi="Times New Roman"/>
                <w:sz w:val="28"/>
                <w:szCs w:val="28"/>
                <w:lang w:val="uk-UA"/>
              </w:rPr>
              <w:t xml:space="preserve"> району Житомирської області </w:t>
            </w:r>
          </w:p>
          <w:p w:rsidR="00633C35" w:rsidRDefault="00633C35" w:rsidP="006817FF">
            <w:pPr>
              <w:spacing w:after="0" w:line="240" w:lineRule="auto"/>
              <w:ind w:left="100"/>
              <w:rPr>
                <w:rFonts w:ascii="Times New Roman" w:hAnsi="Times New Roman"/>
                <w:sz w:val="28"/>
                <w:szCs w:val="28"/>
                <w:lang w:val="uk-UA"/>
              </w:rPr>
            </w:pPr>
            <w:r>
              <w:rPr>
                <w:rFonts w:ascii="Times New Roman" w:hAnsi="Times New Roman"/>
                <w:sz w:val="28"/>
                <w:szCs w:val="28"/>
                <w:lang w:val="uk-UA"/>
              </w:rPr>
              <w:t>03.03.2020 року  № 22</w:t>
            </w:r>
          </w:p>
          <w:p w:rsidR="00633C35" w:rsidRDefault="00633C35" w:rsidP="006817FF">
            <w:pPr>
              <w:spacing w:after="0" w:line="240" w:lineRule="auto"/>
              <w:ind w:left="100"/>
              <w:rPr>
                <w:rFonts w:ascii="Times New Roman" w:hAnsi="Times New Roman"/>
                <w:sz w:val="20"/>
                <w:szCs w:val="20"/>
                <w:lang w:val="uk-UA"/>
              </w:rPr>
            </w:pPr>
          </w:p>
          <w:p w:rsidR="00633C35" w:rsidRDefault="00633C35" w:rsidP="006817FF">
            <w:pPr>
              <w:spacing w:after="0" w:line="360" w:lineRule="auto"/>
              <w:ind w:left="100"/>
              <w:rPr>
                <w:rFonts w:ascii="Times New Roman" w:hAnsi="Times New Roman"/>
                <w:sz w:val="20"/>
                <w:szCs w:val="20"/>
                <w:lang w:val="uk-UA"/>
              </w:rPr>
            </w:pPr>
          </w:p>
        </w:tc>
      </w:tr>
    </w:tbl>
    <w:p w:rsidR="00633C35" w:rsidRDefault="00633C35" w:rsidP="00633C35">
      <w:pPr>
        <w:spacing w:line="240" w:lineRule="auto"/>
        <w:rPr>
          <w:rFonts w:ascii="Times New Roman" w:hAnsi="Times New Roman"/>
          <w:sz w:val="28"/>
          <w:szCs w:val="28"/>
          <w:lang w:val="uk-UA"/>
        </w:rPr>
      </w:pPr>
    </w:p>
    <w:p w:rsidR="00633C35" w:rsidRDefault="00633C35" w:rsidP="00633C35">
      <w:pPr>
        <w:spacing w:line="240" w:lineRule="auto"/>
        <w:rPr>
          <w:rFonts w:ascii="Times New Roman" w:hAnsi="Times New Roman"/>
          <w:sz w:val="28"/>
          <w:szCs w:val="28"/>
          <w:lang w:val="uk-UA"/>
        </w:rPr>
      </w:pPr>
    </w:p>
    <w:p w:rsidR="00633C35" w:rsidRPr="00110279" w:rsidRDefault="00633C35" w:rsidP="00633C35">
      <w:pPr>
        <w:spacing w:line="240" w:lineRule="auto"/>
        <w:rPr>
          <w:rStyle w:val="a3"/>
          <w:rFonts w:cstheme="minorBidi"/>
          <w:b w:val="0"/>
          <w:bCs w:val="0"/>
          <w:sz w:val="28"/>
          <w:szCs w:val="28"/>
          <w:lang w:val="uk-UA"/>
        </w:rPr>
      </w:pPr>
      <w:r>
        <w:rPr>
          <w:rFonts w:ascii="Times New Roman" w:hAnsi="Times New Roman"/>
          <w:sz w:val="28"/>
          <w:szCs w:val="28"/>
          <w:lang w:val="uk-UA"/>
        </w:rPr>
        <w:t xml:space="preserve">                                                                                                               </w:t>
      </w:r>
      <w:r w:rsidRPr="003A318D">
        <w:rPr>
          <w:rFonts w:ascii="Times New Roman" w:hAnsi="Times New Roman"/>
          <w:sz w:val="28"/>
          <w:szCs w:val="28"/>
          <w:lang w:val="uk-UA"/>
        </w:rPr>
        <w:t xml:space="preserve">    </w:t>
      </w:r>
      <w:r>
        <w:rPr>
          <w:rFonts w:ascii="Times New Roman" w:hAnsi="Times New Roman"/>
          <w:sz w:val="28"/>
          <w:szCs w:val="28"/>
          <w:lang w:val="uk-UA"/>
        </w:rPr>
        <w:t xml:space="preserve">                               </w:t>
      </w:r>
    </w:p>
    <w:p w:rsidR="00633C35" w:rsidRDefault="00633C35" w:rsidP="00633C35">
      <w:pPr>
        <w:shd w:val="clear" w:color="auto" w:fill="FFFFFF"/>
        <w:spacing w:after="0" w:line="198" w:lineRule="atLeast"/>
        <w:jc w:val="center"/>
        <w:rPr>
          <w:rStyle w:val="a3"/>
          <w:sz w:val="24"/>
          <w:szCs w:val="24"/>
          <w:lang w:val="uk-UA"/>
        </w:rPr>
      </w:pPr>
      <w:r>
        <w:rPr>
          <w:rStyle w:val="a3"/>
          <w:sz w:val="24"/>
          <w:szCs w:val="24"/>
          <w:lang w:val="uk-UA"/>
        </w:rPr>
        <w:t xml:space="preserve">ПОЛОЖЕННЯ </w:t>
      </w:r>
    </w:p>
    <w:p w:rsidR="00633C35" w:rsidRDefault="00633C35" w:rsidP="00633C35">
      <w:pPr>
        <w:shd w:val="clear" w:color="auto" w:fill="FFFFFF"/>
        <w:spacing w:after="0" w:line="198" w:lineRule="atLeast"/>
        <w:jc w:val="center"/>
        <w:rPr>
          <w:rStyle w:val="a3"/>
          <w:sz w:val="24"/>
          <w:szCs w:val="24"/>
          <w:lang w:val="uk-UA"/>
        </w:rPr>
      </w:pPr>
      <w:r>
        <w:rPr>
          <w:rStyle w:val="a3"/>
          <w:sz w:val="24"/>
          <w:szCs w:val="24"/>
          <w:lang w:val="uk-UA"/>
        </w:rPr>
        <w:t>про академічну доброчесність учасників освітнього процесу</w:t>
      </w:r>
    </w:p>
    <w:p w:rsidR="00633C35" w:rsidRDefault="00633C35" w:rsidP="00633C35">
      <w:pPr>
        <w:shd w:val="clear" w:color="auto" w:fill="FFFFFF"/>
        <w:spacing w:after="0" w:line="198" w:lineRule="atLeast"/>
        <w:jc w:val="center"/>
        <w:rPr>
          <w:rStyle w:val="a3"/>
          <w:sz w:val="24"/>
          <w:szCs w:val="24"/>
          <w:lang w:val="uk-UA"/>
        </w:rPr>
      </w:pPr>
      <w:proofErr w:type="spellStart"/>
      <w:r>
        <w:rPr>
          <w:rStyle w:val="a3"/>
          <w:sz w:val="24"/>
          <w:szCs w:val="24"/>
          <w:lang w:val="uk-UA"/>
        </w:rPr>
        <w:t> Гулянецько</w:t>
      </w:r>
      <w:proofErr w:type="spellEnd"/>
      <w:r>
        <w:rPr>
          <w:rStyle w:val="a3"/>
          <w:sz w:val="24"/>
          <w:szCs w:val="24"/>
          <w:lang w:val="uk-UA"/>
        </w:rPr>
        <w:t xml:space="preserve">ї загальноосвітньої школи І-ІІІ ступенів </w:t>
      </w:r>
      <w:proofErr w:type="spellStart"/>
      <w:r>
        <w:rPr>
          <w:rStyle w:val="a3"/>
          <w:sz w:val="24"/>
          <w:szCs w:val="24"/>
          <w:lang w:val="uk-UA"/>
        </w:rPr>
        <w:t>Коростенського</w:t>
      </w:r>
      <w:proofErr w:type="spellEnd"/>
      <w:r>
        <w:rPr>
          <w:rStyle w:val="a3"/>
          <w:sz w:val="24"/>
          <w:szCs w:val="24"/>
          <w:lang w:val="uk-UA"/>
        </w:rPr>
        <w:t xml:space="preserve"> району Житомирської області</w:t>
      </w:r>
    </w:p>
    <w:p w:rsidR="00633C35" w:rsidRDefault="00633C35" w:rsidP="00633C35">
      <w:pPr>
        <w:shd w:val="clear" w:color="auto" w:fill="FFFFFF"/>
        <w:spacing w:after="0" w:line="198" w:lineRule="atLeast"/>
        <w:jc w:val="center"/>
        <w:rPr>
          <w:rStyle w:val="a3"/>
          <w:sz w:val="24"/>
          <w:szCs w:val="24"/>
          <w:lang w:val="uk-UA"/>
        </w:rPr>
      </w:pPr>
    </w:p>
    <w:p w:rsidR="00633C35" w:rsidRDefault="00633C35" w:rsidP="00633C35">
      <w:pPr>
        <w:shd w:val="clear" w:color="auto" w:fill="FFFFFF"/>
        <w:spacing w:after="0" w:line="240" w:lineRule="auto"/>
        <w:jc w:val="center"/>
        <w:rPr>
          <w:rStyle w:val="a3"/>
          <w:sz w:val="24"/>
          <w:szCs w:val="24"/>
          <w:lang w:val="uk-UA"/>
        </w:rPr>
      </w:pPr>
      <w:r>
        <w:rPr>
          <w:rStyle w:val="a3"/>
          <w:sz w:val="24"/>
          <w:szCs w:val="24"/>
          <w:lang w:val="uk-UA"/>
        </w:rPr>
        <w:t> 1.      Загальні положення</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xml:space="preserve">     1.1. Положення про академічну доброчесність </w:t>
      </w:r>
      <w:r w:rsidRPr="00AB4878">
        <w:rPr>
          <w:rStyle w:val="a3"/>
          <w:b w:val="0"/>
          <w:sz w:val="24"/>
          <w:szCs w:val="24"/>
          <w:lang w:val="uk-UA"/>
        </w:rPr>
        <w:t xml:space="preserve">в </w:t>
      </w:r>
      <w:proofErr w:type="spellStart"/>
      <w:r w:rsidRPr="00AB4878">
        <w:rPr>
          <w:rStyle w:val="a3"/>
          <w:b w:val="0"/>
          <w:sz w:val="24"/>
          <w:szCs w:val="24"/>
          <w:lang w:val="uk-UA"/>
        </w:rPr>
        <w:t> Гулянецькі</w:t>
      </w:r>
      <w:proofErr w:type="spellEnd"/>
      <w:r w:rsidRPr="00AB4878">
        <w:rPr>
          <w:rStyle w:val="a3"/>
          <w:b w:val="0"/>
          <w:sz w:val="24"/>
          <w:szCs w:val="24"/>
          <w:lang w:val="uk-UA"/>
        </w:rPr>
        <w:t xml:space="preserve">й загальноосвітній школі І-ІІІ ступенів </w:t>
      </w:r>
      <w:r>
        <w:rPr>
          <w:rStyle w:val="a3"/>
          <w:b w:val="0"/>
          <w:sz w:val="24"/>
          <w:szCs w:val="24"/>
          <w:lang w:val="uk-UA"/>
        </w:rPr>
        <w:t xml:space="preserve"> (далі - Положення) закріплює норми та правила етичної поведінки, професійного спілкування між  педагогічними працівниками школи та  здобувачами  освіти.</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1.2. Це Положення розроблено  на основі Конституції  України,  Законів  України  «Про освіту», «Про  авторське  право  і  суміжні  права»,  «Про  видавничу  справу»,  «Про запобігання  корупції»,  Цивільного  Кодексу  України, Статуту  освітнього закладу, Правил  внутрішнього  розпорядку, Колективного договору та інших нормативно-правових актів чинного законодавства України та нормативних (локальних) актів гімназії.</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1.3. Мета Положення полягає у дотриманні  високих професійних  стандартів  в  усіх  сферах діяльності закладу (освітній, науковій, виховній), підтримки особливих взаємовідносин між педагогічними працівниками та здобувачами освіти, запобігання порушенню академічної доброчесності.</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1.4. Педагогічні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зобов’язуються виконувати норми даного Положення.</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1.5. Норми цього Положення закріплюють правила поведінки безпосередньо у трьох основних  сферах – освітній (навчальній), науковій та виховній (морально-психологічний клімат у колективі).</w:t>
      </w:r>
    </w:p>
    <w:p w:rsidR="00633C35" w:rsidRDefault="00633C35" w:rsidP="00633C35">
      <w:pPr>
        <w:shd w:val="clear" w:color="auto" w:fill="FFFFFF"/>
        <w:spacing w:after="0" w:line="360" w:lineRule="auto"/>
        <w:jc w:val="both"/>
        <w:rPr>
          <w:rStyle w:val="a3"/>
          <w:b w:val="0"/>
          <w:sz w:val="24"/>
          <w:szCs w:val="24"/>
          <w:lang w:val="uk-UA"/>
        </w:rPr>
      </w:pPr>
      <w:r>
        <w:rPr>
          <w:rStyle w:val="a3"/>
          <w:b w:val="0"/>
          <w:sz w:val="24"/>
          <w:szCs w:val="24"/>
          <w:lang w:val="uk-UA"/>
        </w:rPr>
        <w:t>     1.6.  Дія Положення поширюється на всіх учасників освітнього процесу закладу.</w:t>
      </w:r>
    </w:p>
    <w:p w:rsidR="00633C35" w:rsidRDefault="00633C35" w:rsidP="00633C35">
      <w:pPr>
        <w:shd w:val="clear" w:color="auto" w:fill="FFFFFF"/>
        <w:spacing w:after="0" w:line="360" w:lineRule="auto"/>
        <w:jc w:val="both"/>
        <w:rPr>
          <w:rStyle w:val="a3"/>
          <w:b w:val="0"/>
          <w:sz w:val="24"/>
          <w:szCs w:val="24"/>
          <w:lang w:val="uk-UA"/>
        </w:rPr>
      </w:pPr>
    </w:p>
    <w:p w:rsidR="00633C35" w:rsidRDefault="00633C35" w:rsidP="00633C35">
      <w:pPr>
        <w:shd w:val="clear" w:color="auto" w:fill="FFFFFF"/>
        <w:spacing w:after="0" w:line="360" w:lineRule="auto"/>
        <w:jc w:val="center"/>
        <w:rPr>
          <w:rStyle w:val="a3"/>
          <w:sz w:val="24"/>
          <w:szCs w:val="24"/>
          <w:lang w:val="uk-UA"/>
        </w:rPr>
      </w:pPr>
      <w:r>
        <w:rPr>
          <w:rStyle w:val="a3"/>
          <w:sz w:val="24"/>
          <w:szCs w:val="24"/>
          <w:lang w:val="uk-UA"/>
        </w:rPr>
        <w:t>2. Поняття та принципи академічної доброчесності</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xml:space="preserve">     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w:t>
      </w:r>
      <w:r>
        <w:rPr>
          <w:rStyle w:val="a3"/>
          <w:b w:val="0"/>
          <w:sz w:val="24"/>
          <w:szCs w:val="24"/>
          <w:lang w:val="uk-UA"/>
        </w:rPr>
        <w:lastRenderedPageBreak/>
        <w:t>провадження творчої діяльності з метою забезпечення довіри до результатів навчання та творчих досягнень.</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2.2. Для забезпечення академічної доброчесності в освітньому закладі необхідно дотримуватися таких принципів:</w:t>
      </w:r>
    </w:p>
    <w:p w:rsidR="00633C35" w:rsidRDefault="00633C35" w:rsidP="00633C35">
      <w:pPr>
        <w:shd w:val="clear" w:color="auto" w:fill="FFFFFF"/>
        <w:spacing w:after="0" w:line="240" w:lineRule="auto"/>
        <w:ind w:firstLine="709"/>
        <w:jc w:val="both"/>
        <w:rPr>
          <w:rStyle w:val="a3"/>
          <w:b w:val="0"/>
          <w:sz w:val="24"/>
          <w:szCs w:val="24"/>
          <w:lang w:val="uk-UA"/>
        </w:rPr>
      </w:pPr>
      <w:r>
        <w:rPr>
          <w:rStyle w:val="a3"/>
          <w:b w:val="0"/>
          <w:sz w:val="24"/>
          <w:szCs w:val="24"/>
          <w:lang w:val="uk-UA"/>
        </w:rPr>
        <w:t>- демократизму;</w:t>
      </w:r>
    </w:p>
    <w:p w:rsidR="00633C35" w:rsidRDefault="00633C35" w:rsidP="00633C35">
      <w:pPr>
        <w:shd w:val="clear" w:color="auto" w:fill="FFFFFF"/>
        <w:spacing w:after="0" w:line="240" w:lineRule="auto"/>
        <w:ind w:firstLine="709"/>
        <w:jc w:val="both"/>
        <w:rPr>
          <w:rStyle w:val="a3"/>
          <w:b w:val="0"/>
          <w:sz w:val="24"/>
          <w:szCs w:val="24"/>
          <w:lang w:val="uk-UA"/>
        </w:rPr>
      </w:pPr>
      <w:r>
        <w:rPr>
          <w:rStyle w:val="a3"/>
          <w:b w:val="0"/>
          <w:sz w:val="24"/>
          <w:szCs w:val="24"/>
          <w:lang w:val="uk-UA"/>
        </w:rPr>
        <w:t>- законності;</w:t>
      </w:r>
    </w:p>
    <w:p w:rsidR="00633C35" w:rsidRDefault="00633C35" w:rsidP="00633C35">
      <w:pPr>
        <w:shd w:val="clear" w:color="auto" w:fill="FFFFFF"/>
        <w:spacing w:after="0" w:line="240" w:lineRule="auto"/>
        <w:ind w:firstLine="709"/>
        <w:jc w:val="both"/>
        <w:rPr>
          <w:rStyle w:val="a3"/>
          <w:b w:val="0"/>
          <w:sz w:val="24"/>
          <w:szCs w:val="24"/>
          <w:lang w:val="uk-UA"/>
        </w:rPr>
      </w:pPr>
      <w:r>
        <w:rPr>
          <w:rStyle w:val="a3"/>
          <w:b w:val="0"/>
          <w:sz w:val="24"/>
          <w:szCs w:val="24"/>
          <w:lang w:val="uk-UA"/>
        </w:rPr>
        <w:t>- верховенства права;</w:t>
      </w:r>
    </w:p>
    <w:p w:rsidR="00633C35" w:rsidRDefault="00633C35" w:rsidP="00633C35">
      <w:pPr>
        <w:shd w:val="clear" w:color="auto" w:fill="FFFFFF"/>
        <w:spacing w:after="0" w:line="240" w:lineRule="auto"/>
        <w:ind w:firstLine="709"/>
        <w:jc w:val="both"/>
        <w:rPr>
          <w:rStyle w:val="a3"/>
          <w:b w:val="0"/>
          <w:sz w:val="24"/>
          <w:szCs w:val="24"/>
          <w:lang w:val="uk-UA"/>
        </w:rPr>
      </w:pPr>
      <w:r>
        <w:rPr>
          <w:rStyle w:val="a3"/>
          <w:b w:val="0"/>
          <w:sz w:val="24"/>
          <w:szCs w:val="24"/>
          <w:lang w:val="uk-UA"/>
        </w:rPr>
        <w:t>- соціальної справедливості;</w:t>
      </w:r>
    </w:p>
    <w:p w:rsidR="00633C35" w:rsidRDefault="00633C35" w:rsidP="00633C35">
      <w:pPr>
        <w:shd w:val="clear" w:color="auto" w:fill="FFFFFF"/>
        <w:spacing w:after="0" w:line="240" w:lineRule="auto"/>
        <w:ind w:firstLine="709"/>
        <w:jc w:val="both"/>
        <w:rPr>
          <w:rStyle w:val="a3"/>
          <w:b w:val="0"/>
          <w:sz w:val="24"/>
          <w:szCs w:val="24"/>
          <w:lang w:val="uk-UA"/>
        </w:rPr>
      </w:pPr>
      <w:r>
        <w:rPr>
          <w:rStyle w:val="a3"/>
          <w:b w:val="0"/>
          <w:sz w:val="24"/>
          <w:szCs w:val="24"/>
          <w:lang w:val="uk-UA"/>
        </w:rPr>
        <w:t>- пріоритету прав і свобод людини і громадянина;</w:t>
      </w:r>
    </w:p>
    <w:p w:rsidR="00633C35" w:rsidRDefault="00633C35" w:rsidP="00633C35">
      <w:pPr>
        <w:shd w:val="clear" w:color="auto" w:fill="FFFFFF"/>
        <w:spacing w:after="0" w:line="240" w:lineRule="auto"/>
        <w:ind w:firstLine="709"/>
        <w:jc w:val="both"/>
        <w:rPr>
          <w:rStyle w:val="a3"/>
          <w:b w:val="0"/>
          <w:sz w:val="24"/>
          <w:szCs w:val="24"/>
          <w:lang w:val="uk-UA"/>
        </w:rPr>
      </w:pPr>
      <w:r>
        <w:rPr>
          <w:rStyle w:val="a3"/>
          <w:b w:val="0"/>
          <w:sz w:val="24"/>
          <w:szCs w:val="24"/>
          <w:lang w:val="uk-UA"/>
        </w:rPr>
        <w:t>- рівноправності;</w:t>
      </w:r>
    </w:p>
    <w:p w:rsidR="00633C35" w:rsidRDefault="00633C35" w:rsidP="00633C35">
      <w:pPr>
        <w:shd w:val="clear" w:color="auto" w:fill="FFFFFF"/>
        <w:spacing w:after="0" w:line="240" w:lineRule="auto"/>
        <w:ind w:firstLine="709"/>
        <w:jc w:val="both"/>
        <w:rPr>
          <w:rStyle w:val="a3"/>
          <w:b w:val="0"/>
          <w:sz w:val="24"/>
          <w:szCs w:val="24"/>
          <w:lang w:val="uk-UA"/>
        </w:rPr>
      </w:pPr>
      <w:r>
        <w:rPr>
          <w:rStyle w:val="a3"/>
          <w:b w:val="0"/>
          <w:sz w:val="24"/>
          <w:szCs w:val="24"/>
          <w:lang w:val="uk-UA"/>
        </w:rPr>
        <w:t>- гарантування прав і свобод;</w:t>
      </w:r>
    </w:p>
    <w:p w:rsidR="00633C35" w:rsidRDefault="00633C35" w:rsidP="00633C35">
      <w:pPr>
        <w:shd w:val="clear" w:color="auto" w:fill="FFFFFF"/>
        <w:spacing w:after="0" w:line="240" w:lineRule="auto"/>
        <w:ind w:firstLine="709"/>
        <w:jc w:val="both"/>
        <w:rPr>
          <w:rStyle w:val="a3"/>
          <w:b w:val="0"/>
          <w:sz w:val="24"/>
          <w:szCs w:val="24"/>
          <w:lang w:val="uk-UA"/>
        </w:rPr>
      </w:pPr>
      <w:r>
        <w:rPr>
          <w:rStyle w:val="a3"/>
          <w:b w:val="0"/>
          <w:sz w:val="24"/>
          <w:szCs w:val="24"/>
          <w:lang w:val="uk-UA"/>
        </w:rPr>
        <w:t>- прозорості;</w:t>
      </w:r>
    </w:p>
    <w:p w:rsidR="00633C35" w:rsidRDefault="00633C35" w:rsidP="00633C35">
      <w:pPr>
        <w:shd w:val="clear" w:color="auto" w:fill="FFFFFF"/>
        <w:spacing w:after="0" w:line="240" w:lineRule="auto"/>
        <w:ind w:firstLine="709"/>
        <w:jc w:val="both"/>
        <w:rPr>
          <w:rStyle w:val="a3"/>
          <w:b w:val="0"/>
          <w:sz w:val="24"/>
          <w:szCs w:val="24"/>
          <w:lang w:val="uk-UA"/>
        </w:rPr>
      </w:pPr>
      <w:r>
        <w:rPr>
          <w:rStyle w:val="a3"/>
          <w:b w:val="0"/>
          <w:sz w:val="24"/>
          <w:szCs w:val="24"/>
          <w:lang w:val="uk-UA"/>
        </w:rPr>
        <w:t>- професіоналізму та компетентності;</w:t>
      </w:r>
    </w:p>
    <w:p w:rsidR="00633C35" w:rsidRDefault="00633C35" w:rsidP="00633C35">
      <w:pPr>
        <w:shd w:val="clear" w:color="auto" w:fill="FFFFFF"/>
        <w:spacing w:after="0" w:line="240" w:lineRule="auto"/>
        <w:ind w:firstLine="709"/>
        <w:jc w:val="both"/>
        <w:rPr>
          <w:rStyle w:val="a3"/>
          <w:b w:val="0"/>
          <w:sz w:val="24"/>
          <w:szCs w:val="24"/>
          <w:lang w:val="uk-UA"/>
        </w:rPr>
      </w:pPr>
      <w:r>
        <w:rPr>
          <w:rStyle w:val="a3"/>
          <w:b w:val="0"/>
          <w:sz w:val="24"/>
          <w:szCs w:val="24"/>
          <w:lang w:val="uk-UA"/>
        </w:rPr>
        <w:t>- партнерства і взаємодопомоги;</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поваги та взаємної довіри;</w:t>
      </w:r>
    </w:p>
    <w:p w:rsidR="00633C35" w:rsidRDefault="00633C35" w:rsidP="00633C35">
      <w:pPr>
        <w:shd w:val="clear" w:color="auto" w:fill="FFFFFF"/>
        <w:spacing w:after="0" w:line="240" w:lineRule="auto"/>
        <w:ind w:firstLine="709"/>
        <w:jc w:val="both"/>
        <w:rPr>
          <w:rStyle w:val="a3"/>
          <w:b w:val="0"/>
          <w:sz w:val="24"/>
          <w:szCs w:val="24"/>
          <w:lang w:val="uk-UA"/>
        </w:rPr>
      </w:pPr>
      <w:r>
        <w:rPr>
          <w:rStyle w:val="a3"/>
          <w:b w:val="0"/>
          <w:sz w:val="24"/>
          <w:szCs w:val="24"/>
          <w:lang w:val="uk-UA"/>
        </w:rPr>
        <w:t>- відкритості та прозорості;</w:t>
      </w:r>
    </w:p>
    <w:p w:rsidR="00633C35" w:rsidRDefault="00633C35" w:rsidP="00633C35">
      <w:pPr>
        <w:shd w:val="clear" w:color="auto" w:fill="FFFFFF"/>
        <w:spacing w:after="0" w:line="240" w:lineRule="auto"/>
        <w:ind w:firstLine="709"/>
        <w:jc w:val="both"/>
        <w:rPr>
          <w:rStyle w:val="a3"/>
          <w:b w:val="0"/>
          <w:sz w:val="24"/>
          <w:szCs w:val="24"/>
          <w:lang w:val="uk-UA"/>
        </w:rPr>
      </w:pPr>
      <w:r>
        <w:rPr>
          <w:rStyle w:val="a3"/>
          <w:b w:val="0"/>
          <w:sz w:val="24"/>
          <w:szCs w:val="24"/>
          <w:lang w:val="uk-UA"/>
        </w:rPr>
        <w:t>- відповідальності за порушення академічної доброчесності.</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2.3. Кожен учасник  освітнього процесу наділений правом  вільно обирати свою громадську позицію, яка проголошується відкрито при обговоренні рішень та внутрішніх документів.</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2.4. Офіційне висвітлення діяльності закладу та напрямів його розвитку може здійснювати директор або особа за його дорученням.</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2.5. У разі, якщо відбулося розповсюдження інформації, яка є неправдивою, викладеною з перекрученням фактів, наклепницькою, ображає людину або може завдати іншої серйозної шкоди закладу, особа, яка до цього причетна, має зробити все можливе, щоб спростувати викривлену інформацію, зменшити обсяг завданої шкоди.</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2.6. Гідним для представників шкільної спільноти є:</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шанобливе ставлення до символіки закладу: гімну, прапора, емблеми;</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дотримання Правил внутрішнього трудового розпорядку;</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культура зовнішнього вигляду співробітників та учасників освітнього процесу;</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дотримання правил високих стандартів ділової етики у веденні переговорів, у тому числі телефонних.</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2.7. Неприйнятним для всіх членів  шкільної спільноти є:</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навмисне перешкоджання навчальній та трудовій діяльності членів спільноти;</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xml:space="preserve">           - участь у будь-якій діяльності, що пов’язана з обманом, нечесністю; </w:t>
      </w:r>
    </w:p>
    <w:p w:rsidR="00633C35" w:rsidRDefault="00633C35" w:rsidP="00633C35">
      <w:pPr>
        <w:shd w:val="clear" w:color="auto" w:fill="FFFFFF"/>
        <w:spacing w:after="0" w:line="240" w:lineRule="auto"/>
        <w:ind w:firstLine="708"/>
        <w:jc w:val="both"/>
        <w:rPr>
          <w:rStyle w:val="a3"/>
          <w:b w:val="0"/>
          <w:sz w:val="24"/>
          <w:szCs w:val="24"/>
          <w:lang w:val="uk-UA"/>
        </w:rPr>
      </w:pPr>
      <w:r>
        <w:rPr>
          <w:rStyle w:val="a3"/>
          <w:b w:val="0"/>
          <w:sz w:val="24"/>
          <w:szCs w:val="24"/>
          <w:lang w:val="uk-UA"/>
        </w:rPr>
        <w:t>- підробка та використання офіційних документів;</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перевищення повноважень, що передбачені посадовими інструкціями;</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ведення в закладі політичної, релігійної та іншої пропаганди;</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використання мобільних телефонів під час навчальних занять, нарад або офіційних заходів;</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вживання алкогольних напоїв, наркотичних речовин, паління у закладі, поява у стані алкогольного, наркотичного та токсичного сп’яніння;</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пронесення до закладу зброї, використання газових балончиків та інших речей, що можуть зашкодити здоров’ю та життю людини.</w:t>
      </w:r>
    </w:p>
    <w:p w:rsidR="00633C35" w:rsidRDefault="00633C35" w:rsidP="00633C35">
      <w:pPr>
        <w:shd w:val="clear" w:color="auto" w:fill="FFFFFF"/>
        <w:spacing w:after="0" w:line="240" w:lineRule="auto"/>
        <w:jc w:val="both"/>
        <w:rPr>
          <w:rStyle w:val="a3"/>
          <w:b w:val="0"/>
          <w:sz w:val="24"/>
          <w:szCs w:val="24"/>
          <w:lang w:val="uk-UA"/>
        </w:rPr>
      </w:pPr>
    </w:p>
    <w:p w:rsidR="00633C35" w:rsidRDefault="00633C35" w:rsidP="00633C35">
      <w:pPr>
        <w:shd w:val="clear" w:color="auto" w:fill="FFFFFF"/>
        <w:spacing w:after="0" w:line="360" w:lineRule="auto"/>
        <w:jc w:val="center"/>
        <w:rPr>
          <w:rStyle w:val="a3"/>
          <w:sz w:val="24"/>
          <w:szCs w:val="24"/>
          <w:lang w:val="uk-UA"/>
        </w:rPr>
      </w:pPr>
      <w:r>
        <w:rPr>
          <w:rStyle w:val="a3"/>
          <w:sz w:val="24"/>
          <w:szCs w:val="24"/>
          <w:lang w:val="uk-UA"/>
        </w:rPr>
        <w:t>3. Забезпечення академічної доброчесності учасниками освітнього процесу</w:t>
      </w:r>
    </w:p>
    <w:p w:rsidR="00633C35" w:rsidRDefault="00633C35" w:rsidP="00633C35">
      <w:pPr>
        <w:shd w:val="clear" w:color="auto" w:fill="FFFFFF"/>
        <w:spacing w:after="0" w:line="240" w:lineRule="auto"/>
        <w:jc w:val="center"/>
        <w:rPr>
          <w:rStyle w:val="a3"/>
          <w:sz w:val="24"/>
          <w:szCs w:val="24"/>
          <w:lang w:val="uk-UA"/>
        </w:rPr>
      </w:pP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lastRenderedPageBreak/>
        <w:t>     3.1. Дотримання академічної доброчесності  педагогічними працівниками передбачає:</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дотримання Конвенції ООН «Про права дитини», Конституції, законів України;</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утвердження позитивного іміджу освітнього закладу, примноження його традицій;</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дотримання етичних норм спілкування на засадах партнерства, взаємоповаги, толерантності стосунків;</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запобігання корупції, хабарництву;</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збереження, поліпшення та раціональне використання навчально-матеріальної бази закладу;</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посилання на джерела інформації у разі використання ідей, розробок, тверджень, відомостей;</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дотримання норм про авторські права;</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надання правдивої інформації про методики і результати власної навчальної (творчої, наукової) діяльності;</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контроль за дотриманням академічної доброчесності здобувачами освіти;</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об’єктивне й неупереджене оцінювання результатів навчання;</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надання якісних освітніх послуг з використанням у практичній професійній діяльності інноваційних здобутків у галузі освіти;</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дотримання правил внутрішнього розпорядку, трудової дисципліни, корпоративної етики.</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3.2. Дотримання академічної доброчесності  здобувачами освіти передбачає:</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дотримання норм Конституції України;</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повагу до педагогічних працівників;</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повагу честі та гідності інших осіб;</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xml:space="preserve">          - самостійне виконання навчальних завдань, </w:t>
      </w:r>
      <w:proofErr w:type="spellStart"/>
      <w:r>
        <w:rPr>
          <w:rStyle w:val="a3"/>
          <w:b w:val="0"/>
          <w:sz w:val="24"/>
          <w:szCs w:val="24"/>
          <w:lang w:val="uk-UA"/>
        </w:rPr>
        <w:t>завдань</w:t>
      </w:r>
      <w:proofErr w:type="spellEnd"/>
      <w:r>
        <w:rPr>
          <w:rStyle w:val="a3"/>
          <w:b w:val="0"/>
          <w:sz w:val="24"/>
          <w:szCs w:val="24"/>
          <w:lang w:val="uk-UA"/>
        </w:rPr>
        <w:t xml:space="preserve"> поточного та підсумкового контролю результатів навчання без використання зовнішніх джерел інформації, крім дозволених (для осіб з особливими освітніми потребами ця вимога застосовується з урахуванням їхніх потреб і можливостей);</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посилання на джерела інформації у разі використання ідей, розробок, тверджень, відомостей;</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дотримання норм законодавства про авторське право;</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особисту присутність на всіх уроках, окрім випадків, викликаних поважними причинами;</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користування інфраструктурою освітнього закладу відповідально, економно та за призначенням;</w:t>
      </w:r>
    </w:p>
    <w:p w:rsidR="00633C35" w:rsidRDefault="00633C35" w:rsidP="00633C35">
      <w:pPr>
        <w:shd w:val="clear" w:color="auto" w:fill="FFFFFF"/>
        <w:spacing w:after="0" w:line="240" w:lineRule="auto"/>
        <w:jc w:val="both"/>
        <w:rPr>
          <w:rStyle w:val="a3"/>
          <w:b w:val="0"/>
          <w:sz w:val="24"/>
          <w:szCs w:val="24"/>
          <w:lang w:val="uk-UA"/>
        </w:rPr>
      </w:pPr>
      <w:r>
        <w:rPr>
          <w:rStyle w:val="a3"/>
          <w:b w:val="0"/>
          <w:sz w:val="24"/>
          <w:szCs w:val="24"/>
          <w:lang w:val="uk-UA"/>
        </w:rPr>
        <w:t>         - сприяння збереженню та примноженню традицій закладу, підвищення його  престижу  власними досягненнями у навчанні, спорті, творчості.</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3.3. Порушенням академічної доброчесності вважається:</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 академічний плагіат – оприлюднення (частково або повністю) результатів,  отриманих іншими особами, як результатів власних досліджень (творчості) та відтворення  опублікованих текстів (оприлюднених творів мистецтва) інших авторів без зазначення авторства;</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 фабрикація – вигадування даних чи фактів, що використовуються в освітньому процесі;</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 фальсифікація – свідома зміна чи модифікація вже наявних даних, що стосуються освітнього процесу;</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xml:space="preserve">        - обман – надання завідомо неправдивої інформації щодо власної освітньої (творчої) діяльності та організації освітнього процесу. Формами обману є, зокрема академічний плагіат, </w:t>
      </w:r>
      <w:proofErr w:type="spellStart"/>
      <w:r>
        <w:rPr>
          <w:rStyle w:val="a3"/>
          <w:b w:val="0"/>
          <w:sz w:val="24"/>
          <w:szCs w:val="24"/>
          <w:lang w:val="uk-UA"/>
        </w:rPr>
        <w:t>самоплагіат</w:t>
      </w:r>
      <w:proofErr w:type="spellEnd"/>
      <w:r>
        <w:rPr>
          <w:rStyle w:val="a3"/>
          <w:b w:val="0"/>
          <w:sz w:val="24"/>
          <w:szCs w:val="24"/>
          <w:lang w:val="uk-UA"/>
        </w:rPr>
        <w:t>, фабрикація, фальсифікація та списування;</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lastRenderedPageBreak/>
        <w:t>       - хабарництво – надання (отримання) учасником освітнього процесу чи пропозиція щодо надання (отримання) коштів, майна, послуг чи будь – яких інших благ матеріального або нематеріального  характеру з метою отримання неправомірної переваги в освітньому процесі;</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 необ’єктивне оцінювання – свідоме завищення або заниження оцінки результатів навчання здобувачів освіти.</w:t>
      </w:r>
      <w:r>
        <w:rPr>
          <w:rStyle w:val="a3"/>
          <w:b w:val="0"/>
          <w:sz w:val="24"/>
          <w:szCs w:val="24"/>
          <w:lang w:val="uk-UA"/>
        </w:rPr>
        <w:tab/>
      </w:r>
    </w:p>
    <w:p w:rsidR="00633C35" w:rsidRDefault="00633C35" w:rsidP="00633C35">
      <w:pPr>
        <w:shd w:val="clear" w:color="auto" w:fill="FFFFFF"/>
        <w:spacing w:before="180" w:after="180" w:line="240" w:lineRule="auto"/>
        <w:jc w:val="both"/>
        <w:rPr>
          <w:rStyle w:val="a3"/>
          <w:sz w:val="24"/>
          <w:szCs w:val="24"/>
          <w:lang w:val="uk-UA"/>
        </w:rPr>
      </w:pPr>
      <w:r>
        <w:rPr>
          <w:rStyle w:val="a3"/>
          <w:sz w:val="24"/>
          <w:szCs w:val="24"/>
          <w:lang w:val="uk-UA"/>
        </w:rPr>
        <w:t>                       4. Види відповідальності за порушення академічної доброчесності</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4.1. Види академічної відповідальності за конкретне порушення академічної доброчесності визначають спеціальні закони та дане Положення.</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4.2. За порушення академічної доброчесності педагогічні працівники освітнього закладу  можуть бути притягнуті до такої академічної відповідальності:</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 при необ’єктивному оцінюванні результатів навчання здобувачів освіти 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присвоєнні педагогічного звання;</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 спотворене представлення у методичних розробках, публікаціях чужих ідей, використання Інтернету без посилань, фальсифікація наукових досліджень, неправдива інформація про власну освітню діяльність є підставою для відмови в присвоєнні або позбавленні раніше присвоєного педагогічного звання, кваліфікаційної категорії;</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 надання освітніх послуг за певну незаконну винагороду матеріального чи нематеріального характеру залежно від розміру, об’єму є підставою для притягнення педагогічного працівника до відповідальності судом першої інстанції.</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4.3. За порушення академічної доброчесності здобувачі освіти можуть бути притягнуті до такої академічної відповідальності:</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 повторне проходження оцінювання (контрольна робота, залік тощо);</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 не зараховуються результати  І етапу (шкільного) Всеукраїнських учнівських олімпіад, конкурсів – робота учасника анулюється, не оцінюється. У разі повторних випадків списування учень не допускається до участі  в інших олімпіадах, конкурсах.</w:t>
      </w:r>
    </w:p>
    <w:p w:rsidR="00633C35" w:rsidRDefault="00633C35" w:rsidP="00633C35">
      <w:pPr>
        <w:shd w:val="clear" w:color="auto" w:fill="FFFFFF"/>
        <w:spacing w:before="180" w:after="180" w:line="240" w:lineRule="auto"/>
        <w:jc w:val="center"/>
        <w:rPr>
          <w:rStyle w:val="a3"/>
          <w:sz w:val="24"/>
          <w:szCs w:val="24"/>
          <w:lang w:val="uk-UA"/>
        </w:rPr>
      </w:pPr>
      <w:r>
        <w:rPr>
          <w:rStyle w:val="a3"/>
          <w:sz w:val="24"/>
          <w:szCs w:val="24"/>
          <w:lang w:val="uk-UA"/>
        </w:rPr>
        <w:t>5. Заходи з попередження, виявлення та встановлення фактів порушення академічної доброчесності</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5.1. При прийомі на роботу працівник знайомиться із даним Положенням під розписку після ознайомлення із правилами внутрішнього трудового розпорядку освітнього закладу.</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5.2. Положення доводиться до батьківської громадськості на конференції, а також оприлюднюється на сайті закладу.</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5.3.  Заступник директора школи, що відповідає за організацію методичної роботи в закладі:</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 забезпечує шляхом практикумів, консультацій та інших індивідуальних та колективних форм навчання з педагогічними працівниками створення, оформлення ними методичних розробок (робіт) для публікацій, на конкурси різного рівня з метою попередження порушень академічної доброчесності;</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xml:space="preserve">       - забезпечує рецензування робіт на конкурси, на присвоєння педагогічного звання та рекомендує вчителям сервіси безкоштовної перевірки робіт на </w:t>
      </w:r>
      <w:proofErr w:type="spellStart"/>
      <w:r>
        <w:rPr>
          <w:rStyle w:val="a3"/>
          <w:b w:val="0"/>
          <w:sz w:val="24"/>
          <w:szCs w:val="24"/>
          <w:lang w:val="uk-UA"/>
        </w:rPr>
        <w:t>антиплагіат</w:t>
      </w:r>
      <w:proofErr w:type="spellEnd"/>
      <w:r>
        <w:rPr>
          <w:rStyle w:val="a3"/>
          <w:b w:val="0"/>
          <w:sz w:val="24"/>
          <w:szCs w:val="24"/>
          <w:lang w:val="uk-UA"/>
        </w:rPr>
        <w:t>.</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lastRenderedPageBreak/>
        <w:t>      5.4.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зі здобувачами освіти щодо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633C35" w:rsidRDefault="00633C35" w:rsidP="00633C35">
      <w:pPr>
        <w:shd w:val="clear" w:color="auto" w:fill="FFFFFF"/>
        <w:spacing w:after="0" w:line="240" w:lineRule="auto"/>
        <w:jc w:val="center"/>
        <w:rPr>
          <w:rStyle w:val="a3"/>
          <w:sz w:val="24"/>
          <w:szCs w:val="24"/>
          <w:lang w:val="uk-UA"/>
        </w:rPr>
      </w:pPr>
      <w:r>
        <w:rPr>
          <w:rStyle w:val="a3"/>
          <w:sz w:val="24"/>
          <w:szCs w:val="24"/>
          <w:lang w:val="uk-UA"/>
        </w:rPr>
        <w:t>6. Комісія з питань академічної доброчесності</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6.1. Комісія з питань академічної доброчесності (далі – Комісія)  - це незалежний орган, що діє в закладі з метою забезпечення  дотримання учасниками освітнього процесу морально-етичних та правових норм  цього Положення.</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xml:space="preserve">     6.2.  До складу Комісії входять педагогічні працівники, представники учнівського самоврядування, </w:t>
      </w:r>
      <w:r>
        <w:rPr>
          <w:rFonts w:ascii="Times New Roman" w:hAnsi="Times New Roman"/>
          <w:sz w:val="24"/>
          <w:szCs w:val="24"/>
          <w:lang w:val="uk-UA"/>
        </w:rPr>
        <w:t>батьківської громадськості, членів профспілкового комітету</w:t>
      </w:r>
      <w:r>
        <w:rPr>
          <w:rStyle w:val="a3"/>
          <w:b w:val="0"/>
          <w:sz w:val="24"/>
          <w:szCs w:val="24"/>
          <w:lang w:val="uk-UA"/>
        </w:rPr>
        <w:t>.</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Склад комісії затверджується рішенням педагогічної ради.</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Термін повноважень Комісії – 1 рік.</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6.3. 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6.4 Будь-який учасник освітнього процесу може звернутися до Комісії з заявою про порушення норм цього Положення, внесення пропозицій або доповнень. У заяві обов’язково зазначаються особисті дані заявника (П.І.Б., контактні дані: адреса, телефон, місце роботи, посада клас, особистий підпис). Анонімні заяви чи заяви, викладені в некоректній формі, Комісією  не розглядаються.</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6.5  Комісія звітує про свою роботу один раз на рік.</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6.6. Повноваження Комісії:</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 одержувати, розглядати заяви щодо порушення норм цього Положення та готувати відповідні висновки;</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 ознайомлення здобувачів освіти й педагогічних працівників із цим Положенням;</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 проводити інформаційну роботу щодо популяризації принципів академічної доброчесності та професійної етики педагогічних працівників;</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 надавати рекомендації та консультації щодо способів і шляхів більш ефективного дотримання норм цього Положення.</w:t>
      </w:r>
    </w:p>
    <w:p w:rsidR="00633C35" w:rsidRDefault="00633C35" w:rsidP="00633C35">
      <w:pPr>
        <w:shd w:val="clear" w:color="auto" w:fill="FFFFFF"/>
        <w:spacing w:before="180" w:after="180" w:line="240" w:lineRule="auto"/>
        <w:jc w:val="center"/>
        <w:rPr>
          <w:rStyle w:val="a3"/>
          <w:sz w:val="24"/>
          <w:szCs w:val="24"/>
          <w:lang w:val="uk-UA"/>
        </w:rPr>
      </w:pPr>
      <w:r>
        <w:rPr>
          <w:rStyle w:val="a3"/>
          <w:sz w:val="24"/>
          <w:szCs w:val="24"/>
          <w:lang w:val="uk-UA"/>
        </w:rPr>
        <w:t>7. Заключні положення</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7.1.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Заклад забезпечує публічний доступ  до тексту Положення через власний офіційний сайт.</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7.2. Прийняття принципів і норм Положення  засвідчується підписами членів педагогічного колективу. Здобувачі освіти ознайомлюються в обов’язковому порядку.</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xml:space="preserve">     7.3.  Положення про академічну доброчесність </w:t>
      </w:r>
      <w:proofErr w:type="spellStart"/>
      <w:r>
        <w:rPr>
          <w:rStyle w:val="a3"/>
          <w:b w:val="0"/>
          <w:sz w:val="24"/>
          <w:szCs w:val="24"/>
          <w:lang w:val="uk-UA"/>
        </w:rPr>
        <w:t>Гулянецької</w:t>
      </w:r>
      <w:proofErr w:type="spellEnd"/>
      <w:r>
        <w:rPr>
          <w:rStyle w:val="a3"/>
          <w:b w:val="0"/>
          <w:sz w:val="24"/>
          <w:szCs w:val="24"/>
          <w:lang w:val="uk-UA"/>
        </w:rPr>
        <w:t xml:space="preserve"> загальноосвітньої школи І-ІІІ ступенів </w:t>
      </w:r>
      <w:proofErr w:type="spellStart"/>
      <w:r>
        <w:rPr>
          <w:rStyle w:val="a3"/>
          <w:b w:val="0"/>
          <w:sz w:val="24"/>
          <w:szCs w:val="24"/>
          <w:lang w:val="uk-UA"/>
        </w:rPr>
        <w:t>Коростенського</w:t>
      </w:r>
      <w:proofErr w:type="spellEnd"/>
      <w:r>
        <w:rPr>
          <w:rStyle w:val="a3"/>
          <w:b w:val="0"/>
          <w:sz w:val="24"/>
          <w:szCs w:val="24"/>
          <w:lang w:val="uk-UA"/>
        </w:rPr>
        <w:t xml:space="preserve"> району Житомирської області схвалюється педагогічною радою закладу та вводиться в дію наказом директора.</w:t>
      </w:r>
    </w:p>
    <w:p w:rsidR="00633C35" w:rsidRDefault="00633C35" w:rsidP="00633C35">
      <w:pPr>
        <w:shd w:val="clear" w:color="auto" w:fill="FFFFFF"/>
        <w:spacing w:before="180" w:after="180" w:line="240" w:lineRule="auto"/>
        <w:jc w:val="both"/>
        <w:rPr>
          <w:rStyle w:val="a3"/>
          <w:b w:val="0"/>
          <w:sz w:val="24"/>
          <w:szCs w:val="24"/>
          <w:lang w:val="uk-UA"/>
        </w:rPr>
      </w:pPr>
      <w:r>
        <w:rPr>
          <w:rStyle w:val="a3"/>
          <w:b w:val="0"/>
          <w:sz w:val="24"/>
          <w:szCs w:val="24"/>
          <w:lang w:val="uk-UA"/>
        </w:rPr>
        <w:t>     7.4. Положення діє до внесення змін.</w:t>
      </w:r>
    </w:p>
    <w:p w:rsidR="00633C35" w:rsidRDefault="00633C35" w:rsidP="00633C35">
      <w:pPr>
        <w:shd w:val="clear" w:color="auto" w:fill="FFFFFF"/>
        <w:spacing w:before="180" w:after="180" w:line="240" w:lineRule="auto"/>
        <w:ind w:firstLine="284"/>
        <w:jc w:val="both"/>
        <w:rPr>
          <w:rStyle w:val="a3"/>
          <w:b w:val="0"/>
          <w:sz w:val="24"/>
          <w:szCs w:val="24"/>
          <w:lang w:val="uk-UA"/>
        </w:rPr>
      </w:pPr>
      <w:r>
        <w:rPr>
          <w:rStyle w:val="a3"/>
          <w:b w:val="0"/>
          <w:sz w:val="24"/>
          <w:szCs w:val="24"/>
          <w:lang w:val="uk-UA"/>
        </w:rPr>
        <w:lastRenderedPageBreak/>
        <w:t>7.5. Зміни та доповнення до Положення можуть бути внесені будь-яким учасником освітнього процесу за поданням до педагогічної ради школи.</w:t>
      </w:r>
    </w:p>
    <w:p w:rsidR="00633C35" w:rsidRDefault="00633C35" w:rsidP="00633C35">
      <w:pPr>
        <w:spacing w:before="75" w:after="75" w:line="240" w:lineRule="auto"/>
        <w:ind w:left="90" w:right="90"/>
        <w:textAlignment w:val="baseline"/>
        <w:outlineLvl w:val="1"/>
        <w:rPr>
          <w:rFonts w:ascii="Tahoma" w:eastAsia="Times New Roman" w:hAnsi="Tahoma" w:cs="Tahoma"/>
          <w:b/>
          <w:bCs/>
          <w:color w:val="000000"/>
          <w:sz w:val="24"/>
          <w:szCs w:val="24"/>
          <w:lang w:val="uk-UA" w:eastAsia="ru-RU"/>
        </w:rPr>
      </w:pPr>
    </w:p>
    <w:p w:rsidR="00633C35" w:rsidRDefault="00633C35" w:rsidP="00633C35">
      <w:pPr>
        <w:spacing w:before="75" w:after="75" w:line="240" w:lineRule="auto"/>
        <w:ind w:left="90" w:right="90"/>
        <w:textAlignment w:val="baseline"/>
        <w:outlineLvl w:val="1"/>
        <w:rPr>
          <w:rFonts w:ascii="Tahoma" w:eastAsia="Times New Roman" w:hAnsi="Tahoma" w:cs="Tahoma"/>
          <w:b/>
          <w:bCs/>
          <w:color w:val="000000"/>
          <w:sz w:val="24"/>
          <w:szCs w:val="24"/>
          <w:lang w:val="uk-UA" w:eastAsia="ru-RU"/>
        </w:rPr>
      </w:pPr>
    </w:p>
    <w:p w:rsidR="00633C35" w:rsidRDefault="00633C35" w:rsidP="00633C35">
      <w:pPr>
        <w:spacing w:before="75" w:after="75" w:line="240" w:lineRule="auto"/>
        <w:ind w:left="90" w:right="90"/>
        <w:textAlignment w:val="baseline"/>
        <w:outlineLvl w:val="1"/>
        <w:rPr>
          <w:rFonts w:ascii="Tahoma" w:eastAsia="Times New Roman" w:hAnsi="Tahoma" w:cs="Tahoma"/>
          <w:b/>
          <w:bCs/>
          <w:color w:val="000000"/>
          <w:sz w:val="24"/>
          <w:szCs w:val="24"/>
          <w:lang w:val="uk-UA" w:eastAsia="ru-RU"/>
        </w:rPr>
      </w:pPr>
    </w:p>
    <w:p w:rsidR="00ED750E" w:rsidRPr="00633C35" w:rsidRDefault="00ED750E">
      <w:pPr>
        <w:rPr>
          <w:lang w:val="uk-UA"/>
        </w:rPr>
      </w:pPr>
      <w:bookmarkStart w:id="0" w:name="_GoBack"/>
      <w:bookmarkEnd w:id="0"/>
    </w:p>
    <w:sectPr w:rsidR="00ED750E" w:rsidRPr="00633C35" w:rsidSect="00633C3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47"/>
    <w:rsid w:val="00633C35"/>
    <w:rsid w:val="00ED750E"/>
    <w:rsid w:val="00FE2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C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633C35"/>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C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633C35"/>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2088</Words>
  <Characters>11906</Characters>
  <Application>Microsoft Office Word</Application>
  <DocSecurity>0</DocSecurity>
  <Lines>99</Lines>
  <Paragraphs>27</Paragraphs>
  <ScaleCrop>false</ScaleCrop>
  <Company>SPecialiST RePack</Company>
  <LinksUpToDate>false</LinksUpToDate>
  <CharactersWithSpaces>13967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2020-03-04T13:02:00Z</dcterms:created>
  <dcterms:modified xsi:type="dcterms:W3CDTF">2020-03-04T13:02:00Z</dcterms:modified>
</cp:coreProperties>
</file>