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2D20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504" w:before="0" w:after="330" w:beforeAutospacing="0" w:afterAutospacing="0"/>
        <w:ind w:firstLine="0" w:left="0" w:right="0"/>
        <w:outlineLvl w:val="1"/>
        <w:rPr>
          <w:rFonts w:ascii="Arial" w:hAnsi="Arial"/>
          <w:b w:val="0"/>
          <w:i w:val="0"/>
          <w:color w:val="DC8400"/>
          <w:sz w:val="42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DC8400"/>
          <w:sz w:val="42"/>
        </w:rPr>
        <w:t>Кадровий склад закладу освіти згідно з ліцензійними умовами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24"/>
        </w:rPr>
        <w:t>Кадровий склад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24"/>
        </w:rPr>
        <w:t>педагогічного колективу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1"/>
          <w:i w:val="0"/>
          <w:color w:val="656565"/>
          <w:sz w:val="24"/>
        </w:rPr>
      </w:pPr>
      <w:r>
        <w:rPr>
          <w:rFonts w:ascii="arial" w:hAnsi="arial"/>
          <w:b w:val="1"/>
          <w:i w:val="0"/>
          <w:color w:val="656565"/>
          <w:sz w:val="24"/>
        </w:rPr>
        <w:t>Губелецької гімназії Улашанівської сільської ради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0"/>
          <w:i w:val="0"/>
          <w:color w:val="656565"/>
          <w:sz w:val="21"/>
        </w:rPr>
        <w:t> 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0"/>
          <w:i w:val="0"/>
          <w:color w:val="656565"/>
          <w:sz w:val="21"/>
        </w:rPr>
        <w:t> 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32"/>
        </w:rPr>
        <w:t xml:space="preserve">Усього педагогічних працівників у закладі – </w:t>
      </w:r>
      <w:r>
        <w:rPr>
          <w:rFonts w:ascii="arial" w:hAnsi="arial"/>
          <w:b w:val="1"/>
          <w:i w:val="0"/>
          <w:color w:val="656565"/>
          <w:sz w:val="32"/>
        </w:rPr>
        <w:t>13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32"/>
        </w:rPr>
        <w:t xml:space="preserve">Працюють за строковою угодою – </w:t>
      </w:r>
      <w:r>
        <w:rPr>
          <w:rFonts w:ascii="arial" w:hAnsi="arial"/>
          <w:b w:val="1"/>
          <w:i w:val="0"/>
          <w:color w:val="656565"/>
          <w:sz w:val="32"/>
        </w:rPr>
        <w:t>3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32"/>
        </w:rPr>
        <w:t> </w:t>
      </w:r>
    </w:p>
    <w:p>
      <w:pPr>
        <w:spacing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arial" w:hAnsi="arial"/>
          <w:b w:val="1"/>
          <w:i w:val="0"/>
          <w:color w:val="656565"/>
          <w:sz w:val="32"/>
        </w:rPr>
        <w:t>  З них: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мають вищу освіту – </w:t>
      </w:r>
      <w:r>
        <w:rPr>
          <w:rFonts w:ascii="arial" w:hAnsi="arial"/>
          <w:b w:val="0"/>
          <w:i w:val="0"/>
          <w:color w:val="656565"/>
          <w:sz w:val="32"/>
        </w:rPr>
        <w:t>12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мають середню спеціальну освіту – </w:t>
      </w:r>
      <w:r>
        <w:rPr>
          <w:rFonts w:ascii="arial" w:hAnsi="arial"/>
          <w:b w:val="0"/>
          <w:i w:val="0"/>
          <w:color w:val="656565"/>
          <w:sz w:val="32"/>
        </w:rPr>
        <w:t>2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не мають педагогічної освіти  – 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навчаються за денною формою – 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навчаються за заочною формою  – 1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учителів вищої кваліфікаційної категорії –</w:t>
      </w:r>
      <w:r>
        <w:rPr>
          <w:rFonts w:ascii="arial" w:hAnsi="arial"/>
          <w:b w:val="0"/>
          <w:i w:val="0"/>
          <w:color w:val="656565"/>
          <w:sz w:val="32"/>
        </w:rPr>
        <w:t xml:space="preserve"> </w:t>
      </w:r>
      <w:r>
        <w:rPr>
          <w:rFonts w:ascii="arial" w:hAnsi="arial"/>
          <w:b w:val="0"/>
          <w:i w:val="0"/>
          <w:color w:val="656565"/>
          <w:sz w:val="32"/>
        </w:rPr>
        <w:t>4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учителів першої кваліфікаційної категорії  – </w:t>
      </w:r>
      <w:r>
        <w:rPr>
          <w:rFonts w:ascii="arial" w:hAnsi="arial"/>
          <w:b w:val="0"/>
          <w:i w:val="0"/>
          <w:color w:val="656565"/>
          <w:sz w:val="32"/>
        </w:rPr>
        <w:t>3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учителів другої кваліфікаційної  категорії –2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учителів-спеціалістів </w:t>
      </w:r>
      <w:r>
        <w:rPr>
          <w:rFonts w:ascii="arial" w:hAnsi="arial"/>
          <w:b w:val="0"/>
          <w:i w:val="0"/>
          <w:color w:val="656565"/>
          <w:sz w:val="32"/>
        </w:rPr>
        <w:t xml:space="preserve"> - </w:t>
      </w:r>
      <w:r>
        <w:rPr>
          <w:rFonts w:ascii="arial" w:hAnsi="arial"/>
          <w:b w:val="0"/>
          <w:i w:val="0"/>
          <w:color w:val="656565"/>
          <w:sz w:val="32"/>
        </w:rPr>
        <w:t>4</w:t>
      </w:r>
      <w:r>
        <w:rPr>
          <w:rFonts w:ascii="arial" w:hAnsi="arial"/>
          <w:b w:val="0"/>
          <w:i w:val="0"/>
          <w:color w:val="656565"/>
          <w:sz w:val="32"/>
        </w:rPr>
        <w:t xml:space="preserve"> 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мають звання «учитель-методист» – </w:t>
      </w:r>
      <w:r>
        <w:rPr>
          <w:rFonts w:ascii="arial" w:hAnsi="arial"/>
          <w:b w:val="0"/>
          <w:i w:val="0"/>
          <w:color w:val="656565"/>
          <w:sz w:val="32"/>
        </w:rPr>
        <w:t>нем</w:t>
      </w:r>
      <w:r>
        <w:rPr>
          <w:rFonts w:ascii="arial" w:hAnsi="arial"/>
          <w:b w:val="0"/>
          <w:i w:val="0"/>
          <w:color w:val="656565"/>
          <w:sz w:val="32"/>
        </w:rPr>
        <w:t>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мають звання «старший учитель» – </w:t>
      </w:r>
      <w:r>
        <w:rPr>
          <w:rFonts w:ascii="arial" w:hAnsi="arial"/>
          <w:b w:val="0"/>
          <w:i w:val="0"/>
          <w:color w:val="656565"/>
          <w:sz w:val="32"/>
        </w:rPr>
        <w:t>3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мають науковий ступінь – 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нагороджені знаком «Відмінник освіти України» – </w:t>
      </w:r>
      <w:r>
        <w:rPr>
          <w:rFonts w:ascii="arial" w:hAnsi="arial"/>
          <w:b w:val="0"/>
          <w:i w:val="0"/>
          <w:color w:val="656565"/>
          <w:sz w:val="32"/>
        </w:rPr>
        <w:t>1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нагороджені знаком «Василь Сухомлинський» –немає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>молоді спеціалісти (за направленням) – 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педагогів-чорнобильців – </w:t>
      </w:r>
      <w:r>
        <w:rPr>
          <w:rFonts w:ascii="arial" w:hAnsi="arial"/>
          <w:b w:val="0"/>
          <w:i w:val="0"/>
          <w:color w:val="656565"/>
          <w:sz w:val="32"/>
        </w:rPr>
        <w:t>немає</w:t>
      </w:r>
    </w:p>
    <w:p>
      <w:pPr>
        <w:spacing w:before="0" w:after="0" w:beforeAutospacing="0" w:afterAutospacing="0"/>
        <w:ind w:hanging="360" w:left="1080" w:right="0"/>
        <w:rPr>
          <w:rFonts w:ascii="arial" w:hAnsi="arial"/>
          <w:b w:val="0"/>
          <w:i w:val="0"/>
          <w:color w:val="656565"/>
          <w:sz w:val="21"/>
        </w:rPr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педагогів, які досягли пенсійного віку – </w:t>
      </w:r>
      <w:r>
        <w:rPr>
          <w:rFonts w:ascii="arial" w:hAnsi="arial"/>
          <w:b w:val="0"/>
          <w:i w:val="0"/>
          <w:color w:val="656565"/>
          <w:sz w:val="32"/>
        </w:rPr>
        <w:t>3</w:t>
      </w:r>
    </w:p>
    <w:p>
      <w:pPr>
        <w:spacing w:lineRule="auto" w:line="240" w:after="0" w:beforeAutospacing="0" w:afterAutospacing="0"/>
      </w:pPr>
      <w:r>
        <w:rPr>
          <w:rFonts w:ascii="Symbol" w:hAnsi="Symbol"/>
          <w:b w:val="0"/>
          <w:i w:val="0"/>
          <w:color w:val="656565"/>
          <w:sz w:val="32"/>
        </w:rPr>
        <w:t>·</w:t>
      </w:r>
      <w:r>
        <w:rPr>
          <w:rFonts w:ascii="Times New Roman" w:hAnsi="Times New Roman"/>
          <w:b w:val="0"/>
          <w:i w:val="0"/>
          <w:color w:val="656565"/>
          <w:sz w:val="14"/>
        </w:rPr>
        <w:t>       </w:t>
      </w:r>
      <w:r>
        <w:rPr>
          <w:rFonts w:ascii="arial" w:hAnsi="arial"/>
          <w:b w:val="0"/>
          <w:i w:val="0"/>
          <w:color w:val="656565"/>
          <w:sz w:val="32"/>
        </w:rPr>
        <w:t xml:space="preserve">перебувають у відпустці по догляду за дитиною </w:t>
      </w:r>
      <w:r>
        <w:rPr>
          <w:rFonts w:ascii="arial" w:hAnsi="arial"/>
          <w:b w:val="0"/>
          <w:i w:val="0"/>
          <w:color w:val="656565"/>
          <w:sz w:val="32"/>
        </w:rPr>
        <w:t xml:space="preserve"> - нема</w:t>
      </w:r>
      <w:r>
        <w:rPr>
          <w:rFonts w:ascii="arial" w:hAnsi="arial"/>
          <w:b w:val="0"/>
          <w:i w:val="0"/>
          <w:color w:val="656565"/>
          <w:sz w:val="32"/>
        </w:rPr>
        <w:t>є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