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2A" w:rsidRPr="00C86B5F" w:rsidRDefault="00F71F2A" w:rsidP="00F71F2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6B5F">
        <w:rPr>
          <w:rFonts w:ascii="Times New Roman" w:hAnsi="Times New Roman" w:cs="Times New Roman"/>
          <w:sz w:val="28"/>
          <w:szCs w:val="28"/>
        </w:rPr>
        <w:t>ПРАВА І ОБОВ'ЯЗКИ БАТЬКІВ</w:t>
      </w:r>
    </w:p>
    <w:bookmarkEnd w:id="0"/>
    <w:p w:rsidR="00F71F2A" w:rsidRPr="00C86B5F" w:rsidRDefault="00F71F2A" w:rsidP="00F71F2A">
      <w:pPr>
        <w:pStyle w:val="3"/>
        <w:rPr>
          <w:sz w:val="28"/>
          <w:szCs w:val="28"/>
        </w:rPr>
      </w:pPr>
      <w:r w:rsidRPr="00C86B5F">
        <w:rPr>
          <w:sz w:val="28"/>
          <w:szCs w:val="28"/>
        </w:rPr>
        <w:t>Сімейний кодекс України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(вступив у силу з 01 січня 2004 року)</w:t>
      </w:r>
    </w:p>
    <w:p w:rsidR="00F71F2A" w:rsidRPr="00C86B5F" w:rsidRDefault="00F71F2A" w:rsidP="00F71F2A">
      <w:pPr>
        <w:pStyle w:val="4"/>
        <w:rPr>
          <w:rFonts w:ascii="Times New Roman" w:hAnsi="Times New Roman" w:cs="Times New Roman"/>
          <w:sz w:val="28"/>
          <w:szCs w:val="28"/>
        </w:rPr>
      </w:pPr>
      <w:r w:rsidRPr="00C86B5F">
        <w:rPr>
          <w:rFonts w:ascii="Times New Roman" w:hAnsi="Times New Roman" w:cs="Times New Roman"/>
          <w:sz w:val="28"/>
          <w:szCs w:val="28"/>
        </w:rPr>
        <w:t>Стаття 141.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Рівність прав та обов'язків батьків щодо дитини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1. Мати, батько мають рівні права та обов'язки щодо дитини, незалежно від того, чи перебували вони у шлюбі між собою.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2. Розірвання шлюбу між батьками, проживання їх окремо від дитини не впливає на обсяг їхніх прав і не звільняє від обов'язків щодо дитини.</w:t>
      </w:r>
    </w:p>
    <w:p w:rsidR="00F71F2A" w:rsidRPr="00C86B5F" w:rsidRDefault="00F71F2A" w:rsidP="00F71F2A">
      <w:pPr>
        <w:pStyle w:val="4"/>
        <w:rPr>
          <w:rFonts w:ascii="Times New Roman" w:hAnsi="Times New Roman" w:cs="Times New Roman"/>
          <w:sz w:val="28"/>
          <w:szCs w:val="28"/>
        </w:rPr>
      </w:pPr>
      <w:r w:rsidRPr="00C86B5F">
        <w:rPr>
          <w:rFonts w:ascii="Times New Roman" w:hAnsi="Times New Roman" w:cs="Times New Roman"/>
          <w:sz w:val="28"/>
          <w:szCs w:val="28"/>
        </w:rPr>
        <w:t>Стаття 152.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Забезпечення права дитини на належне батьківське виховання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 xml:space="preserve">1. Право дитини на належне батьківське виховання </w:t>
      </w:r>
      <w:proofErr w:type="spellStart"/>
      <w:r w:rsidRPr="00C86B5F">
        <w:rPr>
          <w:sz w:val="28"/>
          <w:szCs w:val="28"/>
        </w:rPr>
        <w:t>забепечується</w:t>
      </w:r>
      <w:proofErr w:type="spellEnd"/>
      <w:r w:rsidRPr="00C86B5F">
        <w:rPr>
          <w:sz w:val="28"/>
          <w:szCs w:val="28"/>
        </w:rPr>
        <w:t xml:space="preserve"> системою державного контролю, що встановлена законом.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2. Дитина має право противитися неналежному виконанню батьками своїх обов'язків щодо неї.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3. Дитина має право звернутися за захистом своїх прав та інтересів до органу опіки та піклування, інших органів державної влади, органів місцевого самоврядування та громадських організацій.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4. Дитина має право звернутися за захистом своїх прав та інтересів безпосередньо до суду, якщо вона досягла чотирнадцяти років.</w:t>
      </w:r>
    </w:p>
    <w:p w:rsidR="00F71F2A" w:rsidRPr="00C86B5F" w:rsidRDefault="00F71F2A" w:rsidP="00F71F2A">
      <w:pPr>
        <w:pStyle w:val="4"/>
        <w:rPr>
          <w:rFonts w:ascii="Times New Roman" w:hAnsi="Times New Roman" w:cs="Times New Roman"/>
          <w:sz w:val="28"/>
          <w:szCs w:val="28"/>
        </w:rPr>
      </w:pPr>
      <w:r w:rsidRPr="00C86B5F">
        <w:rPr>
          <w:rFonts w:ascii="Times New Roman" w:hAnsi="Times New Roman" w:cs="Times New Roman"/>
          <w:sz w:val="28"/>
          <w:szCs w:val="28"/>
        </w:rPr>
        <w:t>Стаття 155.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Здійснення батьківських прав та виконання батьківських обов'язків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1. Здійснення батьками своїх прав та виконання обов'язків може ґрунтуватися на повазі до прав дитини та її людської гідності.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2. Батьківські права не можуть здійснюватися всупереч інтересам дитини.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 xml:space="preserve">3. Відмова батьків від дитини є </w:t>
      </w:r>
      <w:proofErr w:type="spellStart"/>
      <w:r w:rsidRPr="00C86B5F">
        <w:rPr>
          <w:sz w:val="28"/>
          <w:szCs w:val="28"/>
        </w:rPr>
        <w:t>неправозгідною</w:t>
      </w:r>
      <w:proofErr w:type="spellEnd"/>
      <w:r w:rsidRPr="00C86B5F">
        <w:rPr>
          <w:sz w:val="28"/>
          <w:szCs w:val="28"/>
        </w:rPr>
        <w:t>, суперечить моральним засадам суспільства.</w:t>
      </w:r>
    </w:p>
    <w:p w:rsidR="00F71F2A" w:rsidRPr="00C86B5F" w:rsidRDefault="00F71F2A" w:rsidP="00F71F2A">
      <w:pPr>
        <w:pStyle w:val="a3"/>
        <w:rPr>
          <w:sz w:val="28"/>
          <w:szCs w:val="28"/>
        </w:rPr>
      </w:pPr>
      <w:r w:rsidRPr="00C86B5F">
        <w:rPr>
          <w:sz w:val="28"/>
          <w:szCs w:val="28"/>
        </w:rPr>
        <w:t>4. Ухилення батьків від виконання батьківських обов'язків є підставою для покладення на них відповідальності, встановленої законом.</w:t>
      </w:r>
    </w:p>
    <w:p w:rsidR="007942B5" w:rsidRPr="00C86B5F" w:rsidRDefault="007942B5">
      <w:pPr>
        <w:rPr>
          <w:rFonts w:ascii="Times New Roman" w:hAnsi="Times New Roman" w:cs="Times New Roman"/>
          <w:sz w:val="28"/>
          <w:szCs w:val="28"/>
        </w:rPr>
      </w:pPr>
    </w:p>
    <w:sectPr w:rsidR="007942B5" w:rsidRPr="00C86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86"/>
    <w:rsid w:val="007942B5"/>
    <w:rsid w:val="00983713"/>
    <w:rsid w:val="00C86B5F"/>
    <w:rsid w:val="00C94295"/>
    <w:rsid w:val="00F71F2A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7679-9BC1-40B5-A5C1-0D0CA19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29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7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F2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3</cp:revision>
  <dcterms:created xsi:type="dcterms:W3CDTF">2021-04-07T06:56:00Z</dcterms:created>
  <dcterms:modified xsi:type="dcterms:W3CDTF">2021-04-07T07:35:00Z</dcterms:modified>
</cp:coreProperties>
</file>