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D3" w:rsidRDefault="001A7B3C" w:rsidP="00AC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</w:pPr>
      <w:proofErr w:type="spellStart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>Вимоги</w:t>
      </w:r>
      <w:proofErr w:type="spellEnd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 xml:space="preserve"> </w:t>
      </w:r>
      <w:proofErr w:type="spellStart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>безпеки</w:t>
      </w:r>
      <w:proofErr w:type="spellEnd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 xml:space="preserve"> </w:t>
      </w:r>
      <w:proofErr w:type="spellStart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>життєдіяльності</w:t>
      </w:r>
      <w:proofErr w:type="spellEnd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 xml:space="preserve"> </w:t>
      </w:r>
      <w:proofErr w:type="spellStart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>учнів</w:t>
      </w:r>
      <w:proofErr w:type="spellEnd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 xml:space="preserve"> </w:t>
      </w:r>
    </w:p>
    <w:p w:rsidR="00AC0634" w:rsidRPr="00F103D3" w:rsidRDefault="001A7B3C" w:rsidP="00AC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val="uk-UA" w:eastAsia="ru-RU"/>
        </w:rPr>
      </w:pPr>
      <w:proofErr w:type="spellStart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>під</w:t>
      </w:r>
      <w:proofErr w:type="spellEnd"/>
      <w:r w:rsidRPr="001A7B3C">
        <w:rPr>
          <w:rFonts w:ascii="Times New Roman" w:eastAsia="Times New Roman" w:hAnsi="Times New Roman" w:cs="Times New Roman"/>
          <w:b/>
          <w:i/>
          <w:color w:val="2B2B2B"/>
          <w:sz w:val="40"/>
          <w:szCs w:val="40"/>
          <w:u w:val="single"/>
          <w:shd w:val="clear" w:color="auto" w:fill="FFFFFF"/>
          <w:lang w:eastAsia="ru-RU"/>
        </w:rPr>
        <w:t xml:space="preserve"> час карантину</w:t>
      </w:r>
    </w:p>
    <w:p w:rsidR="00AC0634" w:rsidRPr="00AC0634" w:rsidRDefault="00AC0634" w:rsidP="001A7B3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</w:p>
    <w:p w:rsidR="00AC0634" w:rsidRPr="00076018" w:rsidRDefault="001A7B3C" w:rsidP="00076018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карантину,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перебуваючи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ставши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учасником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дорожньо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-транспортного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руху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потрібно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чітко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дорожнього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руху</w:t>
      </w:r>
      <w:proofErr w:type="spellEnd"/>
      <w:r w:rsidRPr="0007601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</w:p>
    <w:p w:rsidR="00076018" w:rsidRDefault="00076018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рухатися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 тротуарах і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пішохідних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доріжках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притримуючись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правого боку,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обережно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слизькій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дорозі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особливо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ожеледиці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Взуття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має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зручним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підбори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низькими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за межами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населених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пунктів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рухаючись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узбіччям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краєм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проїжджої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назустріч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засобів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переходити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пішохідних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переходах,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зокрема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підземних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наземних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за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відсутності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–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перехрестях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лініях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тротуарів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узбіч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регульованим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рухом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керуватися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сигналами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регулювальника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світлофора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виходячи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з-за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засобів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упевнитись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наближаються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бути особливо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уважним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обережним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використанні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одягу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капюшоном;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чекати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транспортний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засіб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посадкових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майданчиках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зупинках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), тротуарах,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узбіччях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створюючи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перешкод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дорожнього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руху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P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категорично заборонено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вибігати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влаштовувати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ній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поблизу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неї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ігри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переходити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поза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пішохідним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переходом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встановленими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місцями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ДТП за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участю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категорично заборонено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кататися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санчатах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ковзанах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лижах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проїжджій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дорозі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категорично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заборонене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катання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гірок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виїздом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проїжджу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дороги; </w:t>
      </w: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травмування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кататися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ковзанах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відведених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спеціальних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на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міцному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льоду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без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розщелин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1A7B3C" w:rsidRPr="001A7B3C" w:rsidRDefault="00AC0634" w:rsidP="00AC0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користуючись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транспортним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засобом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необхідно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сидіти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стояти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призначених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тримаючись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поручень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інше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пристосування</w:t>
      </w:r>
      <w:proofErr w:type="spellEnd"/>
      <w:r w:rsidR="001A7B3C" w:rsidRPr="001A7B3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1A7B3C" w:rsidRDefault="001A7B3C" w:rsidP="001A7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A7B3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Джерело: </w:t>
      </w:r>
      <w:hyperlink r:id="rId5" w:history="1">
        <w:r w:rsidRPr="001A7B3C">
          <w:rPr>
            <w:rFonts w:ascii="Arial" w:eastAsia="Times New Roman" w:hAnsi="Arial" w:cs="Arial"/>
            <w:color w:val="0072C4"/>
            <w:sz w:val="24"/>
            <w:szCs w:val="24"/>
            <w:u w:val="single"/>
            <w:lang w:eastAsia="ru-RU"/>
          </w:rPr>
          <w:t>https://www.sop.com.ua/article/641-nstruktsya-z-bezpeki-jittdyalnost-pd-chas-karantinu</w:t>
        </w:r>
      </w:hyperlink>
    </w:p>
    <w:p w:rsidR="00076018" w:rsidRPr="001A7B3C" w:rsidRDefault="00076018" w:rsidP="001A7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AC0634" w:rsidRDefault="00AC0634" w:rsidP="00AC063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карантину,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перебуваючи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в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спеціалізованих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повинні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чітко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пожежної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:</w:t>
      </w:r>
    </w:p>
    <w:p w:rsidR="00AC0634" w:rsidRDefault="00AC0634" w:rsidP="00AC063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AC0634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брати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собою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вогненебезпечні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предмети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спричинити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пожежу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петарди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бенгальські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вогні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феєрверки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легкозаймисті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речовини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); 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CC14AD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газовою плитою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тільки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спеціалізованим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електричним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приладом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вмикання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заборонено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застосовувати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горючі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зберігати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бензин, газ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легкозаймисті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горючі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рідини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приносити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жодному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брати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чужу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побутову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техніку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вмикати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розетку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призвести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вибуху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надзвичайної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lastRenderedPageBreak/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електроприладами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вологими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руками.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виявлення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обірваних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проводів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неізольованої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проводки,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іскріння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проводки,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повідомити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дорослому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збиратися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проходів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входах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виходах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вестибюлю;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пожежної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небезпеки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наявності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вогню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іскріння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вийти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повітря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(за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двері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балкон)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службу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пожежної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охорони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номером 101, назвавши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своє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коротко описавши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наявність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вогню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кількість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людей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свій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номер телефону;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появі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запаху газу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квартирі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жодному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вмикати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електроприлади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стаціонарним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мобільним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телефоном,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відчинити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двері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перевірити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вимкнути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газову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плиту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вийти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повідомити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газову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службу за номером 104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101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пожежну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охорону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назвавши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коротко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описати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залишити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свій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номер телефону.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Default="00AC0634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карантину,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перебуваючи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в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спеціалізованих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транспорті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повинні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чітко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з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попередження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нещасних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випадків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травмування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отруєння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:</w:t>
      </w:r>
    </w:p>
    <w:p w:rsidR="00076018" w:rsidRDefault="00076018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категорично заборонено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льодову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поверхню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замерзлого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водоймища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Особі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яка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провалилася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необхідно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подати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мотузку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дошку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одяг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але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близько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крихкий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треба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лягти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операцію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рятування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той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бік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прийшла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людина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—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більш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крихким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поспішаючи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людині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вибратися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води,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зняти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мокрий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одяг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зігріти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відвести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постраждалого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 тепле</w:t>
      </w:r>
      <w:proofErr w:type="gram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вжити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заходів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недопущення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обмороження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категорично заборонено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наближатися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будівельних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майданчиків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кар’єрів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закинутих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напівзруйнованих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будівель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падіння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будівельних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попередження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травм;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категорично заборонено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вживати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алкоголь,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наркотичні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засоби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стимулятори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заборонено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брати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руки,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нюхати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дикі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рослини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паростки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квітів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кущів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дерев,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призвести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отруєння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пересуватися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обережно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спокійно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обережним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дивитися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ноги,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щоб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впасти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яму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відкритий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каналізаційний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люк,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травмуватися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через ожеледь;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обірваних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обвислих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дротів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стирчать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особливо,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них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іде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гудіння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дроти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підживлені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електрострумом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щитових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залазити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стовпи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високовольтними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проводами —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отримати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удар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електрострумом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високовольтних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живлень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5 м;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обережним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дитячих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майданчиках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 парках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відпочинку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спочатку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переконатися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гойдалки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атракціони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турніки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прилади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справні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сильно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розгойдуватися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розгойдувати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багатоповерхівки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відчинених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вікон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спиратися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перила,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парапети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сходинок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щоб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уникнути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падіння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AC0634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спускатися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підвали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підземні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ходи — там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отруйний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газ; </w:t>
      </w:r>
    </w:p>
    <w:p w:rsidR="00AC0634" w:rsidRPr="00AC0634" w:rsidRDefault="00CC14AD" w:rsidP="00AC0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вступати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контакт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незнайомими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тваринами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укусів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хворих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сказ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тварин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AC0634" w:rsidRPr="00AC0634" w:rsidRDefault="00AC0634" w:rsidP="00AC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Джерело: </w:t>
      </w:r>
      <w:hyperlink r:id="rId6" w:history="1">
        <w:r w:rsidRPr="00AC0634">
          <w:rPr>
            <w:rFonts w:ascii="Arial" w:eastAsia="Times New Roman" w:hAnsi="Arial" w:cs="Arial"/>
            <w:color w:val="0072C4"/>
            <w:sz w:val="24"/>
            <w:szCs w:val="24"/>
            <w:u w:val="single"/>
            <w:lang w:eastAsia="ru-RU"/>
          </w:rPr>
          <w:t>https://www.sop.com.ua/article/641-nstruktsya-z-bezpeki-jittdyalnost-pd-chas-karantinu</w:t>
        </w:r>
      </w:hyperlink>
    </w:p>
    <w:p w:rsidR="00076018" w:rsidRDefault="00076018" w:rsidP="00AC063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FD14A6" w:rsidRDefault="00AC0634" w:rsidP="00AC063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повинні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життєдіяльності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самостійного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друзів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молодіжних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дискотеках, у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замкнутих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:</w:t>
      </w:r>
    </w:p>
    <w:p w:rsidR="00CC14AD" w:rsidRDefault="00AC0634" w:rsidP="00AC0634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розмовляти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вступати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контакт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незнайомцями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жодному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передавати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цінні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речі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ключі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дому,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навіть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вони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назвалися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представниками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міліції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одразу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швидко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людей;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автомобілів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незнайомцями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навіть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вони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запитують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дорогу.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Краще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відповісти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знаєте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і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швидко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геть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триматися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подалі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тих,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хто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влаштовує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бійки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брати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участі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суперечках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дорослих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і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провокувати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словами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діями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агресивну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поведінку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призвести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бійки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травм;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під’їзд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ліфт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незнайомими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людьми;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одразу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незнайомець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провокує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якісь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вас. Бути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уважним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оглядатися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перевіряти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слідує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вами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хтось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проходу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провулків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підземних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переходів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між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домами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тунелями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вами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хтось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іде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зупинитися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відійти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вбік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щоб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потенційний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переслідувач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пройшов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вас;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вчиняти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дії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призвести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правопорушень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CC14AD" w:rsidRDefault="00CC14AD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Default="00AC0634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Надзвичайно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важливо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карантину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захворювань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грип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інфекційні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кишкові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захворювання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:</w:t>
      </w:r>
    </w:p>
    <w:p w:rsidR="00FD14A6" w:rsidRDefault="00FD14A6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нездужанні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виходити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 дому,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щоб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заразити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людей,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лікаря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;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хворому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виділити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окреме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ліжко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посуд,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білизну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постійно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провітрювати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контакту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хворим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одягати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марлеву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маску;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хворому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постільного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режиму;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перед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їжею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руки з милом;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*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їсти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брудних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овочів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фруктів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ретельно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перед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вживанням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вживати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самостійно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медичних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медикаментів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препаратів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рекомендованих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лікарем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CC14AD" w:rsidRDefault="00CC14AD" w:rsidP="00CC14AD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*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погано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почуваєтеся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поряд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нікого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немає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викликати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швидку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медичну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номером 103, описавши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свій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стан, назвавши номер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свого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телефону,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домашню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адресу,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зателефонувати</w:t>
      </w:r>
      <w:proofErr w:type="spellEnd"/>
      <w:r w:rsidR="00AC0634"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батькам. </w:t>
      </w:r>
    </w:p>
    <w:p w:rsidR="00CC14AD" w:rsidRDefault="00CC14AD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Default="00AC0634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Вимоги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життєдіяльності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виникненні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надзвичайної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аварійної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ситуації</w:t>
      </w:r>
      <w:proofErr w:type="spellEnd"/>
      <w:r w:rsidRPr="00AC063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FD14A6" w:rsidRDefault="00FD14A6" w:rsidP="00CC14AD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CC14AD" w:rsidRPr="00CC14AD" w:rsidRDefault="00AC0634" w:rsidP="00CC14AD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панікувати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кричати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метушитися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чітко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спокійно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вказівки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працівників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правоохоронних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CC14AD" w:rsidRPr="00CC14AD" w:rsidRDefault="00AC0634" w:rsidP="00CC14A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Зателефонувати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батькам, коротко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описати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ситуацію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повідомити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свого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перебування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CC14AD" w:rsidRPr="00CC14AD" w:rsidRDefault="00AC0634" w:rsidP="00CC14A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вийшла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з-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контролю,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зателефонувати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служб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екстреної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телефонами: 101 –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пожежна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охорона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102 –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міліція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103 –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швидка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медична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допомога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; 104 –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газова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служба, коротко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описати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ситуацію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назвати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адресу, де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відбулася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надзвичайна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ситуація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своє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, номер телефону.</w:t>
      </w:r>
    </w:p>
    <w:p w:rsidR="00AC0634" w:rsidRPr="00CC14AD" w:rsidRDefault="00AC0634" w:rsidP="00CC14A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За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можливості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варто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залишити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небезпечну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територію</w:t>
      </w:r>
      <w:proofErr w:type="spellEnd"/>
      <w:r w:rsidRPr="00CC14AD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AC0634" w:rsidRPr="00AC0634" w:rsidRDefault="00AC0634" w:rsidP="00AC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C063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Джерело: </w:t>
      </w:r>
      <w:r w:rsidRPr="00AC0634">
        <w:rPr>
          <w:rFonts w:ascii="Arial" w:eastAsia="Times New Roman" w:hAnsi="Arial" w:cs="Arial"/>
          <w:color w:val="0072C4"/>
          <w:sz w:val="24"/>
          <w:szCs w:val="24"/>
          <w:u w:val="single"/>
          <w:lang w:eastAsia="ru-RU"/>
        </w:rPr>
        <w:t>https://www.sop.com.ua/article/641-nstruktsya-z-bezpeki-jittdyalnost-pd-chas-karantinu</w:t>
      </w:r>
      <w:bookmarkStart w:id="0" w:name="_GoBack"/>
      <w:bookmarkEnd w:id="0"/>
    </w:p>
    <w:sectPr w:rsidR="00AC0634" w:rsidRPr="00AC0634" w:rsidSect="00FD14A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6424"/>
    <w:multiLevelType w:val="hybridMultilevel"/>
    <w:tmpl w:val="0A50F84C"/>
    <w:lvl w:ilvl="0" w:tplc="9A88F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3A96905"/>
    <w:multiLevelType w:val="hybridMultilevel"/>
    <w:tmpl w:val="160C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00"/>
    <w:rsid w:val="00076018"/>
    <w:rsid w:val="001A7B3C"/>
    <w:rsid w:val="00281ECD"/>
    <w:rsid w:val="00392751"/>
    <w:rsid w:val="00A25600"/>
    <w:rsid w:val="00AC0634"/>
    <w:rsid w:val="00CC14AD"/>
    <w:rsid w:val="00F103D3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6838"/>
  <w15:chartTrackingRefBased/>
  <w15:docId w15:val="{A5A4C9C7-F845-48C5-BBEB-C149FF4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B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p.com.ua/article/641-nstruktsya-z-bezpeki-jittdyalnost-pd-chas-karantinu" TargetMode="External"/><Relationship Id="rId5" Type="http://schemas.openxmlformats.org/officeDocument/2006/relationships/hyperlink" Target="https://www.sop.com.ua/article/641-nstruktsya-z-bezpeki-jittdyalnost-pd-chas-karanti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2020-04-12T21:45:00Z</dcterms:created>
  <dcterms:modified xsi:type="dcterms:W3CDTF">2020-04-12T22:03:00Z</dcterms:modified>
</cp:coreProperties>
</file>