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8" w:rsidRPr="00AE32E8" w:rsidRDefault="00AE32E8" w:rsidP="00AE32E8">
      <w:pPr>
        <w:pBdr>
          <w:bottom w:val="single" w:sz="18" w:space="15" w:color="F5F5F5"/>
        </w:pBdr>
        <w:shd w:val="clear" w:color="auto" w:fill="FFFFFF"/>
        <w:spacing w:after="30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bookmarkStart w:id="0" w:name="_GoBack"/>
      <w:r w:rsidRPr="00AE32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  <w:t>Умови доступності закладу освіти для навчання осіб з особливими освітніми проблемами</w:t>
      </w:r>
    </w:p>
    <w:bookmarkEnd w:id="0"/>
    <w:p w:rsidR="00AE32E8" w:rsidRPr="00AE32E8" w:rsidRDefault="00AE32E8" w:rsidP="00AE32E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загальноосвітньому закладі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Грабовецької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</w:t>
      </w: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І-ІІ ступенів створені сприятливі умови для навчання дітей з особливими освітніми потребами, у тому числі й дітей з інвалідністю, забезпечення їх безперешкодним доступом до всіх приміщень школи, а саме:</w:t>
      </w:r>
    </w:p>
    <w:p w:rsidR="00AE32E8" w:rsidRDefault="00AE32E8" w:rsidP="00AE32E8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наявності пандус;</w:t>
      </w:r>
    </w:p>
    <w:p w:rsidR="00AE32E8" w:rsidRPr="00AE32E8" w:rsidRDefault="00AE32E8" w:rsidP="00AE32E8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широкі зовнішні та внутрішні двері;</w:t>
      </w:r>
    </w:p>
    <w:p w:rsidR="00AE32E8" w:rsidRPr="00AE32E8" w:rsidRDefault="00AE32E8" w:rsidP="00AE32E8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східці для організації безпечного переміщення дітей обладнані поручнями;</w:t>
      </w:r>
    </w:p>
    <w:p w:rsidR="00AE32E8" w:rsidRPr="00AE32E8" w:rsidRDefault="00AE32E8" w:rsidP="00AE32E8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обладнано два  туалети</w:t>
      </w: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E32E8" w:rsidRPr="00AE32E8" w:rsidRDefault="00AE32E8" w:rsidP="00AE32E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класні дошки темно-зеленого кольору, стелі, двері,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 – люмінесцентних ламп. У закладі дотримується </w:t>
      </w:r>
      <w:proofErr w:type="spellStart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повітряно</w:t>
      </w:r>
      <w:proofErr w:type="spellEnd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тепловий режим. Приміщення 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AE32E8" w:rsidRPr="00AE32E8" w:rsidRDefault="00AE32E8" w:rsidP="00AE3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Навчальні меблі класних кімнат відповідають віковим та </w:t>
      </w:r>
      <w:proofErr w:type="spellStart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морфофункціональним</w:t>
      </w:r>
      <w:proofErr w:type="spellEnd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особливостям дітей, враховується специфіка </w:t>
      </w:r>
      <w:proofErr w:type="spellStart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</w:t>
      </w:r>
      <w:proofErr w:type="spellEnd"/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виховного процесу.</w:t>
      </w:r>
    </w:p>
    <w:p w:rsidR="00AE32E8" w:rsidRPr="00AE32E8" w:rsidRDefault="00AE32E8" w:rsidP="00AE3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Шкільна та пришкільна території підтримуються в належному стані.</w:t>
      </w:r>
    </w:p>
    <w:p w:rsidR="00AE32E8" w:rsidRPr="00AE32E8" w:rsidRDefault="00AE32E8" w:rsidP="00AE3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Територія, будівлі, приміщення належно художньо-естетично оформлені.</w:t>
      </w:r>
    </w:p>
    <w:p w:rsidR="00AE32E8" w:rsidRPr="00AE32E8" w:rsidRDefault="00AE32E8" w:rsidP="00AE3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32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повністю забезпечений необхідними навчальними площами.</w:t>
      </w:r>
    </w:p>
    <w:p w:rsidR="007B4ABF" w:rsidRPr="00AE32E8" w:rsidRDefault="007B4ABF">
      <w:pPr>
        <w:rPr>
          <w:rFonts w:ascii="Times New Roman" w:hAnsi="Times New Roman" w:cs="Times New Roman"/>
          <w:sz w:val="28"/>
          <w:szCs w:val="28"/>
        </w:rPr>
      </w:pPr>
    </w:p>
    <w:sectPr w:rsidR="007B4ABF" w:rsidRPr="00AE3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6292"/>
    <w:multiLevelType w:val="multilevel"/>
    <w:tmpl w:val="B13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8"/>
    <w:rsid w:val="007B4ABF"/>
    <w:rsid w:val="00A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1</cp:revision>
  <dcterms:created xsi:type="dcterms:W3CDTF">2018-01-18T11:03:00Z</dcterms:created>
  <dcterms:modified xsi:type="dcterms:W3CDTF">2018-01-18T11:08:00Z</dcterms:modified>
</cp:coreProperties>
</file>