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C861" w14:textId="162F9FD0" w:rsidR="00AE6D0C" w:rsidRPr="00AE6D0C" w:rsidRDefault="00AE6D0C" w:rsidP="00B32089">
      <w:pPr>
        <w:spacing w:after="0" w:line="72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E6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Правила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прийому</w:t>
      </w:r>
      <w:proofErr w:type="spellEnd"/>
      <w:r w:rsidRPr="00AE6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до 1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класу</w:t>
      </w:r>
      <w:proofErr w:type="spellEnd"/>
      <w:r w:rsidRPr="00AE6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 202</w:t>
      </w:r>
      <w:r w:rsidR="00C13C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6</w:t>
      </w:r>
      <w:r w:rsidRPr="00AE6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-202</w:t>
      </w:r>
      <w:r w:rsidR="00C13C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7</w:t>
      </w:r>
      <w:r w:rsidRPr="00AE6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навчальний</w:t>
      </w:r>
      <w:proofErr w:type="spellEnd"/>
      <w:r w:rsidRPr="00AE6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рік</w:t>
      </w:r>
      <w:proofErr w:type="spellEnd"/>
    </w:p>
    <w:p w14:paraId="50FF0E4C" w14:textId="77777777" w:rsidR="00AE6D0C" w:rsidRPr="00DC5F3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6D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Батькам</w:t>
      </w:r>
      <w:r w:rsidRPr="00DC5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майбутніх</w:t>
      </w:r>
      <w:proofErr w:type="spellEnd"/>
      <w:r w:rsidRPr="00DC5F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першокласників</w:t>
      </w:r>
      <w:proofErr w:type="spellEnd"/>
    </w:p>
    <w:p w14:paraId="63D46A60" w14:textId="77777777" w:rsid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6701CCE0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нормативні</w:t>
      </w:r>
      <w:proofErr w:type="spellEnd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регулюють</w:t>
      </w:r>
      <w:proofErr w:type="spellEnd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вступ</w:t>
      </w:r>
      <w:proofErr w:type="spellEnd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до 1 </w:t>
      </w:r>
      <w:proofErr w:type="spellStart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AE6D0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4B1D8BB6" w14:textId="77777777" w:rsidR="00CF7E22" w:rsidRPr="00CF7E22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відрахування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переведення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комунальних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здобуття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затвердженим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наказом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i науки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16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квітня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2018 року № 367,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зареєстрований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юстиції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05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2018 р. за № </w:t>
      </w:r>
      <w:r w:rsidR="00CF7E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64/32016. </w:t>
      </w:r>
    </w:p>
    <w:p w14:paraId="478592E5" w14:textId="77777777" w:rsidR="00AE6D0C" w:rsidRPr="00CF7E22" w:rsidRDefault="00C13C2D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5" w:history="1"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https</w:t>
        </w:r>
        <w:r w:rsidR="00AE6D0C" w:rsidRPr="00CF7E22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val="uk-UA" w:eastAsia="ru-RU"/>
          </w:rPr>
          <w:t>://</w:t>
        </w:r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zakon</w:t>
        </w:r>
        <w:r w:rsidR="00AE6D0C" w:rsidRPr="00CF7E22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rada</w:t>
        </w:r>
        <w:r w:rsidR="00AE6D0C" w:rsidRPr="00CF7E22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gov</w:t>
        </w:r>
        <w:r w:rsidR="00AE6D0C" w:rsidRPr="00CF7E22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ua</w:t>
        </w:r>
        <w:r w:rsidR="00AE6D0C" w:rsidRPr="00CF7E22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laws</w:t>
        </w:r>
        <w:r w:rsidR="00AE6D0C" w:rsidRPr="00CF7E22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show</w:t>
        </w:r>
        <w:r w:rsidR="00AE6D0C" w:rsidRPr="00CF7E22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z</w:t>
        </w:r>
        <w:r w:rsidR="00AE6D0C" w:rsidRPr="00CF7E22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val="uk-UA" w:eastAsia="ru-RU"/>
          </w:rPr>
          <w:t>0564-18</w:t>
        </w:r>
      </w:hyperlink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6A61237F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B9BA3D8" w14:textId="2086FDF1" w:rsidR="00AE6D0C" w:rsidRPr="00B32089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визначена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дата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закінчення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прийому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вступу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до 1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на 202</w:t>
      </w:r>
      <w:r w:rsidR="00C13C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  <w:t>6</w:t>
      </w:r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-202</w:t>
      </w:r>
      <w:r w:rsidR="00C13C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  <w:t>7</w:t>
      </w:r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н.р.?</w:t>
      </w:r>
    </w:p>
    <w:p w14:paraId="0CE94DBE" w14:textId="77777777" w:rsid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Дата </w:t>
      </w:r>
      <w:proofErr w:type="spellStart"/>
      <w:proofErr w:type="gram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закінчення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прийому</w:t>
      </w:r>
      <w:proofErr w:type="spellEnd"/>
      <w:proofErr w:type="gram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закладами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1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 </w:t>
      </w:r>
      <w:r w:rsidRPr="00AE6D0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31 </w:t>
      </w:r>
      <w:proofErr w:type="spellStart"/>
      <w:r w:rsidRPr="00AE6D0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травня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6D58354E" w14:textId="77777777" w:rsidR="00B32089" w:rsidRPr="00AE6D0C" w:rsidRDefault="00B32089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C01F5E2" w14:textId="77777777" w:rsid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Хто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подає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вступу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до 1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2242C561" w14:textId="77777777" w:rsidR="00AE6D0C" w:rsidRPr="00AE6D0C" w:rsidRDefault="00AE6D0C" w:rsidP="00B3208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подаються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одним з батьків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законними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представниками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31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69AF1D4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необхідні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до 1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AE6D0C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313C38D2" w14:textId="77777777" w:rsidR="00B32089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одному з батьків до 31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6E5C8BDB" w14:textId="77777777" w:rsidR="00AE6D0C" w:rsidRPr="00AE6D0C" w:rsidRDefault="00B32089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F6E39E8" w14:textId="77777777" w:rsidR="00AE6D0C" w:rsidRDefault="00B32089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копію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свідоцтва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народження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оригінал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2B0621A" w14:textId="77777777" w:rsidR="00AE6D0C" w:rsidRDefault="00B32089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оригінал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медичної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довідки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 </w:t>
      </w:r>
      <w:hyperlink r:id="rId6" w:history="1"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формою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первинної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облікової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документації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№ 086-1/о «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Довідка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учня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загальноосвітнього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навчального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закладу про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результати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обов’язкового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медичного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профілактичного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огляду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затвердженою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наказом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Міністерства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здоров’я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16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серпня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2010 року № 682,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зареєстрованим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Міністерстві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юстиції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вересня 2010 року за № 794/18089.</w:t>
      </w:r>
    </w:p>
    <w:p w14:paraId="73B08424" w14:textId="77777777" w:rsidR="00B32089" w:rsidRPr="00AE6D0C" w:rsidRDefault="00B32089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CA4D4A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необхідна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присутність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подачі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документів</w:t>
      </w:r>
      <w:proofErr w:type="spellEnd"/>
      <w:r w:rsidR="00B32089"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до 1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4D040598" w14:textId="77777777" w:rsidR="00AE6D0C" w:rsidRPr="00AE6D0C" w:rsidRDefault="00AE6D0C" w:rsidP="00B3208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Присутність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заяви 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жеребкування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є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обов’язковою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E577FC5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Хто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право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першочергового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до 1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класу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6DCD8374" w14:textId="77777777" w:rsidR="00AE6D0C" w:rsidRPr="00AE6D0C" w:rsidRDefault="00AE6D0C" w:rsidP="00B3208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Першочергово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1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зараховуються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одного з батьків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підтверджене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документально,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рідними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усиновленими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братами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та/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сестрами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здобувають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дітьми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випускниками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дошкільного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підрозділу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наявності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Особливості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здійснюють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урахуванням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міжнародних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визначатися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договорами.</w:t>
      </w:r>
    </w:p>
    <w:p w14:paraId="0038DFA6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Яким документом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підтверджується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проживання</w:t>
      </w:r>
      <w:proofErr w:type="spellEnd"/>
      <w:proofErr w:type="gram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закладу?</w:t>
      </w:r>
    </w:p>
    <w:p w14:paraId="20E88300" w14:textId="77777777" w:rsidR="00AE6D0C" w:rsidRPr="00AE6D0C" w:rsidRDefault="00AE6D0C" w:rsidP="00B3208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підтвердження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надається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оригінал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одного з таких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вибором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особи, яка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подає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14:paraId="12F66A7A" w14:textId="77777777" w:rsidR="00AE6D0C" w:rsidRPr="00AE6D0C" w:rsidRDefault="00AE6D0C" w:rsidP="00B3208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паспорт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громадянина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тимчасове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посвідчення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громадянина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посвідка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посвідка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тимчасове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посвідчення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біженця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посвідчення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особи, яка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потребує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посвідчення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особи,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тимчасовий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довідка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звернення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захистом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одного з батьків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представників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25F7329" w14:textId="77777777" w:rsidR="00AE6D0C" w:rsidRPr="00AE6D0C" w:rsidRDefault="00C13C2D" w:rsidP="00B3208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anchor="n177" w:history="1"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довідка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про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реєстрацію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місця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проживання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особи</w:t>
        </w:r>
      </w:hyperlink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одного з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батьків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законних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представників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за формою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додатком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13 до Правил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реєстрації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затверджених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постановою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Кабінету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2016 р. № 207 (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Офіційний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вісник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2016 р., № 28, ст. 1108);</w:t>
      </w:r>
    </w:p>
    <w:p w14:paraId="72D19F25" w14:textId="77777777" w:rsidR="00AE6D0C" w:rsidRPr="00AE6D0C" w:rsidRDefault="00C13C2D" w:rsidP="00B3208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anchor="n53" w:history="1"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довідка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про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взяття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на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облік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внутрішньо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переміщеної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особи</w:t>
        </w:r>
      </w:hyperlink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за формою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додатком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Порядку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видачі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довідки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взяття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облік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внутрішньо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переміщеної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особи,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затвердженого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постановою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Кабінету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жовтня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2014 р. № 509 “Про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облік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внутрішньо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переміщених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(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Офіційний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вісник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2014 р., № 81, ст. 2296; 2015 р., № 70, ст. 2312; 2016 р., № 46, ст. 1669);</w:t>
      </w:r>
    </w:p>
    <w:p w14:paraId="6ED33192" w14:textId="77777777" w:rsidR="00AE6D0C" w:rsidRPr="00AE6D0C" w:rsidRDefault="00AE6D0C" w:rsidP="00B3208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документ,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засвідчує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власності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свідоцтво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право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власності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витяг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речових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нерухоме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майно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договір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купівлі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-продажу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14:paraId="372193DE" w14:textId="77777777" w:rsidR="00AE6D0C" w:rsidRPr="00AE6D0C" w:rsidRDefault="00AE6D0C" w:rsidP="00B3208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суду, яке </w:t>
      </w:r>
      <w:proofErr w:type="gram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набрало  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proofErr w:type="gram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особою права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житловим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приміщенням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власності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права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реєстрацію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E327FCC" w14:textId="77777777" w:rsidR="00AE6D0C" w:rsidRPr="00AE6D0C" w:rsidRDefault="00AE6D0C" w:rsidP="00B3208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документ,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засвідчує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житлом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договір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найму/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піднайму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оренди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укладений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особами (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цілей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підтверджує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реєстрації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відповідно до 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"https://zakon.rada.gov.ua/laws/show/5464-10" </w:instrText>
      </w: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AE6D0C">
        <w:rPr>
          <w:rFonts w:ascii="Times New Roman" w:eastAsia="Times New Roman" w:hAnsi="Times New Roman" w:cs="Times New Roman"/>
          <w:color w:val="1B8BE0"/>
          <w:sz w:val="28"/>
          <w:szCs w:val="28"/>
          <w:u w:val="single"/>
          <w:bdr w:val="none" w:sz="0" w:space="0" w:color="auto" w:frame="1"/>
          <w:lang w:eastAsia="ru-RU"/>
        </w:rPr>
        <w:t>статті</w:t>
      </w:r>
      <w:proofErr w:type="spellEnd"/>
      <w:r w:rsidRPr="00AE6D0C">
        <w:rPr>
          <w:rFonts w:ascii="Times New Roman" w:eastAsia="Times New Roman" w:hAnsi="Times New Roman" w:cs="Times New Roman"/>
          <w:color w:val="1B8BE0"/>
          <w:sz w:val="28"/>
          <w:szCs w:val="28"/>
          <w:u w:val="single"/>
          <w:bdr w:val="none" w:sz="0" w:space="0" w:color="auto" w:frame="1"/>
          <w:lang w:eastAsia="ru-RU"/>
        </w:rPr>
        <w:t xml:space="preserve"> 158</w:t>
      </w: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Житлового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кодексу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РСР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нотаріального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посвідчення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відповідно до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юридичною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фізичною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особами,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зокрема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кімнатою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гуртожитку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125D67EA" w14:textId="77777777" w:rsidR="00AE6D0C" w:rsidRPr="00AE6D0C" w:rsidRDefault="00C13C2D" w:rsidP="00B3208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anchor="n171" w:history="1"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довідка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про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проходження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служби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у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військовій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частині</w:t>
        </w:r>
        <w:proofErr w:type="spellEnd"/>
      </w:hyperlink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(за формою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додатком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до Правил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реєстрації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затверджених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постановою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Кабінету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2016 р. № 207);</w:t>
      </w:r>
    </w:p>
    <w:p w14:paraId="24683554" w14:textId="77777777" w:rsidR="00AE6D0C" w:rsidRPr="00AE6D0C" w:rsidRDefault="00C13C2D" w:rsidP="00B3208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anchor="n377" w:history="1"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акт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обстеження</w:t>
        </w:r>
        <w:proofErr w:type="spellEnd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умов </w:t>
        </w:r>
        <w:proofErr w:type="spellStart"/>
        <w:r w:rsidR="00AE6D0C" w:rsidRPr="00AE6D0C">
          <w:rPr>
            <w:rFonts w:ascii="Times New Roman" w:eastAsia="Times New Roman" w:hAnsi="Times New Roman" w:cs="Times New Roman"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проживання</w:t>
        </w:r>
        <w:proofErr w:type="spellEnd"/>
      </w:hyperlink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(за формою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додатком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 до Порядку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провадження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органами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опіки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піклування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пов’язаної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захистом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затвердженого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постановою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Кабінету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Міністрів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24 вересня 2008 р. № 866 “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органів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опіки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піклування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пов’язаної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захистом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(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Офіційний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вісники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AE6D0C"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2008 р.,  № 76, ст. 2561);</w:t>
      </w:r>
    </w:p>
    <w:p w14:paraId="4CD2AFA1" w14:textId="77777777" w:rsidR="00AE6D0C" w:rsidRDefault="00AE6D0C" w:rsidP="00B3208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офіційний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та/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одного з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батьків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представників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9A8A4B4" w14:textId="77777777" w:rsidR="00B32089" w:rsidRPr="00AE6D0C" w:rsidRDefault="00B32089" w:rsidP="00B32089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5C378D6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Яким документом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підтверджується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належність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категорії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особливими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освітніми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потребами?</w:t>
      </w:r>
    </w:p>
    <w:p w14:paraId="16FF95B7" w14:textId="77777777" w:rsid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Підтвердженням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належність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категорії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особливими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потребами є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висновок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інклюзивно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-ресурсного центру 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особливими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потребами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висновок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психолого-медико-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педагогічної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консультації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наявності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 </w:t>
      </w:r>
      <w:r w:rsidRPr="00AE6D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{Абзац пункту 8 в </w:t>
      </w:r>
      <w:proofErr w:type="spellStart"/>
      <w:r w:rsidRPr="00AE6D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редакції</w:t>
      </w:r>
      <w:proofErr w:type="spellEnd"/>
      <w:r w:rsidRPr="00AE6D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Постанови КМ </w:t>
      </w:r>
      <w:hyperlink r:id="rId11" w:anchor="n32" w:history="1">
        <w:r w:rsidRPr="00AE6D0C">
          <w:rPr>
            <w:rFonts w:ascii="Times New Roman" w:eastAsia="Times New Roman" w:hAnsi="Times New Roman" w:cs="Times New Roman"/>
            <w:i/>
            <w:iCs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№ 806 </w:t>
        </w:r>
        <w:proofErr w:type="spellStart"/>
        <w:r w:rsidRPr="00AE6D0C">
          <w:rPr>
            <w:rFonts w:ascii="Times New Roman" w:eastAsia="Times New Roman" w:hAnsi="Times New Roman" w:cs="Times New Roman"/>
            <w:i/>
            <w:iCs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Pr="00AE6D0C">
          <w:rPr>
            <w:rFonts w:ascii="Times New Roman" w:eastAsia="Times New Roman" w:hAnsi="Times New Roman" w:cs="Times New Roman"/>
            <w:i/>
            <w:iCs/>
            <w:color w:val="1B8BE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19.09.2018</w:t>
        </w:r>
      </w:hyperlink>
      <w:r w:rsidRPr="00AE6D0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}. </w:t>
      </w: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заяви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надається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оригінал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документа.</w:t>
      </w:r>
    </w:p>
    <w:p w14:paraId="661F5D80" w14:textId="77777777" w:rsidR="00CF7E22" w:rsidRDefault="00CF7E22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5C52F767" w14:textId="77777777" w:rsidR="00CF7E22" w:rsidRDefault="00CF7E22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75EA0694" w14:textId="77777777" w:rsidR="00CF7E22" w:rsidRDefault="00CF7E22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2E0B45A4" w14:textId="77777777" w:rsidR="00CF7E22" w:rsidRDefault="00CF7E22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017B7162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Хто</w:t>
      </w:r>
      <w:proofErr w:type="spellEnd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визначає</w:t>
      </w:r>
      <w:proofErr w:type="spellEnd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закріплює</w:t>
      </w:r>
      <w:proofErr w:type="spellEnd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за закладами </w:t>
      </w:r>
      <w:proofErr w:type="spellStart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="00B32089"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територію</w:t>
      </w:r>
      <w:proofErr w:type="spellEnd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обслуговування</w:t>
      </w:r>
      <w:proofErr w:type="spellEnd"/>
      <w:r w:rsidRPr="00CF7E2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77B9770B" w14:textId="77777777" w:rsidR="00AE6D0C" w:rsidRPr="00AE6D0C" w:rsidRDefault="00AE6D0C" w:rsidP="00B3208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66 Закону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закладами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початкової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закріплюють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районні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міські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ради та ради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територіальних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громад.</w:t>
      </w:r>
    </w:p>
    <w:p w14:paraId="2118D4EA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Як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дізнатися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, за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яким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закладом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="00B32089"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закріплений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будинок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, де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проживає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50ACD406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 w:rsidR="00B32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</w:t>
      </w:r>
      <w:r w:rsidR="00B3208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 школи в розділі «Територія обслуговування». </w:t>
      </w:r>
      <w:r w:rsidR="00B3208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</w:r>
      <w:hyperlink r:id="rId12" w:history="1">
        <w:r w:rsidR="00B32089">
          <w:rPr>
            <w:rStyle w:val="a3"/>
          </w:rPr>
          <w:t>https://gorodische3.e-schools.info/library/category/52463</w:t>
        </w:r>
      </w:hyperlink>
      <w:r w:rsidR="00B32089">
        <w:rPr>
          <w:lang w:val="uk-UA"/>
        </w:rPr>
        <w:br/>
      </w:r>
      <w:r w:rsidR="00B3208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br/>
      </w:r>
      <w:r w:rsidR="00B32089" w:rsidRPr="00B320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З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якого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віку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краще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іти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дитині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114EBACE" w14:textId="77777777" w:rsidR="00AE6D0C" w:rsidRPr="00AE6D0C" w:rsidRDefault="00AE6D0C" w:rsidP="00B3208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Початкова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здобувається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як правило, з шести 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(Закон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розділ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ІІ,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12, п.4).</w:t>
      </w:r>
    </w:p>
    <w:p w14:paraId="14613566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Коли буде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зарахування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дитини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704A453F" w14:textId="77777777" w:rsid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01 червня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включно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зараховуються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обслуговування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підтверджене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рідними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усиновленими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братами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та/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сестрами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здобувають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дітьми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працівників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випускниками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дошкільного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підрозділу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наявності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 (</w:t>
      </w:r>
      <w:proofErr w:type="spellStart"/>
      <w:proofErr w:type="gram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розділ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ІІ, стаття1, п 3, пп1 </w:t>
      </w:r>
      <w:r w:rsidRPr="00AE6D0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Порядку</w:t>
      </w: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Особливості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здійснюють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діяльність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урахуванням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міжнародних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визначатися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договорами.</w:t>
      </w:r>
    </w:p>
    <w:p w14:paraId="6C4F6EC1" w14:textId="77777777" w:rsidR="00B32089" w:rsidRPr="00AE6D0C" w:rsidRDefault="00B32089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3E58DF78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можливо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подати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документи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proofErr w:type="gram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вступу,якщо</w:t>
      </w:r>
      <w:proofErr w:type="spellEnd"/>
      <w:proofErr w:type="gram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проживає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мікрорайоні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7281D416" w14:textId="77777777" w:rsid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подається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Батьки (один з батьків)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подати (але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E6D0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до 31 </w:t>
      </w:r>
      <w:proofErr w:type="spellStart"/>
      <w:r w:rsidRPr="00AE6D0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травня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копії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до будь-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(без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кількості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для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9B2337E" w14:textId="77777777" w:rsidR="00B32089" w:rsidRPr="00AE6D0C" w:rsidRDefault="00B32089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46E715E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Коли буде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повідомлено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є у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закладі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5C000215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Впродовж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дня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заклад</w:t>
      </w:r>
      <w:proofErr w:type="gram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оприлюднює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дотриманням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"https://zakon.rada.gov.ua/laws/show/2297-17" </w:instrText>
      </w: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AE6D0C">
        <w:rPr>
          <w:rFonts w:ascii="Times New Roman" w:eastAsia="Times New Roman" w:hAnsi="Times New Roman" w:cs="Times New Roman"/>
          <w:color w:val="1B8BE0"/>
          <w:sz w:val="28"/>
          <w:szCs w:val="28"/>
          <w:u w:val="single"/>
          <w:bdr w:val="none" w:sz="0" w:space="0" w:color="auto" w:frame="1"/>
          <w:lang w:eastAsia="ru-RU"/>
        </w:rPr>
        <w:t xml:space="preserve">  Закону </w:t>
      </w:r>
      <w:proofErr w:type="spellStart"/>
      <w:r w:rsidRPr="00AE6D0C">
        <w:rPr>
          <w:rFonts w:ascii="Times New Roman" w:eastAsia="Times New Roman" w:hAnsi="Times New Roman" w:cs="Times New Roman"/>
          <w:color w:val="1B8BE0"/>
          <w:sz w:val="28"/>
          <w:szCs w:val="28"/>
          <w:u w:val="single"/>
          <w:bdr w:val="none" w:sz="0" w:space="0" w:color="auto" w:frame="1"/>
          <w:lang w:eastAsia="ru-RU"/>
        </w:rPr>
        <w:t>України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інформаційному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стенді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офіційному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веб-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75CBECB" w14:textId="77777777" w:rsidR="00AE6D0C" w:rsidRPr="00AE6D0C" w:rsidRDefault="00AE6D0C" w:rsidP="00B3208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список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зарахованих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зазначенням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прізвищ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C101916" w14:textId="77777777" w:rsidR="00AE6D0C" w:rsidRPr="00AE6D0C" w:rsidRDefault="00AE6D0C" w:rsidP="00B3208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оголошення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дату, час,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спосіб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жеребкування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09F2254" w14:textId="77777777" w:rsidR="00AE6D0C" w:rsidRPr="00AE6D0C" w:rsidRDefault="00AE6D0C" w:rsidP="00B3208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інформацію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кількість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вільних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прізвища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претендують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53F4D957" w14:textId="77777777" w:rsidR="00AE6D0C" w:rsidRPr="00B32089" w:rsidRDefault="00AE6D0C" w:rsidP="00B3208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наказ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керівника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закладу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утворення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конкурсної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комісії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жеребкування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342BCDD" w14:textId="77777777" w:rsidR="00B32089" w:rsidRPr="00AE6D0C" w:rsidRDefault="00B32089" w:rsidP="00B3208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545774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Як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зараховуються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58ABF001" w14:textId="77777777" w:rsid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діти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зараховуються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результатами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жеребкування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якого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передбачені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розділом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II </w:t>
      </w:r>
      <w:r w:rsidRPr="00AE6D0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Порядку</w:t>
      </w:r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72341A9" w14:textId="77777777" w:rsidR="00B32089" w:rsidRPr="00AE6D0C" w:rsidRDefault="00B32089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E9ACE6D" w14:textId="77777777" w:rsidR="00AE6D0C" w:rsidRPr="00AE6D0C" w:rsidRDefault="00AE6D0C" w:rsidP="00B32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Коли  буде</w:t>
      </w:r>
      <w:proofErr w:type="gram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проводитись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жеребкування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вільні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місця</w:t>
      </w:r>
      <w:proofErr w:type="spellEnd"/>
      <w:r w:rsidRPr="00B320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14:paraId="13EE2A3B" w14:textId="77777777" w:rsidR="000E7C6A" w:rsidRPr="00B32089" w:rsidRDefault="00AE6D0C" w:rsidP="00B3208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вільні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будуть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жеребкування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проводиться у </w:t>
      </w:r>
      <w:proofErr w:type="spellStart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період</w:t>
      </w:r>
      <w:proofErr w:type="spellEnd"/>
      <w:r w:rsidRPr="00AE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05 по 10 червня.</w:t>
      </w:r>
    </w:p>
    <w:sectPr w:rsidR="000E7C6A" w:rsidRPr="00B32089" w:rsidSect="00AE6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94550"/>
    <w:multiLevelType w:val="multilevel"/>
    <w:tmpl w:val="850EC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86639"/>
    <w:multiLevelType w:val="multilevel"/>
    <w:tmpl w:val="BF6C1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32"/>
    <w:rsid w:val="000E7C6A"/>
    <w:rsid w:val="00603D32"/>
    <w:rsid w:val="008669E5"/>
    <w:rsid w:val="00AE6D0C"/>
    <w:rsid w:val="00B32089"/>
    <w:rsid w:val="00C13C2D"/>
    <w:rsid w:val="00CF7E22"/>
    <w:rsid w:val="00D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59DE"/>
  <w15:docId w15:val="{052AE5A6-6A38-4EBC-850C-9F3DC549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">
    <w:name w:val="sep"/>
    <w:basedOn w:val="a0"/>
    <w:rsid w:val="00AE6D0C"/>
  </w:style>
  <w:style w:type="character" w:styleId="a3">
    <w:name w:val="Hyperlink"/>
    <w:basedOn w:val="a0"/>
    <w:uiPriority w:val="99"/>
    <w:semiHidden/>
    <w:unhideWhenUsed/>
    <w:rsid w:val="00AE6D0C"/>
    <w:rPr>
      <w:color w:val="0000FF"/>
      <w:u w:val="single"/>
    </w:rPr>
  </w:style>
  <w:style w:type="character" w:customStyle="1" w:styleId="author">
    <w:name w:val="author"/>
    <w:basedOn w:val="a0"/>
    <w:rsid w:val="00AE6D0C"/>
  </w:style>
  <w:style w:type="paragraph" w:styleId="a4">
    <w:name w:val="Normal (Web)"/>
    <w:basedOn w:val="a"/>
    <w:uiPriority w:val="99"/>
    <w:semiHidden/>
    <w:unhideWhenUsed/>
    <w:rsid w:val="00AE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6D0C"/>
    <w:rPr>
      <w:b/>
      <w:bCs/>
    </w:rPr>
  </w:style>
  <w:style w:type="character" w:styleId="a6">
    <w:name w:val="Emphasis"/>
    <w:basedOn w:val="a0"/>
    <w:uiPriority w:val="20"/>
    <w:qFormat/>
    <w:rsid w:val="00AE6D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09-2014-%D0%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-2016-%D0%BF" TargetMode="External"/><Relationship Id="rId12" Type="http://schemas.openxmlformats.org/officeDocument/2006/relationships/hyperlink" Target="https://gorodische3.e-schools.info/library/category/524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794-10" TargetMode="External"/><Relationship Id="rId11" Type="http://schemas.openxmlformats.org/officeDocument/2006/relationships/hyperlink" Target="https://zakon.rada.gov.ua/laws/show/806-2018-%D0%BF" TargetMode="External"/><Relationship Id="rId5" Type="http://schemas.openxmlformats.org/officeDocument/2006/relationships/hyperlink" Target="https://zakon.rada.gov.ua/laws/show/z0564-18" TargetMode="External"/><Relationship Id="rId10" Type="http://schemas.openxmlformats.org/officeDocument/2006/relationships/hyperlink" Target="https://zakon.rada.gov.ua/laws/show/866-2008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07-2016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5512</Words>
  <Characters>3143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2025-10-31T09:59:00Z</dcterms:created>
  <dcterms:modified xsi:type="dcterms:W3CDTF">2025-10-31T09:59:00Z</dcterms:modified>
</cp:coreProperties>
</file>