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0" w:rsidRDefault="005F7AEF" w:rsidP="005F7AEF">
      <w:pPr>
        <w:shd w:val="clear" w:color="auto" w:fill="FFFFFF"/>
        <w:spacing w:after="240" w:line="360" w:lineRule="atLeast"/>
        <w:ind w:left="567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7AEF" w:rsidRDefault="005F7AEF" w:rsidP="005F7AEF">
      <w:pPr>
        <w:shd w:val="clear" w:color="auto" w:fill="FFFFFF"/>
        <w:spacing w:after="240" w:line="360" w:lineRule="atLeast"/>
        <w:ind w:left="567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2FB8">
        <w:rPr>
          <w:rFonts w:ascii="Times New Roman" w:hAnsi="Times New Roman" w:cs="Times New Roman"/>
          <w:sz w:val="28"/>
          <w:szCs w:val="28"/>
        </w:rPr>
        <w:t>СХВАЛЕНО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ЗАТВЕРДЖУЮ</w:t>
      </w:r>
    </w:p>
    <w:p w:rsidR="005F7AEF" w:rsidRPr="007129ED" w:rsidRDefault="005F7AEF" w:rsidP="005F7AEF">
      <w:pPr>
        <w:shd w:val="clear" w:color="auto" w:fill="FFFFFF"/>
        <w:ind w:left="-284"/>
        <w:outlineLvl w:val="4"/>
        <w:rPr>
          <w:rFonts w:ascii="Times New Roman" w:hAnsi="Times New Roman" w:cs="Times New Roman"/>
        </w:rPr>
      </w:pPr>
      <w:r w:rsidRPr="007129ED">
        <w:rPr>
          <w:rFonts w:ascii="Times New Roman" w:hAnsi="Times New Roman" w:cs="Times New Roman"/>
        </w:rPr>
        <w:t xml:space="preserve">  педагогічною  радою закладу                    </w:t>
      </w:r>
      <w:r w:rsidR="007129ED">
        <w:rPr>
          <w:rFonts w:ascii="Times New Roman" w:hAnsi="Times New Roman" w:cs="Times New Roman"/>
        </w:rPr>
        <w:t xml:space="preserve">                  </w:t>
      </w:r>
      <w:r w:rsidRPr="007129ED">
        <w:rPr>
          <w:rFonts w:ascii="Times New Roman" w:hAnsi="Times New Roman" w:cs="Times New Roman"/>
        </w:rPr>
        <w:t xml:space="preserve">         наказ №_____ від_______2021 р.</w:t>
      </w:r>
    </w:p>
    <w:p w:rsidR="005F7AEF" w:rsidRPr="007129ED" w:rsidRDefault="005F7AEF" w:rsidP="005F7AEF">
      <w:pPr>
        <w:shd w:val="clear" w:color="auto" w:fill="FFFFFF"/>
        <w:ind w:hanging="284"/>
        <w:outlineLvl w:val="4"/>
        <w:rPr>
          <w:rFonts w:ascii="Times New Roman" w:hAnsi="Times New Roman" w:cs="Times New Roman"/>
        </w:rPr>
      </w:pPr>
      <w:r w:rsidRPr="007129ED">
        <w:rPr>
          <w:rFonts w:ascii="Times New Roman" w:hAnsi="Times New Roman" w:cs="Times New Roman"/>
        </w:rPr>
        <w:t xml:space="preserve"> Протокол  №___ від_______2021 р.         </w:t>
      </w:r>
      <w:r w:rsidR="007129ED">
        <w:rPr>
          <w:rFonts w:ascii="Times New Roman" w:hAnsi="Times New Roman" w:cs="Times New Roman"/>
        </w:rPr>
        <w:t xml:space="preserve">                      </w:t>
      </w:r>
      <w:r w:rsidRPr="007129ED">
        <w:rPr>
          <w:rFonts w:ascii="Times New Roman" w:hAnsi="Times New Roman" w:cs="Times New Roman"/>
        </w:rPr>
        <w:t xml:space="preserve">  Директор школи_________І.І. Гайдук</w:t>
      </w:r>
    </w:p>
    <w:p w:rsidR="005F7AEF" w:rsidRDefault="005F7AEF" w:rsidP="005F7AEF">
      <w:pPr>
        <w:shd w:val="clear" w:color="auto" w:fill="FFFFFF"/>
        <w:ind w:hanging="284"/>
        <w:outlineLvl w:val="4"/>
        <w:rPr>
          <w:rFonts w:ascii="Times New Roman" w:hAnsi="Times New Roman" w:cs="Times New Roman"/>
          <w:sz w:val="28"/>
          <w:szCs w:val="28"/>
        </w:rPr>
      </w:pPr>
    </w:p>
    <w:bookmarkEnd w:id="0"/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spacing w:line="360" w:lineRule="atLeast"/>
        <w:jc w:val="center"/>
        <w:outlineLvl w:val="4"/>
        <w:rPr>
          <w:rFonts w:ascii="Times New Roman" w:hAnsi="Times New Roman" w:cs="Times New Roman"/>
          <w:b/>
          <w:sz w:val="40"/>
          <w:szCs w:val="40"/>
        </w:rPr>
      </w:pPr>
      <w:r w:rsidRPr="00776AC6">
        <w:rPr>
          <w:rFonts w:ascii="Times New Roman" w:hAnsi="Times New Roman" w:cs="Times New Roman"/>
          <w:b/>
          <w:sz w:val="40"/>
          <w:szCs w:val="40"/>
        </w:rPr>
        <w:t>П О Л О Ж Е Н Н Я</w:t>
      </w: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spacing w:line="360" w:lineRule="atLeast"/>
        <w:jc w:val="center"/>
        <w:outlineLvl w:val="4"/>
        <w:rPr>
          <w:rFonts w:ascii="Times New Roman" w:hAnsi="Times New Roman" w:cs="Times New Roman"/>
          <w:b/>
          <w:sz w:val="40"/>
          <w:szCs w:val="40"/>
        </w:rPr>
      </w:pP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312FB8">
        <w:rPr>
          <w:rFonts w:ascii="Times New Roman" w:hAnsi="Times New Roman" w:cs="Times New Roman"/>
          <w:b/>
          <w:sz w:val="36"/>
          <w:szCs w:val="36"/>
        </w:rPr>
        <w:t xml:space="preserve"> про внутрішню систему забезпечення якості  освіти   ОЗЗСО  І-ІІІ ст.  с. Головецько</w:t>
      </w: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312FB8">
        <w:rPr>
          <w:rFonts w:ascii="Times New Roman" w:hAnsi="Times New Roman" w:cs="Times New Roman"/>
          <w:b/>
          <w:sz w:val="36"/>
          <w:szCs w:val="36"/>
        </w:rPr>
        <w:t xml:space="preserve"> Стрілківської  сільської  ради </w:t>
      </w: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312FB8">
        <w:rPr>
          <w:rFonts w:ascii="Times New Roman" w:hAnsi="Times New Roman" w:cs="Times New Roman"/>
          <w:b/>
          <w:sz w:val="36"/>
          <w:szCs w:val="36"/>
        </w:rPr>
        <w:t xml:space="preserve"> Самбірського  району  </w:t>
      </w:r>
    </w:p>
    <w:p w:rsidR="005F7AEF" w:rsidRPr="00312FB8" w:rsidRDefault="005F7AEF" w:rsidP="00223A80">
      <w:pPr>
        <w:framePr w:w="9072" w:h="8851" w:hRule="exact" w:wrap="none" w:vAnchor="page" w:hAnchor="page" w:x="1819" w:y="4486"/>
        <w:shd w:val="clear" w:color="auto" w:fill="FFFFFF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312FB8">
        <w:rPr>
          <w:rFonts w:ascii="Times New Roman" w:hAnsi="Times New Roman" w:cs="Times New Roman"/>
          <w:b/>
          <w:sz w:val="36"/>
          <w:szCs w:val="36"/>
        </w:rPr>
        <w:t>Львівської  області</w:t>
      </w: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spacing w:line="360" w:lineRule="atLeast"/>
        <w:jc w:val="center"/>
        <w:outlineLvl w:val="4"/>
      </w:pP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spacing w:after="240" w:line="360" w:lineRule="atLeast"/>
        <w:jc w:val="center"/>
        <w:outlineLvl w:val="4"/>
      </w:pPr>
    </w:p>
    <w:p w:rsidR="005F7AEF" w:rsidRDefault="005F7AEF" w:rsidP="00223A80">
      <w:pPr>
        <w:framePr w:w="9072" w:h="8851" w:hRule="exact" w:wrap="none" w:vAnchor="page" w:hAnchor="page" w:x="1819" w:y="4486"/>
        <w:shd w:val="clear" w:color="auto" w:fill="FFFFFF"/>
        <w:spacing w:after="240" w:line="360" w:lineRule="atLeast"/>
        <w:jc w:val="center"/>
        <w:outlineLvl w:val="4"/>
      </w:pPr>
    </w:p>
    <w:p w:rsidR="00DD3024" w:rsidRDefault="00DD3024" w:rsidP="00223A80">
      <w:pPr>
        <w:pStyle w:val="20"/>
        <w:framePr w:w="9072" w:h="8851" w:hRule="exact" w:wrap="none" w:vAnchor="page" w:hAnchor="page" w:x="1819" w:y="4486"/>
        <w:shd w:val="clear" w:color="auto" w:fill="auto"/>
        <w:spacing w:after="0"/>
        <w:ind w:right="40"/>
      </w:pPr>
    </w:p>
    <w:p w:rsidR="00DD3024" w:rsidRDefault="00C04712" w:rsidP="00223A80">
      <w:pPr>
        <w:pStyle w:val="32"/>
        <w:framePr w:w="9072" w:h="841" w:hRule="exact" w:wrap="none" w:vAnchor="page" w:hAnchor="page" w:x="1819" w:y="13321"/>
        <w:shd w:val="clear" w:color="auto" w:fill="auto"/>
        <w:spacing w:before="0" w:line="280" w:lineRule="exact"/>
        <w:ind w:right="40"/>
      </w:pPr>
      <w:bookmarkStart w:id="1" w:name="bookmark2"/>
      <w:r>
        <w:t>202</w:t>
      </w:r>
      <w:bookmarkEnd w:id="1"/>
      <w:r w:rsidR="00223A80">
        <w:t>1 р.</w:t>
      </w:r>
    </w:p>
    <w:p w:rsidR="00DD3024" w:rsidRDefault="00DD3024">
      <w:pPr>
        <w:rPr>
          <w:sz w:val="2"/>
          <w:szCs w:val="2"/>
        </w:rPr>
        <w:sectPr w:rsidR="00DD3024" w:rsidSect="00223A80">
          <w:pgSz w:w="11900" w:h="16840"/>
          <w:pgMar w:top="357" w:right="357" w:bottom="567" w:left="1276" w:header="0" w:footer="6" w:gutter="0"/>
          <w:cols w:space="720"/>
          <w:noEndnote/>
          <w:docGrid w:linePitch="360"/>
        </w:sectPr>
      </w:pPr>
    </w:p>
    <w:p w:rsidR="00DD3024" w:rsidRDefault="00C04712" w:rsidP="007129ED">
      <w:pPr>
        <w:pStyle w:val="32"/>
        <w:framePr w:w="9389" w:h="7876" w:hRule="exact" w:wrap="none" w:vAnchor="page" w:hAnchor="page" w:x="1668" w:y="646"/>
        <w:shd w:val="clear" w:color="auto" w:fill="auto"/>
        <w:spacing w:before="0" w:after="152" w:line="280" w:lineRule="exact"/>
        <w:ind w:right="180"/>
      </w:pPr>
      <w:bookmarkStart w:id="2" w:name="bookmark3"/>
      <w:r>
        <w:rPr>
          <w:rStyle w:val="33"/>
          <w:b/>
          <w:bCs/>
        </w:rPr>
        <w:lastRenderedPageBreak/>
        <w:t>ЗМІСТ</w:t>
      </w:r>
      <w:bookmarkEnd w:id="2"/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1"/>
        </w:numPr>
        <w:shd w:val="clear" w:color="auto" w:fill="auto"/>
        <w:tabs>
          <w:tab w:val="left" w:pos="330"/>
          <w:tab w:val="right" w:pos="9349"/>
        </w:tabs>
        <w:spacing w:before="0" w:after="107" w:line="280" w:lineRule="exact"/>
      </w:pPr>
      <w:hyperlink w:anchor="bookmark5" w:tooltip="Current Document">
        <w:r w:rsidR="00C04712">
          <w:t>ЗАГАЛЬНІ ПОЛОЖЕННЯ</w:t>
        </w:r>
        <w:r w:rsidR="00C04712">
          <w:tab/>
          <w:t>3</w:t>
        </w:r>
      </w:hyperlink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84" w:lineRule="exact"/>
      </w:pPr>
      <w:hyperlink w:anchor="bookmark6" w:tooltip="Current Document">
        <w:r w:rsidR="00C04712">
          <w:t xml:space="preserve">СИСТЕМА ВНУТРІШКІЛЬНОГО </w:t>
        </w:r>
        <w:r w:rsidR="00C04712">
          <w:t>ЗАБЕЗПЕЧЕННЯ ЯКОСТІ ОСВІТНЬОЇ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shd w:val="clear" w:color="auto" w:fill="auto"/>
        <w:tabs>
          <w:tab w:val="right" w:pos="9349"/>
        </w:tabs>
        <w:spacing w:before="0" w:after="0" w:line="384" w:lineRule="exact"/>
      </w:pPr>
      <w:r>
        <w:t>ДІЯЛЬНОСТІ ТА КОНТРОЛЬ ЗА ЇЇ ВИКОНАННЯМ</w:t>
      </w:r>
      <w:r>
        <w:tab/>
        <w:t>7</w:t>
      </w:r>
    </w:p>
    <w:p w:rsidR="00DD3024" w:rsidRDefault="00C04712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  <w:tab w:val="right" w:pos="9349"/>
        </w:tabs>
        <w:spacing w:before="0" w:after="0" w:line="485" w:lineRule="exact"/>
        <w:ind w:left="220"/>
      </w:pPr>
      <w:r>
        <w:t>Стратегії та процедури забезпечення якості освіти</w:t>
      </w:r>
      <w:r>
        <w:tab/>
        <w:t>7</w:t>
      </w:r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  <w:tab w:val="right" w:pos="9349"/>
        </w:tabs>
        <w:spacing w:before="0" w:after="0" w:line="485" w:lineRule="exact"/>
        <w:ind w:left="220"/>
      </w:pPr>
      <w:hyperlink w:anchor="bookmark11" w:tooltip="Current Document">
        <w:r w:rsidR="00C04712">
          <w:t>Система та механізми забезпечення академічної доброчесності</w:t>
        </w:r>
        <w:r w:rsidR="00C04712">
          <w:tab/>
          <w:t>8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  <w:tab w:val="right" w:pos="9349"/>
        </w:tabs>
        <w:spacing w:before="0" w:after="0" w:line="485" w:lineRule="exact"/>
        <w:ind w:left="220"/>
      </w:pPr>
      <w:r>
        <w:t>Критерії, правила</w:t>
      </w:r>
      <w:r>
        <w:t xml:space="preserve"> і процедури оцінювання здобувачів освіти</w:t>
      </w:r>
      <w:r>
        <w:tab/>
        <w:t>9</w:t>
      </w:r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389" w:lineRule="exact"/>
        <w:ind w:left="220"/>
      </w:pPr>
      <w:hyperlink w:anchor="bookmark13" w:tooltip="Current Document">
        <w:r w:rsidR="00C04712">
          <w:t>Критерії, правила і процедури оцінювання педагогічної діяльності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shd w:val="clear" w:color="auto" w:fill="auto"/>
        <w:tabs>
          <w:tab w:val="right" w:pos="9349"/>
        </w:tabs>
        <w:spacing w:before="0" w:after="60" w:line="389" w:lineRule="exact"/>
        <w:ind w:left="220"/>
      </w:pPr>
      <w:r>
        <w:t>педагогічних працівників</w:t>
      </w:r>
      <w:r>
        <w:tab/>
        <w:t>12</w:t>
      </w:r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389" w:lineRule="exact"/>
        <w:ind w:left="220"/>
      </w:pPr>
      <w:hyperlink w:anchor="bookmark14" w:tooltip="Current Document">
        <w:r w:rsidR="00C04712">
          <w:t xml:space="preserve">Критерії, </w:t>
        </w:r>
        <w:r w:rsidR="00C04712">
          <w:t>правила і процедури оцінювання управлінської діяльності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shd w:val="clear" w:color="auto" w:fill="auto"/>
        <w:tabs>
          <w:tab w:val="right" w:pos="9349"/>
        </w:tabs>
        <w:spacing w:before="0" w:after="56" w:line="389" w:lineRule="exact"/>
        <w:ind w:left="220"/>
      </w:pPr>
      <w:r>
        <w:t>керівних працівників закладу</w:t>
      </w:r>
      <w:r>
        <w:tab/>
        <w:t>14</w:t>
      </w:r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394" w:lineRule="exact"/>
        <w:ind w:left="220"/>
      </w:pPr>
      <w:hyperlink w:anchor="bookmark15" w:tooltip="Current Document">
        <w:r w:rsidR="00C04712">
          <w:t>Забезпечення наявності необхідних ресурсів для організації освітнього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shd w:val="clear" w:color="auto" w:fill="auto"/>
        <w:tabs>
          <w:tab w:val="right" w:pos="9129"/>
        </w:tabs>
        <w:spacing w:before="0" w:after="68" w:line="394" w:lineRule="exact"/>
      </w:pPr>
      <w:r>
        <w:t>процесу</w:t>
      </w:r>
      <w:r>
        <w:tab/>
      </w:r>
      <w:r w:rsidR="007129ED">
        <w:t xml:space="preserve"> </w:t>
      </w:r>
      <w:r>
        <w:t>15</w:t>
      </w:r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384" w:lineRule="exact"/>
        <w:ind w:left="220"/>
      </w:pPr>
      <w:hyperlink w:anchor="bookmark16" w:tooltip="Current Document">
        <w:r w:rsidR="00C04712">
          <w:t>Забезпечення наявності інформаційних систем для ефективного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shd w:val="clear" w:color="auto" w:fill="auto"/>
        <w:tabs>
          <w:tab w:val="right" w:pos="9349"/>
        </w:tabs>
        <w:spacing w:before="0" w:after="60" w:line="384" w:lineRule="exact"/>
        <w:ind w:left="220"/>
      </w:pPr>
      <w:r>
        <w:t xml:space="preserve">управління </w:t>
      </w:r>
      <w:r>
        <w:rPr>
          <w:lang w:val="ru-RU" w:eastAsia="ru-RU" w:bidi="ru-RU"/>
        </w:rPr>
        <w:t>закладом</w:t>
      </w:r>
      <w:r>
        <w:rPr>
          <w:lang w:val="ru-RU" w:eastAsia="ru-RU" w:bidi="ru-RU"/>
        </w:rPr>
        <w:tab/>
      </w:r>
      <w:r>
        <w:t>17</w:t>
      </w:r>
    </w:p>
    <w:p w:rsidR="00DD3024" w:rsidRDefault="00DD3024" w:rsidP="007129ED">
      <w:pPr>
        <w:pStyle w:val="35"/>
        <w:framePr w:w="9389" w:h="7876" w:hRule="exact" w:wrap="none" w:vAnchor="page" w:hAnchor="page" w:x="1668" w:y="646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0" w:line="384" w:lineRule="exact"/>
        <w:ind w:left="220"/>
      </w:pPr>
      <w:hyperlink w:anchor="bookmark17" w:tooltip="Current Document">
        <w:r w:rsidR="00C04712">
          <w:t>Інклюзивне освітнє середовище, універсальний дизайн та розумне</w:t>
        </w:r>
      </w:hyperlink>
    </w:p>
    <w:p w:rsidR="00DD3024" w:rsidRDefault="00C04712" w:rsidP="007129ED">
      <w:pPr>
        <w:pStyle w:val="35"/>
        <w:framePr w:w="9389" w:h="7876" w:hRule="exact" w:wrap="none" w:vAnchor="page" w:hAnchor="page" w:x="1668" w:y="646"/>
        <w:shd w:val="clear" w:color="auto" w:fill="auto"/>
        <w:tabs>
          <w:tab w:val="right" w:pos="9129"/>
        </w:tabs>
        <w:spacing w:before="0" w:after="0" w:line="384" w:lineRule="exact"/>
      </w:pPr>
      <w:r>
        <w:t>пристосування</w:t>
      </w:r>
      <w:r>
        <w:tab/>
        <w:t>17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32"/>
        <w:framePr w:wrap="none" w:vAnchor="page" w:hAnchor="page" w:x="1673" w:y="1141"/>
        <w:shd w:val="clear" w:color="auto" w:fill="auto"/>
        <w:spacing w:before="0" w:line="280" w:lineRule="exact"/>
        <w:jc w:val="left"/>
      </w:pPr>
      <w:bookmarkStart w:id="3" w:name="bookmark4"/>
      <w:bookmarkStart w:id="4" w:name="bookmark5"/>
      <w:r>
        <w:rPr>
          <w:rStyle w:val="36"/>
        </w:rPr>
        <w:lastRenderedPageBreak/>
        <w:t xml:space="preserve">І. </w:t>
      </w:r>
      <w:r>
        <w:rPr>
          <w:rStyle w:val="33"/>
          <w:b/>
          <w:bCs/>
        </w:rPr>
        <w:t>ЗАГАЛЬНІ ПОЛОЖЕННЯ</w:t>
      </w:r>
      <w:bookmarkEnd w:id="3"/>
      <w:bookmarkEnd w:id="4"/>
    </w:p>
    <w:p w:rsidR="00DD3024" w:rsidRDefault="00C04712">
      <w:pPr>
        <w:pStyle w:val="22"/>
        <w:framePr w:w="9418" w:h="13900" w:hRule="exact" w:wrap="none" w:vAnchor="page" w:hAnchor="page" w:x="1668" w:y="1588"/>
        <w:shd w:val="clear" w:color="auto" w:fill="auto"/>
        <w:ind w:firstLine="740"/>
      </w:pPr>
      <w:r>
        <w:t xml:space="preserve">Забезпечення якості освітньої діяльності та якості освіти в </w:t>
      </w:r>
      <w:r w:rsidR="003171C1">
        <w:t>ОЗЗСО І-ІІІ ст. с. Головецько</w:t>
      </w:r>
      <w:r>
        <w:t xml:space="preserve"> </w:t>
      </w:r>
      <w:r>
        <w:t>ґрунтується на основних нормативно-правових документах, які регулюють освітню діяльність в Україні</w:t>
      </w:r>
      <w:r>
        <w:t xml:space="preserve"> та закладі: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>Конституція України;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 xml:space="preserve">Конвенція </w:t>
      </w:r>
      <w:r>
        <w:rPr>
          <w:lang w:val="ru-RU" w:eastAsia="ru-RU" w:bidi="ru-RU"/>
        </w:rPr>
        <w:t xml:space="preserve">ООН </w:t>
      </w:r>
      <w:r>
        <w:t>про права дитини;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>Закон України «Про освіту»;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>Закон України «Про повну загальну середню освіту»;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>Закон України «Про інноваційну діяльність»;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>Статут закладу;</w:t>
      </w:r>
    </w:p>
    <w:p w:rsidR="00DD3024" w:rsidRDefault="00C04712" w:rsidP="007129ED">
      <w:pPr>
        <w:pStyle w:val="22"/>
        <w:framePr w:w="9418" w:h="13900" w:hRule="exact" w:wrap="none" w:vAnchor="page" w:hAnchor="page" w:x="1668" w:y="1588"/>
        <w:numPr>
          <w:ilvl w:val="0"/>
          <w:numId w:val="22"/>
        </w:numPr>
        <w:shd w:val="clear" w:color="auto" w:fill="auto"/>
      </w:pPr>
      <w:r>
        <w:t>Стратегія розвитку.</w:t>
      </w:r>
    </w:p>
    <w:p w:rsidR="00DD3024" w:rsidRDefault="00C04712">
      <w:pPr>
        <w:pStyle w:val="22"/>
        <w:framePr w:w="9418" w:h="13900" w:hRule="exact" w:wrap="none" w:vAnchor="page" w:hAnchor="page" w:x="1668" w:y="1588"/>
        <w:shd w:val="clear" w:color="auto" w:fill="auto"/>
        <w:ind w:firstLine="740"/>
      </w:pPr>
      <w:r w:rsidRPr="005407D6">
        <w:rPr>
          <w:lang w:eastAsia="ru-RU" w:bidi="ru-RU"/>
        </w:rPr>
        <w:t xml:space="preserve">Закон </w:t>
      </w:r>
      <w:r>
        <w:t xml:space="preserve">України </w:t>
      </w:r>
      <w:r>
        <w:t>«Про освіту» визначає якість освіти як «відповідність результатів навчання вимогам, встановленим законодавством, відповідним стандартом освіти та/або договором про надання освітніх послуг», а якість освітньої діяльності - як «рівень організації, забезпечен</w:t>
      </w:r>
      <w:r>
        <w:t>ня та реалізації освітнього процесу, що забезпечує здобуття особами якісної освіти та відповідає вимогам, встановленим законодавством та/або договором про надання освітніх послуг» (пункти 29, 30 частини 1 статті 1).</w:t>
      </w:r>
    </w:p>
    <w:p w:rsidR="00DD3024" w:rsidRDefault="00C04712">
      <w:pPr>
        <w:pStyle w:val="22"/>
        <w:framePr w:w="9418" w:h="13900" w:hRule="exact" w:wrap="none" w:vAnchor="page" w:hAnchor="page" w:x="1668" w:y="1588"/>
        <w:shd w:val="clear" w:color="auto" w:fill="auto"/>
        <w:ind w:firstLine="740"/>
      </w:pPr>
      <w:r>
        <w:t>Управління освітніми процесами у закладі</w:t>
      </w:r>
      <w:r>
        <w:t xml:space="preserve"> та забезпечення якості освітнього процесу та, як результат, висока якість освіти неможливі без аналізу актуальної та об’єктивної інформації про стан справ у закладі. Тому регулярне, системне, компетентне вивчення внутрішньої системи забезпечення якості ос</w:t>
      </w:r>
      <w:r>
        <w:t>вітньої діяльності та якості освіти через створення та застосування системи моніторингу якості освітньої діяльності - критично значима умова успішної роботи закладу.</w:t>
      </w:r>
    </w:p>
    <w:p w:rsidR="00DD3024" w:rsidRDefault="00C04712">
      <w:pPr>
        <w:pStyle w:val="22"/>
        <w:framePr w:w="9418" w:h="13900" w:hRule="exact" w:wrap="none" w:vAnchor="page" w:hAnchor="page" w:x="1668" w:y="1588"/>
        <w:shd w:val="clear" w:color="auto" w:fill="auto"/>
        <w:ind w:firstLine="740"/>
      </w:pPr>
      <w:r>
        <w:t xml:space="preserve">Для </w:t>
      </w:r>
      <w:r w:rsidRPr="005407D6">
        <w:rPr>
          <w:lang w:eastAsia="ru-RU" w:bidi="ru-RU"/>
        </w:rPr>
        <w:t xml:space="preserve">того, </w:t>
      </w:r>
      <w:r>
        <w:t xml:space="preserve">щоб забезпечити високу якість освітньої діяльності, у закладі розроблено </w:t>
      </w:r>
      <w:r w:rsidRPr="005407D6">
        <w:rPr>
          <w:lang w:eastAsia="ru-RU" w:bidi="ru-RU"/>
        </w:rPr>
        <w:t xml:space="preserve">дане </w:t>
      </w:r>
      <w:r>
        <w:t>По</w:t>
      </w:r>
      <w:r>
        <w:t>ложення про внутрішню систему забезпечення якості освіти на основі Закону України «Про освіту» та наказу МОН України від 09.01.2019 року за №17 «Порядок проведення інституційного аудиту закладів загальної середньої освіти» та Методичних рекомендацій побудо</w:t>
      </w:r>
      <w:r>
        <w:t>ви внутрішньої системи забезпечення якості освіти у закладі загальної середньої освіти «Абетка для директора».</w:t>
      </w:r>
    </w:p>
    <w:p w:rsidR="00DD3024" w:rsidRDefault="00C04712">
      <w:pPr>
        <w:pStyle w:val="22"/>
        <w:framePr w:w="9418" w:h="13900" w:hRule="exact" w:wrap="none" w:vAnchor="page" w:hAnchor="page" w:x="1668" w:y="1588"/>
        <w:shd w:val="clear" w:color="auto" w:fill="auto"/>
        <w:ind w:firstLine="740"/>
      </w:pPr>
      <w:r>
        <w:t>Вивчення внутрішньої системи забезпечення якості освітньої діяльності та якості освіти і самооцінювання її реалізації мають стати підсумком робот</w:t>
      </w:r>
      <w:r>
        <w:t>и упродовж навчального року та дати відповіді на важливі запитання:</w:t>
      </w:r>
    </w:p>
    <w:p w:rsidR="00DD3024" w:rsidRDefault="00C04712">
      <w:pPr>
        <w:pStyle w:val="22"/>
        <w:framePr w:w="9418" w:h="13900" w:hRule="exact" w:wrap="none" w:vAnchor="page" w:hAnchor="page" w:x="1668" w:y="1588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На якому рівні освітньої діяльності перебуває заклад?</w:t>
      </w:r>
    </w:p>
    <w:p w:rsidR="00DD3024" w:rsidRDefault="00C04712">
      <w:pPr>
        <w:pStyle w:val="22"/>
        <w:framePr w:w="9418" w:h="13900" w:hRule="exact" w:wrap="none" w:vAnchor="page" w:hAnchor="page" w:x="1668" w:y="1588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Що із запланованого на цей рік заклад виконав?</w:t>
      </w:r>
    </w:p>
    <w:p w:rsidR="00DD3024" w:rsidRDefault="00C04712">
      <w:pPr>
        <w:pStyle w:val="22"/>
        <w:framePr w:w="9418" w:h="13900" w:hRule="exact" w:wrap="none" w:vAnchor="page" w:hAnchor="page" w:x="1668" w:y="1588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Чого не вдалося зробити? Чому? Що нам завадило? Які внутрішні та зовнішні причини невик</w:t>
      </w:r>
      <w:r>
        <w:t>онання запланованого?</w:t>
      </w:r>
    </w:p>
    <w:p w:rsidR="00DD3024" w:rsidRDefault="00C04712">
      <w:pPr>
        <w:pStyle w:val="22"/>
        <w:framePr w:w="9418" w:h="13900" w:hRule="exact" w:wrap="none" w:vAnchor="page" w:hAnchor="page" w:x="1668" w:y="1588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Які висновки потрібно зробити з аналізу стану освітньої діяльності в закладі?</w:t>
      </w:r>
    </w:p>
    <w:p w:rsidR="00DD3024" w:rsidRDefault="00C04712">
      <w:pPr>
        <w:pStyle w:val="22"/>
        <w:framePr w:w="9418" w:h="13900" w:hRule="exact" w:wrap="none" w:vAnchor="page" w:hAnchor="page" w:x="1668" w:y="1588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 xml:space="preserve">На що звернути особливу увагу під час розроблення плану роботи </w:t>
      </w:r>
      <w:r>
        <w:rPr>
          <w:lang w:val="ru-RU" w:eastAsia="ru-RU" w:bidi="ru-RU"/>
        </w:rPr>
        <w:t xml:space="preserve">закладу </w:t>
      </w:r>
      <w:r>
        <w:t>на наступний навчальний рік?</w:t>
      </w:r>
    </w:p>
    <w:p w:rsidR="00DD3024" w:rsidRDefault="00C04712">
      <w:pPr>
        <w:pStyle w:val="22"/>
        <w:framePr w:w="9418" w:h="13900" w:hRule="exact" w:wrap="none" w:vAnchor="page" w:hAnchor="page" w:x="1668" w:y="1588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Чи потрібно вносити уточнення до Стратегії розвитку закл</w:t>
      </w:r>
      <w:r>
        <w:t>аду?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13" w:h="13909" w:hRule="exact" w:wrap="none" w:vAnchor="page" w:hAnchor="page" w:x="1671" w:y="1098"/>
        <w:shd w:val="clear" w:color="auto" w:fill="auto"/>
        <w:ind w:firstLine="740"/>
      </w:pPr>
      <w:r>
        <w:rPr>
          <w:rStyle w:val="23"/>
        </w:rPr>
        <w:lastRenderedPageBreak/>
        <w:t xml:space="preserve">Внутрішнє забезпечення якості освітньої діяльності та якості освіти у закладі охоплює </w:t>
      </w:r>
      <w:r>
        <w:t>всі процедури, які здійснюються щодо безперервного вдосконалення якості освітнього процесу, де якість освітніх програм, якість навчання і викла</w:t>
      </w:r>
      <w:r>
        <w:t>дання, якість результатів навчання, навчальні можливості і ресурсне забезпечення відповідають затвердженим стандартам Державного стандарту початкової освіти, Державного стандарту базової та повної середньої освіти, потребам здобувачів освіти, а також вимог</w:t>
      </w:r>
      <w:r>
        <w:t>ам органів, що здійснюють зовнішнє забезпечення якості освіти.</w:t>
      </w:r>
    </w:p>
    <w:p w:rsidR="00DD3024" w:rsidRDefault="003171C1">
      <w:pPr>
        <w:pStyle w:val="22"/>
        <w:framePr w:w="9413" w:h="13909" w:hRule="exact" w:wrap="none" w:vAnchor="page" w:hAnchor="page" w:x="1671" w:y="1098"/>
        <w:shd w:val="clear" w:color="auto" w:fill="auto"/>
        <w:ind w:firstLine="740"/>
      </w:pPr>
      <w:r>
        <w:rPr>
          <w:rStyle w:val="23"/>
        </w:rPr>
        <w:t>Г</w:t>
      </w:r>
      <w:r w:rsidR="00C04712">
        <w:rPr>
          <w:rStyle w:val="23"/>
        </w:rPr>
        <w:t xml:space="preserve">оловною метою </w:t>
      </w:r>
      <w:r w:rsidR="00C04712">
        <w:t>Положення є визначення загальної структури системи забезпечення якості освіти у закладі, розроблення процедур вивчення і оцінювання якості та супровід їх функціонування для підг</w:t>
      </w:r>
      <w:r w:rsidR="00C04712">
        <w:t>отовки випускників закладу, які повинні володіти ключовими компетентностями та бути конкурентноспроможними при вступі до закладів вищої освіти, відповідальних громадян та які засвоюють загальнолюдські, українські, етнонаціональні, культурно-мовні, морально</w:t>
      </w:r>
      <w:r w:rsidR="00C04712">
        <w:t>-громадянські цінності, полікультурні, правові компетентності особистості.</w:t>
      </w:r>
    </w:p>
    <w:p w:rsidR="00DD3024" w:rsidRDefault="00C04712">
      <w:pPr>
        <w:pStyle w:val="22"/>
        <w:framePr w:w="9413" w:h="13909" w:hRule="exact" w:wrap="none" w:vAnchor="page" w:hAnchor="page" w:x="1671" w:y="1098"/>
        <w:shd w:val="clear" w:color="auto" w:fill="auto"/>
        <w:ind w:firstLine="740"/>
      </w:pPr>
      <w:r>
        <w:rPr>
          <w:rStyle w:val="23"/>
        </w:rPr>
        <w:t xml:space="preserve">Система забезпечення якості освіти передбачає </w:t>
      </w:r>
      <w:r>
        <w:t xml:space="preserve">здійснення таких процедур і заходів, що далі утворять її </w:t>
      </w:r>
      <w:r>
        <w:rPr>
          <w:rStyle w:val="23"/>
        </w:rPr>
        <w:t>структуру: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Стратегія та процедури забезпечення якості освіти.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 xml:space="preserve">Система та </w:t>
      </w:r>
      <w:r>
        <w:t>механізми забезпечення академічної доброчесності.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Критерії, правила і процедури оцінювання здобувачів освіти.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Критерії, правила і процедури оцінювання педагогічної діяльності педагогічних працівників.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 xml:space="preserve">Критерії, правила і процедури оцінювання управлінської </w:t>
      </w:r>
      <w:r>
        <w:t>діяльності керівних працівників закладу.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Забезпечення наявності необхідних ресурсів для організації освітнього процесу.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Забезпечення наявності інформаційних систем для ефективного управління закладом.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 xml:space="preserve">Інклюзивне освітнє середовище, універсальний дизайн та </w:t>
      </w:r>
      <w:r>
        <w:t>розумне пристосування.</w:t>
      </w:r>
    </w:p>
    <w:p w:rsidR="00DD3024" w:rsidRDefault="00C04712">
      <w:pPr>
        <w:pStyle w:val="22"/>
        <w:framePr w:w="9413" w:h="13909" w:hRule="exact" w:wrap="none" w:vAnchor="page" w:hAnchor="page" w:x="1671" w:y="1098"/>
        <w:shd w:val="clear" w:color="auto" w:fill="auto"/>
        <w:ind w:firstLine="740"/>
      </w:pPr>
      <w:r>
        <w:rPr>
          <w:rStyle w:val="23"/>
        </w:rPr>
        <w:t xml:space="preserve">Основні принципи </w:t>
      </w:r>
      <w:r>
        <w:t>внутрішнього забезпечення якості освіти і якості освітньої діяльності у закладі: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дитиноцентризм - головний суб’єкт, на якого спрямована освітня діяльність закладу - дитина;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автономність - забезпечення якості здійснює</w:t>
      </w:r>
      <w:r>
        <w:t>ться шляхом самостійного, незалежного і відповідального прийняття управлінських рішень стосовно добору процедур, методів, засобів, інструментів для визначення стану та поліпшення якості освітньої діяльності та якості освіти;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цілісність системи управління я</w:t>
      </w:r>
      <w:r>
        <w:t>кістю: усі компоненти діяльності закладу взаємопов’язані, це створює взаємозалежність між ними;</w:t>
      </w:r>
    </w:p>
    <w:p w:rsidR="00DD3024" w:rsidRDefault="00C04712">
      <w:pPr>
        <w:pStyle w:val="22"/>
        <w:framePr w:w="9413" w:h="13909" w:hRule="exact" w:wrap="none" w:vAnchor="page" w:hAnchor="page" w:x="1671" w:y="1098"/>
        <w:numPr>
          <w:ilvl w:val="0"/>
          <w:numId w:val="3"/>
        </w:numPr>
        <w:shd w:val="clear" w:color="auto" w:fill="auto"/>
        <w:tabs>
          <w:tab w:val="left" w:pos="1001"/>
        </w:tabs>
        <w:ind w:firstLine="740"/>
      </w:pPr>
      <w:r>
        <w:t>адекватність - забезпечення якості освіти враховує потреби та очікування здобувачів освіти, батьків та суспільства;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lastRenderedPageBreak/>
        <w:t>академічна доброчесніс</w:t>
      </w:r>
      <w:r>
        <w:t>ть - забезпечення якості ґрунтується на засадах чесності, об’єктивності, компетентності, відкритості та прозорості, відповідальності усіх учасників освітнього процесу;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вимірюваність - забезпечення якості освіти ґрунтується на кваліметричній основі, здійсне</w:t>
      </w:r>
      <w:r>
        <w:t>нні моніторингових процедур у закладі;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відкритість - забезпечення якості освітньої діяльності супроводжується регулярним висвітленням інформації щодо результатів освітнього процесу;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 xml:space="preserve">відповідальність - заклад несе первинну відповідальність за якість освіти </w:t>
      </w:r>
      <w:r>
        <w:t>здобувачів освіти, що ним надається;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 xml:space="preserve">постійне вдосконалення - розбудова внутрішньої системи забезпечення якості освітньої діяльності та якості освіти - це постійний процес, за допомогою якого відбувається вдосконалення освітньої діяльності, підтримується </w:t>
      </w:r>
      <w:r>
        <w:t>дієвість закладу, забезпечується відповідність змінам в освітній сфері, створюються нові можливості;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вплив зовнішніх чинників: система освітньої діяльності у закладі не є замкнутою, на неї безпосередньо впливають зовнішні чинники, засновник, місцева громад</w:t>
      </w:r>
      <w:r>
        <w:t>а, освітня політика держави;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гнучкість і адаптивність: система освітньої діяльності змінюється під впливом сучасних тенденцій розвитку суспільства.</w:t>
      </w:r>
    </w:p>
    <w:p w:rsidR="00DD3024" w:rsidRDefault="00C04712">
      <w:pPr>
        <w:pStyle w:val="22"/>
        <w:framePr w:w="9418" w:h="14227" w:hRule="exact" w:wrap="none" w:vAnchor="page" w:hAnchor="page" w:x="1668" w:y="1113"/>
        <w:shd w:val="clear" w:color="auto" w:fill="auto"/>
        <w:ind w:firstLine="740"/>
      </w:pPr>
      <w:r>
        <w:t>При визначенні компонентів (вимог) внутрішньої системи забезпечення якості освітньої діяльності та якості ос</w:t>
      </w:r>
      <w:r>
        <w:t xml:space="preserve">віти заклад застосовує підходи, запропоновані Державною службою якості освіти України, МОН України для оцінювання якості освітньої діяльності та управлінських процесів у закладі, де виокремлено </w:t>
      </w:r>
      <w:r>
        <w:rPr>
          <w:rStyle w:val="23"/>
        </w:rPr>
        <w:t>чотири напрями</w:t>
      </w:r>
      <w:r>
        <w:t>:</w:t>
      </w:r>
    </w:p>
    <w:p w:rsidR="00DD3024" w:rsidRDefault="00C04712" w:rsidP="00EF1048">
      <w:pPr>
        <w:pStyle w:val="22"/>
        <w:framePr w:w="9418" w:h="14227" w:hRule="exact" w:wrap="none" w:vAnchor="page" w:hAnchor="page" w:x="1668" w:y="1113"/>
        <w:numPr>
          <w:ilvl w:val="0"/>
          <w:numId w:val="23"/>
        </w:numPr>
        <w:shd w:val="clear" w:color="auto" w:fill="auto"/>
      </w:pPr>
      <w:r>
        <w:rPr>
          <w:rStyle w:val="2FranklinGothicHeavy16pt"/>
        </w:rPr>
        <w:t xml:space="preserve"> </w:t>
      </w:r>
      <w:r>
        <w:t>освітнє середовище;</w:t>
      </w:r>
    </w:p>
    <w:p w:rsidR="00DD3024" w:rsidRDefault="00C04712" w:rsidP="00EF1048">
      <w:pPr>
        <w:pStyle w:val="22"/>
        <w:framePr w:w="9418" w:h="14227" w:hRule="exact" w:wrap="none" w:vAnchor="page" w:hAnchor="page" w:x="1668" w:y="1113"/>
        <w:numPr>
          <w:ilvl w:val="0"/>
          <w:numId w:val="23"/>
        </w:numPr>
        <w:shd w:val="clear" w:color="auto" w:fill="auto"/>
      </w:pPr>
      <w:r>
        <w:rPr>
          <w:rStyle w:val="2FranklinGothicHeavy16pt"/>
        </w:rPr>
        <w:t xml:space="preserve"> </w:t>
      </w:r>
      <w:r>
        <w:t>система оцінювання осв</w:t>
      </w:r>
      <w:r>
        <w:t>ітньої діяльності здобувачів освіти;</w:t>
      </w:r>
    </w:p>
    <w:p w:rsidR="00DD3024" w:rsidRDefault="00C04712" w:rsidP="00EF1048">
      <w:pPr>
        <w:pStyle w:val="22"/>
        <w:framePr w:w="9418" w:h="14227" w:hRule="exact" w:wrap="none" w:vAnchor="page" w:hAnchor="page" w:x="1668" w:y="1113"/>
        <w:numPr>
          <w:ilvl w:val="0"/>
          <w:numId w:val="23"/>
        </w:numPr>
        <w:shd w:val="clear" w:color="auto" w:fill="auto"/>
      </w:pPr>
      <w:r>
        <w:rPr>
          <w:rStyle w:val="2FranklinGothicHeavy16pt"/>
        </w:rPr>
        <w:t xml:space="preserve"> </w:t>
      </w:r>
      <w:r>
        <w:t>система педагогічної діяльності;</w:t>
      </w:r>
    </w:p>
    <w:p w:rsidR="00DD3024" w:rsidRDefault="00C04712" w:rsidP="00EF1048">
      <w:pPr>
        <w:pStyle w:val="22"/>
        <w:framePr w:w="9418" w:h="14227" w:hRule="exact" w:wrap="none" w:vAnchor="page" w:hAnchor="page" w:x="1668" w:y="1113"/>
        <w:numPr>
          <w:ilvl w:val="0"/>
          <w:numId w:val="23"/>
        </w:numPr>
        <w:shd w:val="clear" w:color="auto" w:fill="auto"/>
      </w:pPr>
      <w:r>
        <w:rPr>
          <w:rStyle w:val="2FranklinGothicHeavy16pt"/>
        </w:rPr>
        <w:t xml:space="preserve"> </w:t>
      </w:r>
      <w:r>
        <w:t>система управлінської діяльності.</w:t>
      </w:r>
    </w:p>
    <w:p w:rsidR="00DD3024" w:rsidRDefault="00C04712">
      <w:pPr>
        <w:pStyle w:val="40"/>
        <w:framePr w:w="9418" w:h="14227" w:hRule="exact" w:wrap="none" w:vAnchor="page" w:hAnchor="page" w:x="1668" w:y="1113"/>
        <w:shd w:val="clear" w:color="auto" w:fill="auto"/>
        <w:ind w:firstLine="740"/>
      </w:pPr>
      <w:r>
        <w:t>Кожен напрям діяльності закладу містить відповідні компоненти (вимоги)</w:t>
      </w:r>
      <w:r>
        <w:rPr>
          <w:rStyle w:val="41"/>
        </w:rPr>
        <w:t xml:space="preserve">, які визначають якісне функціонування напряму та системи в цілому. </w:t>
      </w:r>
      <w:r>
        <w:t>Мірилом дл</w:t>
      </w:r>
      <w:r>
        <w:t>я оцінювання вимоги є критерій</w:t>
      </w:r>
      <w:r>
        <w:rPr>
          <w:rStyle w:val="41"/>
        </w:rPr>
        <w:t>.</w:t>
      </w:r>
    </w:p>
    <w:p w:rsidR="00DD3024" w:rsidRDefault="00C04712">
      <w:pPr>
        <w:pStyle w:val="40"/>
        <w:framePr w:w="9418" w:h="14227" w:hRule="exact" w:wrap="none" w:vAnchor="page" w:hAnchor="page" w:x="1668" w:y="1113"/>
        <w:shd w:val="clear" w:color="auto" w:fill="auto"/>
        <w:ind w:firstLine="740"/>
      </w:pPr>
      <w:r>
        <w:t>Для вивчення якості освітньої діяльності у закладі використовуються такі методи збору інформації</w:t>
      </w:r>
      <w:r>
        <w:rPr>
          <w:rStyle w:val="41"/>
        </w:rPr>
        <w:t>: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анкетування учасників освітнього процесу (педагогів, здобувачів освіти, батьків);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інтерв’ю (з педагогічними працівниками, пред</w:t>
      </w:r>
      <w:r>
        <w:t>ставниками учнівського самоврядування, учнями 9-11 класів);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фокус-групи (з батьками, здобувачами освіти, представниками учнівського самоврядування, педагогами);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вивчення документації;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моніторинг;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спостереження за проведенням навчальних занять;</w:t>
      </w:r>
    </w:p>
    <w:p w:rsidR="00DD3024" w:rsidRDefault="00C04712">
      <w:pPr>
        <w:pStyle w:val="22"/>
        <w:framePr w:w="9418" w:h="14227" w:hRule="exact" w:wrap="none" w:vAnchor="page" w:hAnchor="page" w:x="1668" w:y="1113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спостереженн</w:t>
      </w:r>
      <w:r>
        <w:t>я за освітнім середовищем закладу.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08" w:h="4929" w:hRule="exact" w:wrap="none" w:vAnchor="page" w:hAnchor="page" w:x="1673" w:y="1113"/>
        <w:shd w:val="clear" w:color="auto" w:fill="auto"/>
        <w:spacing w:after="180"/>
        <w:ind w:firstLine="740"/>
      </w:pPr>
      <w:r>
        <w:lastRenderedPageBreak/>
        <w:t>За результатами вивчення внутрішньої системи забезпечення якості освітньої діяльності заклад обрав комбінований підхід до самооцінювання, тобто поєднання кількісного і описового.</w:t>
      </w:r>
    </w:p>
    <w:p w:rsidR="00DD3024" w:rsidRDefault="00C04712">
      <w:pPr>
        <w:pStyle w:val="22"/>
        <w:framePr w:w="9408" w:h="4929" w:hRule="exact" w:wrap="none" w:vAnchor="page" w:hAnchor="page" w:x="1673" w:y="1113"/>
        <w:shd w:val="clear" w:color="auto" w:fill="auto"/>
        <w:spacing w:after="60"/>
        <w:ind w:firstLine="740"/>
      </w:pPr>
      <w:r>
        <w:rPr>
          <w:rStyle w:val="23"/>
        </w:rPr>
        <w:t xml:space="preserve">Узагальнення </w:t>
      </w:r>
      <w:r>
        <w:rPr>
          <w:rStyle w:val="23"/>
        </w:rPr>
        <w:t>результатів вивчення</w:t>
      </w:r>
      <w:r>
        <w:t xml:space="preserve">, як правило, здійснюється </w:t>
      </w:r>
      <w:r>
        <w:rPr>
          <w:rStyle w:val="23"/>
        </w:rPr>
        <w:t>в кінці поточного навчального року</w:t>
      </w:r>
      <w:r>
        <w:t xml:space="preserve">. Робоча група визначає рівень освітньої діяльності в опорному закладі та філіях згідно з критеріями, індикаторами оцінювання освітніх і управлінських процесів закладу та </w:t>
      </w:r>
      <w:r>
        <w:t>внутрішньої системи забезпечення якості освіти, що додаються.</w:t>
      </w:r>
    </w:p>
    <w:p w:rsidR="00DD3024" w:rsidRDefault="00C04712">
      <w:pPr>
        <w:pStyle w:val="22"/>
        <w:framePr w:w="9408" w:h="4929" w:hRule="exact" w:wrap="none" w:vAnchor="page" w:hAnchor="page" w:x="1673" w:y="1113"/>
        <w:shd w:val="clear" w:color="auto" w:fill="auto"/>
        <w:ind w:firstLine="740"/>
      </w:pPr>
      <w:r>
        <w:rPr>
          <w:rStyle w:val="23"/>
        </w:rPr>
        <w:t xml:space="preserve">Порядком проведення інституційного аудиту </w:t>
      </w:r>
      <w:r>
        <w:t xml:space="preserve">закладів загальної середньої освіти пропонується </w:t>
      </w:r>
      <w:r>
        <w:rPr>
          <w:rStyle w:val="23"/>
        </w:rPr>
        <w:t xml:space="preserve">чотири рівні якості </w:t>
      </w:r>
      <w:r>
        <w:t>освітньої діяльності</w:t>
      </w:r>
      <w:r>
        <w:rPr>
          <w:rStyle w:val="23"/>
        </w:rPr>
        <w:t>:</w:t>
      </w:r>
    </w:p>
    <w:p w:rsidR="00DD3024" w:rsidRDefault="00C04712">
      <w:pPr>
        <w:pStyle w:val="22"/>
        <w:framePr w:w="9408" w:h="4929" w:hRule="exact" w:wrap="none" w:vAnchor="page" w:hAnchor="page" w:x="1673" w:y="1113"/>
        <w:numPr>
          <w:ilvl w:val="0"/>
          <w:numId w:val="3"/>
        </w:numPr>
        <w:shd w:val="clear" w:color="auto" w:fill="auto"/>
        <w:tabs>
          <w:tab w:val="left" w:pos="1023"/>
        </w:tabs>
        <w:ind w:firstLine="740"/>
      </w:pPr>
      <w:r>
        <w:t>високий;</w:t>
      </w:r>
    </w:p>
    <w:p w:rsidR="00DD3024" w:rsidRDefault="00C04712">
      <w:pPr>
        <w:pStyle w:val="22"/>
        <w:framePr w:w="9408" w:h="4929" w:hRule="exact" w:wrap="none" w:vAnchor="page" w:hAnchor="page" w:x="1673" w:y="1113"/>
        <w:numPr>
          <w:ilvl w:val="0"/>
          <w:numId w:val="3"/>
        </w:numPr>
        <w:shd w:val="clear" w:color="auto" w:fill="auto"/>
        <w:tabs>
          <w:tab w:val="left" w:pos="1023"/>
        </w:tabs>
        <w:ind w:firstLine="740"/>
      </w:pPr>
      <w:r>
        <w:t>достатній;</w:t>
      </w:r>
    </w:p>
    <w:p w:rsidR="00DD3024" w:rsidRDefault="00C04712">
      <w:pPr>
        <w:pStyle w:val="22"/>
        <w:framePr w:w="9408" w:h="4929" w:hRule="exact" w:wrap="none" w:vAnchor="page" w:hAnchor="page" w:x="1673" w:y="1113"/>
        <w:numPr>
          <w:ilvl w:val="0"/>
          <w:numId w:val="3"/>
        </w:numPr>
        <w:shd w:val="clear" w:color="auto" w:fill="auto"/>
        <w:tabs>
          <w:tab w:val="left" w:pos="1023"/>
        </w:tabs>
        <w:ind w:firstLine="740"/>
      </w:pPr>
      <w:r>
        <w:t>рівень, що вимагає покращення;</w:t>
      </w:r>
    </w:p>
    <w:p w:rsidR="00DD3024" w:rsidRDefault="00C04712">
      <w:pPr>
        <w:pStyle w:val="22"/>
        <w:framePr w:w="9408" w:h="4929" w:hRule="exact" w:wrap="none" w:vAnchor="page" w:hAnchor="page" w:x="1673" w:y="1113"/>
        <w:numPr>
          <w:ilvl w:val="0"/>
          <w:numId w:val="3"/>
        </w:numPr>
        <w:shd w:val="clear" w:color="auto" w:fill="auto"/>
        <w:tabs>
          <w:tab w:val="left" w:pos="1023"/>
        </w:tabs>
        <w:ind w:firstLine="740"/>
      </w:pPr>
      <w:r>
        <w:t>низький .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32"/>
        <w:framePr w:w="9461" w:h="13748" w:hRule="exact" w:wrap="none" w:vAnchor="page" w:hAnchor="page" w:x="1631" w:y="10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8" w:line="365" w:lineRule="exact"/>
        <w:jc w:val="left"/>
      </w:pPr>
      <w:bookmarkStart w:id="5" w:name="bookmark6"/>
      <w:bookmarkStart w:id="6" w:name="bookmark7"/>
      <w:r>
        <w:rPr>
          <w:rStyle w:val="36"/>
        </w:rPr>
        <w:lastRenderedPageBreak/>
        <w:t xml:space="preserve">ІІ. </w:t>
      </w:r>
      <w:r>
        <w:rPr>
          <w:rStyle w:val="33"/>
          <w:b/>
          <w:bCs/>
        </w:rPr>
        <w:t>СИСТЕМА ВНУТРІШКІЛЬНОГО ЗАБЕЗПЕЧЕННЯ ЯКОСТІ ОСВІТНЬОЇ ДІЯЛЬНОСТІ ТА КОНТРОЛЬ ЗА ЇЇ ВИКОНАННЯМ</w:t>
      </w:r>
      <w:bookmarkEnd w:id="5"/>
      <w:bookmarkEnd w:id="6"/>
    </w:p>
    <w:p w:rsidR="00DD3024" w:rsidRDefault="00C04712">
      <w:pPr>
        <w:pStyle w:val="40"/>
        <w:framePr w:w="9461" w:h="13748" w:hRule="exact" w:wrap="none" w:vAnchor="page" w:hAnchor="page" w:x="1631" w:y="1081"/>
        <w:shd w:val="clear" w:color="auto" w:fill="auto"/>
        <w:spacing w:after="59" w:line="280" w:lineRule="exact"/>
        <w:jc w:val="left"/>
      </w:pPr>
      <w:bookmarkStart w:id="7" w:name="bookmark8"/>
      <w:r>
        <w:rPr>
          <w:rStyle w:val="43"/>
          <w:b/>
          <w:bCs/>
        </w:rPr>
        <w:t>2.1. Стратегії та процедури забезпечення якості освіти</w:t>
      </w:r>
      <w:bookmarkEnd w:id="7"/>
    </w:p>
    <w:p w:rsidR="00DD3024" w:rsidRDefault="00C04712">
      <w:pPr>
        <w:pStyle w:val="32"/>
        <w:framePr w:w="9461" w:h="13748" w:hRule="exact" w:wrap="none" w:vAnchor="page" w:hAnchor="page" w:x="1631" w:y="1081"/>
        <w:shd w:val="clear" w:color="auto" w:fill="auto"/>
        <w:spacing w:before="0" w:line="322" w:lineRule="exact"/>
        <w:ind w:firstLine="800"/>
        <w:jc w:val="both"/>
      </w:pPr>
      <w:bookmarkStart w:id="8" w:name="bookmark9"/>
      <w:r>
        <w:t>Стратегія забезпечення якості освіти базується на наступних принципах</w:t>
      </w:r>
      <w:r>
        <w:rPr>
          <w:rStyle w:val="37"/>
        </w:rPr>
        <w:t>:</w:t>
      </w:r>
      <w:bookmarkEnd w:id="8"/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rPr>
          <w:rStyle w:val="23"/>
        </w:rPr>
        <w:t xml:space="preserve">принцип цілісності, </w:t>
      </w:r>
      <w:r>
        <w:t xml:space="preserve">який полягає в єдності усіх видів освітніх впливів на здобувача освіти, їх підпорядкованості головній меті освітньої діяльності, яка передбачає всебічний розвиток, виховання і соціалізація освітньої діяльності, яка передбачає всебічний </w:t>
      </w:r>
      <w:r>
        <w:t>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</w:t>
      </w:r>
      <w:r>
        <w:t xml:space="preserve"> трудової діяльності та громадянської активності.</w:t>
      </w:r>
    </w:p>
    <w:p w:rsidR="00DD3024" w:rsidRDefault="00C04712">
      <w:pPr>
        <w:pStyle w:val="40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t xml:space="preserve">принцип відповідності Державним стандартам </w:t>
      </w:r>
      <w:r>
        <w:rPr>
          <w:rStyle w:val="41"/>
        </w:rPr>
        <w:t>повної загальної середньої освіти;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rPr>
          <w:rStyle w:val="23"/>
        </w:rPr>
        <w:t>принцип розвитку</w:t>
      </w:r>
      <w:r>
        <w:t>, що виходить з необхідності вдосконалення якості освітнього процесу відповідно до зміни внутрішнього та зовнішн</w:t>
      </w:r>
      <w:r>
        <w:t>ього середовища, аналізу даних та інформації про результативність освітньої діяльності;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rPr>
          <w:rStyle w:val="23"/>
        </w:rPr>
        <w:t xml:space="preserve">принцип відкритості інформації </w:t>
      </w:r>
      <w:r>
        <w:t>на всіх етапах забезпечення якості та прозорості процедур системи забезпечення якості освітньої діяльності.</w:t>
      </w:r>
    </w:p>
    <w:p w:rsidR="00DD3024" w:rsidRDefault="00C04712">
      <w:pPr>
        <w:pStyle w:val="40"/>
        <w:framePr w:w="9461" w:h="13748" w:hRule="exact" w:wrap="none" w:vAnchor="page" w:hAnchor="page" w:x="1631" w:y="1081"/>
        <w:shd w:val="clear" w:color="auto" w:fill="auto"/>
        <w:ind w:firstLine="800"/>
      </w:pPr>
      <w:r>
        <w:t xml:space="preserve">Забезпечення якості освіти </w:t>
      </w:r>
      <w:r>
        <w:t>передбачає здійснення таких процедур і заходів</w:t>
      </w:r>
      <w:r>
        <w:rPr>
          <w:rStyle w:val="41"/>
        </w:rPr>
        <w:t>: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t>система внутрішніх і зовнішніх моніторингів якості освітньої діяльності та якості освіти (моніторинг навчальних досягнень здобувачів освіти, моніторинг адаптації дітей у закладі, моніторинг наступності між по</w:t>
      </w:r>
      <w:r>
        <w:t>чатковим та базовим рівнями освіти тощо);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57"/>
        </w:tabs>
        <w:ind w:firstLine="800"/>
      </w:pPr>
      <w:r>
        <w:t>самооцінювання якості освітньої діяльності та якості освіти;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57"/>
        </w:tabs>
        <w:ind w:firstLine="800"/>
      </w:pPr>
      <w:r>
        <w:t>система оцінювання навчальних досягнень учнів;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57"/>
        </w:tabs>
        <w:ind w:firstLine="800"/>
      </w:pPr>
      <w:r>
        <w:t>професійне зростання керівників та педагогічних працівників;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t>забезпечення публічної інформації про діяльні</w:t>
      </w:r>
      <w:r>
        <w:t>сть закладу (відповідно до статті 30 Закону України «Про освіту»);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t>забезпечення академічної доброчесності у діяльності педагогічних працівників та здобувачів освіти;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57"/>
        </w:tabs>
        <w:ind w:firstLine="800"/>
      </w:pPr>
      <w:r>
        <w:t>запобігання та протидія булінгу.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33"/>
        </w:tabs>
        <w:ind w:firstLine="800"/>
      </w:pPr>
      <w:r>
        <w:t>забезпечення наявності необхідних ресурсів для організаці</w:t>
      </w:r>
      <w:r>
        <w:t>ї освітнього процесу.</w:t>
      </w:r>
    </w:p>
    <w:p w:rsidR="00DD3024" w:rsidRDefault="00C04712">
      <w:pPr>
        <w:pStyle w:val="40"/>
        <w:framePr w:w="9461" w:h="13748" w:hRule="exact" w:wrap="none" w:vAnchor="page" w:hAnchor="page" w:x="1631" w:y="1081"/>
        <w:shd w:val="clear" w:color="auto" w:fill="auto"/>
        <w:ind w:firstLine="800"/>
      </w:pPr>
      <w:r>
        <w:t>Система контролю за реалізацією процедур забезпечення якості освіти включає</w:t>
      </w:r>
      <w:r>
        <w:rPr>
          <w:rStyle w:val="41"/>
        </w:rPr>
        <w:t>: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57"/>
        </w:tabs>
        <w:ind w:firstLine="800"/>
      </w:pPr>
      <w:r>
        <w:t>самооцінку ефективності діяльності із забезпечення якості освіти;</w:t>
      </w:r>
    </w:p>
    <w:p w:rsidR="00DD3024" w:rsidRDefault="00C04712">
      <w:pPr>
        <w:pStyle w:val="22"/>
        <w:framePr w:w="9461" w:h="13748" w:hRule="exact" w:wrap="none" w:vAnchor="page" w:hAnchor="page" w:x="1631" w:y="1081"/>
        <w:numPr>
          <w:ilvl w:val="0"/>
          <w:numId w:val="3"/>
        </w:numPr>
        <w:shd w:val="clear" w:color="auto" w:fill="auto"/>
        <w:tabs>
          <w:tab w:val="left" w:pos="1057"/>
        </w:tabs>
        <w:ind w:firstLine="800"/>
      </w:pPr>
      <w:r>
        <w:t>моніторинг якості освіти.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32"/>
        <w:framePr w:w="9461" w:h="14383" w:hRule="exact" w:wrap="none" w:vAnchor="page" w:hAnchor="page" w:x="1631" w:y="1152"/>
        <w:shd w:val="clear" w:color="auto" w:fill="auto"/>
        <w:spacing w:before="0" w:after="124" w:line="280" w:lineRule="exact"/>
        <w:jc w:val="left"/>
      </w:pPr>
      <w:bookmarkStart w:id="9" w:name="bookmark10"/>
      <w:bookmarkStart w:id="10" w:name="bookmark11"/>
      <w:r>
        <w:rPr>
          <w:rStyle w:val="39"/>
          <w:b/>
          <w:bCs/>
        </w:rPr>
        <w:lastRenderedPageBreak/>
        <w:t>2.2. Система та механізми забезпечення ак</w:t>
      </w:r>
      <w:r>
        <w:rPr>
          <w:rStyle w:val="39"/>
          <w:b/>
          <w:bCs/>
        </w:rPr>
        <w:t>адемічної доброчесності</w:t>
      </w:r>
      <w:bookmarkEnd w:id="9"/>
      <w:bookmarkEnd w:id="10"/>
    </w:p>
    <w:p w:rsidR="00DD3024" w:rsidRDefault="00C04712">
      <w:pPr>
        <w:pStyle w:val="22"/>
        <w:framePr w:w="9461" w:h="14383" w:hRule="exact" w:wrap="none" w:vAnchor="page" w:hAnchor="page" w:x="1631" w:y="1152"/>
        <w:shd w:val="clear" w:color="auto" w:fill="auto"/>
        <w:ind w:firstLine="800"/>
      </w:pPr>
      <w:r>
        <w:t>Система та механізми забезпечення академічної доброчесності визначається спеціальним Положенням про академічну доброчесність, схваленим педагогічною радою закладу (протокол від 03.12.2018 року за .№20).</w:t>
      </w:r>
    </w:p>
    <w:p w:rsidR="00DD3024" w:rsidRDefault="00C04712">
      <w:pPr>
        <w:pStyle w:val="40"/>
        <w:framePr w:w="9461" w:h="14383" w:hRule="exact" w:wrap="none" w:vAnchor="page" w:hAnchor="page" w:x="1631" w:y="1152"/>
        <w:shd w:val="clear" w:color="auto" w:fill="auto"/>
        <w:ind w:firstLine="800"/>
      </w:pPr>
      <w:r>
        <w:t xml:space="preserve">Дотримання </w:t>
      </w:r>
      <w:r>
        <w:rPr>
          <w:rStyle w:val="41"/>
        </w:rPr>
        <w:t xml:space="preserve">академічної доброчесності </w:t>
      </w:r>
      <w:r>
        <w:t xml:space="preserve">педагогічними працівниками </w:t>
      </w:r>
      <w:r>
        <w:rPr>
          <w:rStyle w:val="41"/>
        </w:rPr>
        <w:t>передбачає: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посилання на джерела інформації у разі використання ідей, розробок, тверджень, відомостей;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</w:pPr>
      <w:r>
        <w:t>дотримання норм законодавства про авторське право і суміжні права;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надання достовірної інформації пр</w:t>
      </w:r>
      <w:r>
        <w:t>о методики і результати досліджень, джерела використаної інформації та власну педагогічну діяльність;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контроль за дотриманням академічної доброчесності здобувачами освіти;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</w:pPr>
      <w:r>
        <w:t>об’єктивне оцінювання результатів навчання.</w:t>
      </w:r>
    </w:p>
    <w:p w:rsidR="00DD3024" w:rsidRDefault="00C04712">
      <w:pPr>
        <w:pStyle w:val="40"/>
        <w:framePr w:w="9461" w:h="14383" w:hRule="exact" w:wrap="none" w:vAnchor="page" w:hAnchor="page" w:x="1631" w:y="1152"/>
        <w:shd w:val="clear" w:color="auto" w:fill="auto"/>
        <w:ind w:firstLine="800"/>
      </w:pPr>
      <w:r>
        <w:t xml:space="preserve">Дотримання </w:t>
      </w:r>
      <w:r>
        <w:rPr>
          <w:rStyle w:val="41"/>
        </w:rPr>
        <w:t xml:space="preserve">академічної доброчесності </w:t>
      </w:r>
      <w:r>
        <w:t>здо</w:t>
      </w:r>
      <w:r>
        <w:t>бувачами освіти</w:t>
      </w:r>
    </w:p>
    <w:p w:rsidR="00DD3024" w:rsidRDefault="00C04712">
      <w:pPr>
        <w:pStyle w:val="22"/>
        <w:framePr w:w="9461" w:h="14383" w:hRule="exact" w:wrap="none" w:vAnchor="page" w:hAnchor="page" w:x="1631" w:y="1152"/>
        <w:shd w:val="clear" w:color="auto" w:fill="auto"/>
        <w:jc w:val="left"/>
      </w:pPr>
      <w:r>
        <w:t>передбачає: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самостійне виконання навчальних завдань, завдань поточного та підсумкового контролю результатів навчання;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посилання на джерела інформації у разі використання ідей, розробок, тверджень, відомостей;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</w:pPr>
      <w:r>
        <w:t>дотримання норм законодавства п</w:t>
      </w:r>
      <w:r>
        <w:t>ро авторське право і суміжні права;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надання достовірної інформації про результати власної навчальної діяльності, використані методики досліджень і джерела інформації.</w:t>
      </w:r>
    </w:p>
    <w:p w:rsidR="00DD3024" w:rsidRDefault="00C04712">
      <w:pPr>
        <w:pStyle w:val="22"/>
        <w:framePr w:w="9461" w:h="14383" w:hRule="exact" w:wrap="none" w:vAnchor="page" w:hAnchor="page" w:x="1631" w:y="1152"/>
        <w:shd w:val="clear" w:color="auto" w:fill="auto"/>
        <w:ind w:firstLine="800"/>
      </w:pPr>
      <w:r>
        <w:rPr>
          <w:rStyle w:val="23"/>
        </w:rPr>
        <w:t xml:space="preserve">Порушенням </w:t>
      </w:r>
      <w:r>
        <w:t>академічної доброчесності вважається: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 xml:space="preserve">академічний плагіат - оприлюднення </w:t>
      </w:r>
      <w:r>
        <w:t>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самоплагіат -</w:t>
      </w:r>
      <w:r>
        <w:t xml:space="preserve"> оприлюднення (частково або повністю) власних раніше опублікованих наукових результатів як нових наукових результатів;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фабрикація - вигадування даних чи фактів, що використовуються в освітньому процесі або наукових дослідженнях;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фальсифікація - свідома змі</w:t>
      </w:r>
      <w:r>
        <w:t>на чи модифікація вже наявних даних, що стосуються освітнього процесу чи наукових досліджень;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</w:t>
      </w:r>
      <w:r>
        <w:t>я;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списування;</w:t>
      </w:r>
    </w:p>
    <w:p w:rsidR="00DD3024" w:rsidRDefault="00C04712">
      <w:pPr>
        <w:pStyle w:val="22"/>
        <w:framePr w:w="9461" w:h="14383" w:hRule="exact" w:wrap="none" w:vAnchor="page" w:hAnchor="page" w:x="1631" w:y="1152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</w:pPr>
      <w:r>
        <w:t xml:space="preserve">хабарництво - </w:t>
      </w:r>
      <w:r>
        <w:t>надання (отримання) учасником освітнього процесу чи пропозиція щодо надання (отримання) коштів, майна, послуг, пільг чи будь-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tabs>
          <w:tab w:val="left" w:pos="1012"/>
        </w:tabs>
      </w:pPr>
      <w:r>
        <w:lastRenderedPageBreak/>
        <w:t>яких інших благ матеріального або нематеріального характеру з метою отримання неправомірної переваги в освіт</w:t>
      </w:r>
      <w:r>
        <w:t>ньому процесі;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необ’єктивне оцінювання - свідоме завищення або заниження оцінки результатів навчання здобувачів освіти.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ind w:firstLine="780"/>
      </w:pPr>
      <w:r>
        <w:t xml:space="preserve">За </w:t>
      </w:r>
      <w:r>
        <w:rPr>
          <w:rStyle w:val="23"/>
        </w:rPr>
        <w:t xml:space="preserve">порушення академічної доброчесності педагогічні працівники </w:t>
      </w:r>
      <w:r>
        <w:t>закладу можуть бути притягнені до такої академічної відповідальності: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відмова в присвоєнні або позбавлення присвоєного педагогічного звання, кваліфікаційної категорії;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позбавлення права брати участь у роботі визначених законом органів чи займати визначені законом посади.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ind w:firstLine="780"/>
      </w:pPr>
      <w:r>
        <w:t xml:space="preserve">За </w:t>
      </w:r>
      <w:r>
        <w:rPr>
          <w:rStyle w:val="23"/>
        </w:rPr>
        <w:t>порушення академічної доброчесності здобувачі освіт</w:t>
      </w:r>
      <w:r>
        <w:rPr>
          <w:rStyle w:val="23"/>
        </w:rPr>
        <w:t xml:space="preserve">и </w:t>
      </w:r>
      <w:r>
        <w:t>можуть бути притягнені до такої академічної відповідальності: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повторне проходження оцінювання (контрольна робота, іспит, залік тощо).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ind w:firstLine="780"/>
      </w:pPr>
      <w:r>
        <w:t>Заходи, спрямовані на дотримання академічної доброчесності в закладі включають наступне :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23"/>
          <w:tab w:val="left" w:pos="3108"/>
          <w:tab w:val="left" w:pos="4826"/>
          <w:tab w:val="left" w:pos="6612"/>
          <w:tab w:val="left" w:pos="8191"/>
          <w:tab w:val="left" w:pos="9223"/>
        </w:tabs>
        <w:ind w:firstLine="780"/>
      </w:pPr>
      <w:r>
        <w:t>ознайомлення</w:t>
      </w:r>
      <w:r>
        <w:tab/>
        <w:t>педагогічних</w:t>
      </w:r>
      <w:r>
        <w:tab/>
        <w:t>прац</w:t>
      </w:r>
      <w:r>
        <w:t>івників,</w:t>
      </w:r>
      <w:r>
        <w:tab/>
        <w:t>здобувачів</w:t>
      </w:r>
      <w:r>
        <w:tab/>
        <w:t>освіти</w:t>
      </w:r>
      <w:r>
        <w:tab/>
        <w:t>з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</w:pPr>
      <w:r>
        <w:t>вимогами щодо належного оформлення посилань на використані джерела інформації;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23"/>
          <w:tab w:val="left" w:pos="3108"/>
          <w:tab w:val="left" w:pos="4826"/>
          <w:tab w:val="left" w:pos="6612"/>
          <w:tab w:val="left" w:pos="8191"/>
          <w:tab w:val="left" w:pos="9223"/>
        </w:tabs>
        <w:ind w:firstLine="780"/>
      </w:pPr>
      <w:r>
        <w:t>ознайомлення</w:t>
      </w:r>
      <w:r>
        <w:tab/>
        <w:t>педагогічних</w:t>
      </w:r>
      <w:r>
        <w:tab/>
        <w:t>працівників,</w:t>
      </w:r>
      <w:r>
        <w:tab/>
        <w:t>здобувачів</w:t>
      </w:r>
      <w:r>
        <w:tab/>
        <w:t>освіти</w:t>
      </w:r>
      <w:r>
        <w:tab/>
        <w:t>з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</w:pPr>
      <w:r>
        <w:t>документами, що унормовують дотримання академічної доброчесності та встановлюють відповід</w:t>
      </w:r>
      <w:r>
        <w:t>альність за її порушення;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</w:t>
      </w:r>
      <w:r>
        <w:t>льної власності;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</w:p>
    <w:p w:rsidR="00DD3024" w:rsidRDefault="00C04712">
      <w:pPr>
        <w:pStyle w:val="22"/>
        <w:framePr w:w="9466" w:h="14582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12"/>
        </w:tabs>
        <w:ind w:firstLine="780"/>
      </w:pPr>
      <w:r>
        <w:t>розміщення на веб-сайті закладу правових та етичних норм, принципів та пр</w:t>
      </w:r>
      <w:r>
        <w:t>авил, якими мають керуватися учасники освітнього процесу.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spacing w:after="213"/>
        <w:ind w:firstLine="780"/>
      </w:pPr>
      <w:bookmarkStart w:id="11" w:name="bookmark12"/>
      <w:r>
        <w:t>Виявлення порушень академічної доброчесності в закладі здійснюється відповідно до Положення про академічну доброчесність.</w:t>
      </w:r>
      <w:bookmarkEnd w:id="11"/>
    </w:p>
    <w:p w:rsidR="00DD3024" w:rsidRDefault="00C04712">
      <w:pPr>
        <w:pStyle w:val="40"/>
        <w:framePr w:w="9466" w:h="14582" w:hRule="exact" w:wrap="none" w:vAnchor="page" w:hAnchor="page" w:x="1629" w:y="1097"/>
        <w:shd w:val="clear" w:color="auto" w:fill="auto"/>
        <w:spacing w:after="64" w:line="280" w:lineRule="exact"/>
      </w:pPr>
      <w:r>
        <w:rPr>
          <w:rStyle w:val="43"/>
          <w:b/>
          <w:bCs/>
        </w:rPr>
        <w:t>2.3. Критерії, правила і процедури оцінювання здобувачів освіти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ind w:firstLine="780"/>
      </w:pPr>
      <w:r>
        <w:t xml:space="preserve">Критерії, </w:t>
      </w:r>
      <w:r>
        <w:t>правила і процедури оцінювання учнів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 та рекомендацій Державної служби якості освіти щодо побудови внут</w:t>
      </w:r>
      <w:r>
        <w:t>рішньої системи забезпечення якості освіти у закладі загальної середньої освіти (можливі інші критерії, правила і процедури оцінювання здобувачів освіти, що визначаються документами закладу та не суперечать чинному законодавству).</w:t>
      </w:r>
    </w:p>
    <w:p w:rsidR="00DD3024" w:rsidRDefault="00C04712">
      <w:pPr>
        <w:pStyle w:val="22"/>
        <w:framePr w:w="9466" w:h="14582" w:hRule="exact" w:wrap="none" w:vAnchor="page" w:hAnchor="page" w:x="1629" w:y="1097"/>
        <w:shd w:val="clear" w:color="auto" w:fill="auto"/>
        <w:ind w:firstLine="780"/>
      </w:pPr>
      <w:r>
        <w:t>Метою навчання є сформова</w:t>
      </w:r>
      <w:r>
        <w:t>ні компетентності.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18" w:h="14547" w:hRule="exact" w:wrap="none" w:vAnchor="page" w:hAnchor="page" w:x="1653" w:y="1130"/>
        <w:shd w:val="clear" w:color="auto" w:fill="auto"/>
        <w:ind w:firstLine="740"/>
      </w:pPr>
      <w:r>
        <w:lastRenderedPageBreak/>
        <w:t>До ключових компетентностей належать: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0"/>
        </w:tabs>
        <w:ind w:firstLine="740"/>
      </w:pPr>
      <w:r>
        <w:t>вільне володіння де</w:t>
      </w:r>
      <w:r>
        <w:t xml:space="preserve">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</w:t>
      </w:r>
      <w:r>
        <w:t>готовність вживати українську мову як рідну в різних життєвих ситуаціях;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1"/>
        </w:tabs>
        <w:ind w:firstLine="740"/>
      </w:pPr>
      <w: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</w:t>
      </w:r>
      <w:r>
        <w:t>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6"/>
        </w:tabs>
        <w:ind w:firstLine="740"/>
      </w:pPr>
      <w:r>
        <w:t xml:space="preserve">математична компетентність, що передбачає виявлення </w:t>
      </w:r>
      <w:r>
        <w:t>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0"/>
        </w:tabs>
        <w:ind w:firstLine="740"/>
      </w:pPr>
      <w:r>
        <w:t>компетентності у галузі п</w:t>
      </w:r>
      <w:r>
        <w:t xml:space="preserve">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</w:t>
      </w:r>
      <w:r>
        <w:t>себе і навколишній світ шляхом спостереження та дослідження;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90"/>
        </w:tabs>
        <w:ind w:firstLine="740"/>
      </w:pPr>
      <w:r>
        <w:t>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</w:t>
      </w:r>
      <w:r>
        <w:t>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0"/>
        </w:tabs>
        <w:ind w:firstLine="740"/>
      </w:pPr>
      <w:r>
        <w:t>екологічна компетентність, що передбачає усвідомлення основи екологічного природокористування, дотр</w:t>
      </w:r>
      <w:r>
        <w:t>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282"/>
        </w:tabs>
        <w:ind w:firstLine="740"/>
      </w:pPr>
      <w:r>
        <w:t>інформаційно-комунікаційна компетентність, що передбачає опанування основою цифрової грамотності д</w:t>
      </w:r>
      <w:r>
        <w:t>ля розвитку і спілкування, здатність безпечного та етичного використання засобів інформаційно- комунікаційної компетентності у навчанні та інших життєвих ситуаціях;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0"/>
        </w:tabs>
        <w:ind w:firstLine="740"/>
      </w:pPr>
      <w:r>
        <w:t>навчання впродовж життя, що передбачає опанування уміннями і навичками, необхідними для под</w:t>
      </w:r>
      <w:r>
        <w:t>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DD3024" w:rsidRDefault="00C04712">
      <w:pPr>
        <w:pStyle w:val="22"/>
        <w:framePr w:w="9418" w:h="14547" w:hRule="exact" w:wrap="none" w:vAnchor="page" w:hAnchor="page" w:x="1653" w:y="1130"/>
        <w:numPr>
          <w:ilvl w:val="0"/>
          <w:numId w:val="4"/>
        </w:numPr>
        <w:shd w:val="clear" w:color="auto" w:fill="auto"/>
        <w:tabs>
          <w:tab w:val="left" w:pos="1080"/>
        </w:tabs>
        <w:ind w:firstLine="740"/>
      </w:pPr>
      <w:r>
        <w:t>гром</w:t>
      </w:r>
      <w:r>
        <w:t>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</w:t>
      </w:r>
      <w:r>
        <w:t>ти, активність в житті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tabs>
          <w:tab w:val="left" w:pos="1080"/>
        </w:tabs>
      </w:pPr>
      <w:r>
        <w:lastRenderedPageBreak/>
        <w:t>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</w:t>
      </w:r>
      <w:r>
        <w:t>ни, дбайливе ставлення до власного здоров’я і збереження здоров’я інших людей, дотримання здорового способу життя;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numPr>
          <w:ilvl w:val="0"/>
          <w:numId w:val="4"/>
        </w:numPr>
        <w:shd w:val="clear" w:color="auto" w:fill="auto"/>
        <w:tabs>
          <w:tab w:val="left" w:pos="1210"/>
        </w:tabs>
        <w:ind w:firstLine="740"/>
      </w:pPr>
      <w:r>
        <w:t xml:space="preserve">культурна компетентність, що передбачає залучення до різних видів мистецької творчості (образотворче, музичне та інші види мистецтв) шляхом </w:t>
      </w:r>
      <w:r>
        <w:t>розкриття і розвитку природних здібностей, творчого вираження особистості;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</w:pPr>
      <w:r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</w:t>
      </w:r>
      <w:r>
        <w:t>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 xml:space="preserve">Оцінювання результатів навчання та особистих досягнень учнів у </w:t>
      </w:r>
      <w:r>
        <w:rPr>
          <w:rStyle w:val="23"/>
        </w:rPr>
        <w:t xml:space="preserve">першому класі </w:t>
      </w:r>
      <w:r>
        <w:t>має формувальний характер, здійснюється верб</w:t>
      </w:r>
      <w:r>
        <w:t>ально, на суб’єкт-суб’єктних засадах, що передбачає активне залучення учнів до самоконтролю і самооцінювання.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 xml:space="preserve">Навчальні досягнення учнів </w:t>
      </w:r>
      <w:r w:rsidR="00BF4ACF">
        <w:rPr>
          <w:rStyle w:val="23"/>
        </w:rPr>
        <w:t>другого класу</w:t>
      </w:r>
      <w:r>
        <w:rPr>
          <w:rStyle w:val="23"/>
        </w:rPr>
        <w:t xml:space="preserve"> </w:t>
      </w:r>
      <w:r>
        <w:t>підлягають формувальному і підсумковому (тематичному та завершальному) оцінюванню. Оцінювання результатів</w:t>
      </w:r>
      <w:r>
        <w:t xml:space="preserve"> навчання учнів других класів здійснюється вербально.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 xml:space="preserve">Оцінювання навчальних досягнень </w:t>
      </w:r>
      <w:r w:rsidR="00BF4ACF">
        <w:rPr>
          <w:rStyle w:val="23"/>
        </w:rPr>
        <w:t>у 3 класі</w:t>
      </w:r>
      <w:r>
        <w:rPr>
          <w:rStyle w:val="23"/>
        </w:rPr>
        <w:t xml:space="preserve"> </w:t>
      </w:r>
      <w:r>
        <w:t>відбувається вербально за рівнями: високий, достатній, середній, початковий. Оцінюються вміння, які є обов’язковими результатами навчання, визначеними за кожно</w:t>
      </w:r>
      <w:r>
        <w:t>ю освітньою галуззю.</w:t>
      </w:r>
    </w:p>
    <w:p w:rsidR="00DD3024" w:rsidRDefault="00C04712" w:rsidP="00BF4ACF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 xml:space="preserve">Оцінювання навчальних досягнень </w:t>
      </w:r>
      <w:r w:rsidR="00BF4ACF">
        <w:rPr>
          <w:rStyle w:val="23"/>
        </w:rPr>
        <w:t>учнів 4 класу</w:t>
      </w:r>
      <w:r>
        <w:rPr>
          <w:rStyle w:val="23"/>
        </w:rPr>
        <w:t xml:space="preserve"> </w:t>
      </w:r>
      <w:r w:rsidR="00BF4ACF">
        <w:t>відбувається вербально за рівнями: високий, достатній, середній, початковий. Оцінюються вміння, які є обов’язковими результатами навчання, визначеними за кожною освітньою галуззю.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>Випускники початкової школи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 xml:space="preserve">Оцінювання навчальних досягнень </w:t>
      </w:r>
      <w:r>
        <w:rPr>
          <w:rStyle w:val="23"/>
        </w:rPr>
        <w:t>учнів основно</w:t>
      </w:r>
      <w:r>
        <w:rPr>
          <w:rStyle w:val="23"/>
        </w:rPr>
        <w:t xml:space="preserve">ї </w:t>
      </w:r>
      <w:r>
        <w:t xml:space="preserve">та </w:t>
      </w:r>
      <w:r>
        <w:rPr>
          <w:rStyle w:val="23"/>
        </w:rPr>
        <w:t xml:space="preserve">старшої школи </w:t>
      </w:r>
      <w:r>
        <w:t>здійснюється за 12-бальною шкалою відповідно до чинних наказів МОН.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>Оцінюв</w:t>
      </w:r>
      <w:r>
        <w:t>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</w:t>
      </w:r>
      <w:r>
        <w:t>матична контрольна робота, тестування та інші).</w:t>
      </w:r>
    </w:p>
    <w:p w:rsidR="00DD3024" w:rsidRDefault="00C04712" w:rsidP="009430E0">
      <w:pPr>
        <w:pStyle w:val="22"/>
        <w:framePr w:w="9526" w:h="14231" w:hRule="exact" w:wrap="none" w:vAnchor="page" w:hAnchor="page" w:x="1653" w:y="1092"/>
        <w:shd w:val="clear" w:color="auto" w:fill="auto"/>
        <w:ind w:firstLine="740"/>
      </w:pPr>
      <w:r>
        <w:t>Обов’язковому оцінюванню підлягають навчальні досягнення здобувачів освіти з предметів інваріантної складової навчального плану закладу.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61" w:h="10079" w:hRule="exact" w:wrap="none" w:vAnchor="page" w:hAnchor="page" w:x="1631" w:y="1092"/>
        <w:shd w:val="clear" w:color="auto" w:fill="auto"/>
        <w:ind w:firstLine="800"/>
      </w:pPr>
      <w:r>
        <w:lastRenderedPageBreak/>
        <w:t>Державна підсумкова атестація осіб, які здобувают</w:t>
      </w:r>
      <w:r>
        <w:t>ь базову та повну загальну середню освіту відбувається відповідно до наказів МОН.</w:t>
      </w:r>
    </w:p>
    <w:p w:rsidR="00DD3024" w:rsidRDefault="00C04712">
      <w:pPr>
        <w:pStyle w:val="22"/>
        <w:framePr w:w="9461" w:h="10079" w:hRule="exact" w:wrap="none" w:vAnchor="page" w:hAnchor="page" w:x="1631" w:y="1092"/>
        <w:shd w:val="clear" w:color="auto" w:fill="auto"/>
        <w:ind w:firstLine="800"/>
      </w:pPr>
      <w:r>
        <w:t>Оцінка за семестр виставляється за результатами тематичного оцінювання, а за рік - на основі семестрових оцінок.</w:t>
      </w:r>
    </w:p>
    <w:p w:rsidR="00DD3024" w:rsidRDefault="00C04712">
      <w:pPr>
        <w:pStyle w:val="22"/>
        <w:framePr w:w="9461" w:h="10079" w:hRule="exact" w:wrap="none" w:vAnchor="page" w:hAnchor="page" w:x="1631" w:y="1092"/>
        <w:shd w:val="clear" w:color="auto" w:fill="auto"/>
        <w:spacing w:after="60"/>
        <w:ind w:firstLine="800"/>
      </w:pPr>
      <w:r>
        <w:t>Здобувач освіти має право на підвищення семестрової оцінки.</w:t>
      </w:r>
    </w:p>
    <w:p w:rsidR="00DD3024" w:rsidRDefault="00C04712">
      <w:pPr>
        <w:pStyle w:val="22"/>
        <w:framePr w:w="9461" w:h="10079" w:hRule="exact" w:wrap="none" w:vAnchor="page" w:hAnchor="page" w:x="1631" w:y="1092"/>
        <w:shd w:val="clear" w:color="auto" w:fill="auto"/>
        <w:ind w:firstLine="800"/>
      </w:pPr>
      <w:r>
        <w:rPr>
          <w:rStyle w:val="23"/>
        </w:rPr>
        <w:t>Вимога 1</w:t>
      </w:r>
      <w:r>
        <w:t>. Наявність відкритої, прозорої і зрозумілої для здобувачів освіти системи оцінювання їх навчальних досягнень.</w:t>
      </w:r>
    </w:p>
    <w:p w:rsidR="00DD3024" w:rsidRDefault="00C04712">
      <w:pPr>
        <w:pStyle w:val="40"/>
        <w:framePr w:w="9461" w:h="10079" w:hRule="exact" w:wrap="none" w:vAnchor="page" w:hAnchor="page" w:x="1631" w:y="1092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5"/>
        </w:numPr>
        <w:shd w:val="clear" w:color="auto" w:fill="auto"/>
        <w:tabs>
          <w:tab w:val="left" w:pos="1271"/>
        </w:tabs>
        <w:ind w:firstLine="800"/>
      </w:pPr>
      <w:r>
        <w:t>Здобувачі освіти отримують від педагогічних працівників інформацію про критерії, правила та процедури оцінювання нав</w:t>
      </w:r>
      <w:r>
        <w:t>чальних досягнень.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5"/>
        </w:numPr>
        <w:shd w:val="clear" w:color="auto" w:fill="auto"/>
        <w:tabs>
          <w:tab w:val="left" w:pos="1271"/>
        </w:tabs>
        <w:ind w:firstLine="800"/>
      </w:pPr>
      <w:r>
        <w:t>Система оцінювання в закладі сприяє реалізації компетентнісного підходу до навчання.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5"/>
        </w:numPr>
        <w:shd w:val="clear" w:color="auto" w:fill="auto"/>
        <w:tabs>
          <w:tab w:val="left" w:pos="1266"/>
        </w:tabs>
        <w:spacing w:after="60"/>
        <w:ind w:firstLine="800"/>
      </w:pPr>
      <w:r>
        <w:t>Здобувачі освіти вважають оцінювання результатів навчання справедливим і об’єктивним.</w:t>
      </w:r>
    </w:p>
    <w:p w:rsidR="00DD3024" w:rsidRDefault="00C04712">
      <w:pPr>
        <w:pStyle w:val="22"/>
        <w:framePr w:w="9461" w:h="10079" w:hRule="exact" w:wrap="none" w:vAnchor="page" w:hAnchor="page" w:x="1631" w:y="1092"/>
        <w:shd w:val="clear" w:color="auto" w:fill="auto"/>
        <w:ind w:firstLine="800"/>
      </w:pPr>
      <w:r>
        <w:rPr>
          <w:rStyle w:val="23"/>
        </w:rPr>
        <w:t>Вимога 2</w:t>
      </w:r>
      <w:r>
        <w:t xml:space="preserve">. Застосування внутрішнього моніторингу, що передбачає </w:t>
      </w:r>
      <w:r>
        <w:t>систематичне відстеження та коригування результатів навчання кожного здобувача освіти.</w:t>
      </w:r>
    </w:p>
    <w:p w:rsidR="00DD3024" w:rsidRDefault="00C04712">
      <w:pPr>
        <w:pStyle w:val="40"/>
        <w:framePr w:w="9461" w:h="10079" w:hRule="exact" w:wrap="none" w:vAnchor="page" w:hAnchor="page" w:x="1631" w:y="1092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6"/>
        </w:numPr>
        <w:shd w:val="clear" w:color="auto" w:fill="auto"/>
        <w:tabs>
          <w:tab w:val="left" w:pos="1266"/>
        </w:tabs>
        <w:ind w:firstLine="800"/>
      </w:pPr>
      <w:r>
        <w:t>У закладі здійснюється аналіз результатів навчання здобувачів освіти.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6"/>
        </w:numPr>
        <w:shd w:val="clear" w:color="auto" w:fill="auto"/>
        <w:tabs>
          <w:tab w:val="left" w:pos="1365"/>
        </w:tabs>
        <w:spacing w:after="60"/>
        <w:ind w:firstLine="800"/>
      </w:pPr>
      <w:r>
        <w:t>У закладі впроваджується система формувального оцінювання.</w:t>
      </w:r>
    </w:p>
    <w:p w:rsidR="00DD3024" w:rsidRDefault="00C04712">
      <w:pPr>
        <w:pStyle w:val="22"/>
        <w:framePr w:w="9461" w:h="10079" w:hRule="exact" w:wrap="none" w:vAnchor="page" w:hAnchor="page" w:x="1631" w:y="1092"/>
        <w:shd w:val="clear" w:color="auto" w:fill="auto"/>
        <w:ind w:firstLine="800"/>
      </w:pPr>
      <w:r>
        <w:rPr>
          <w:rStyle w:val="23"/>
        </w:rPr>
        <w:t>Вимога 3</w:t>
      </w:r>
      <w:r>
        <w:t xml:space="preserve">. </w:t>
      </w:r>
      <w: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самооцінювання.</w:t>
      </w:r>
    </w:p>
    <w:p w:rsidR="00DD3024" w:rsidRDefault="00C04712">
      <w:pPr>
        <w:pStyle w:val="40"/>
        <w:framePr w:w="9461" w:h="10079" w:hRule="exact" w:wrap="none" w:vAnchor="page" w:hAnchor="page" w:x="1631" w:y="1092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7"/>
        </w:numPr>
        <w:shd w:val="clear" w:color="auto" w:fill="auto"/>
        <w:tabs>
          <w:tab w:val="left" w:pos="1266"/>
        </w:tabs>
        <w:ind w:firstLine="800"/>
      </w:pPr>
      <w:r>
        <w:t>Заклад сприяє формуванню у здобувачів освіти відповідального ставлення до результатів навчан</w:t>
      </w:r>
      <w:r>
        <w:t>ня .</w:t>
      </w:r>
    </w:p>
    <w:p w:rsidR="00DD3024" w:rsidRDefault="00C04712">
      <w:pPr>
        <w:pStyle w:val="22"/>
        <w:framePr w:w="9461" w:h="10079" w:hRule="exact" w:wrap="none" w:vAnchor="page" w:hAnchor="page" w:x="1631" w:y="1092"/>
        <w:numPr>
          <w:ilvl w:val="0"/>
          <w:numId w:val="7"/>
        </w:numPr>
        <w:shd w:val="clear" w:color="auto" w:fill="auto"/>
        <w:tabs>
          <w:tab w:val="left" w:pos="1266"/>
        </w:tabs>
        <w:ind w:firstLine="800"/>
      </w:pPr>
      <w:bookmarkStart w:id="12" w:name="bookmark13"/>
      <w:r>
        <w:t>Заклад забезпечує самооцінювання та взаємооцінювання здобувачів освіти.</w:t>
      </w:r>
      <w:bookmarkEnd w:id="12"/>
    </w:p>
    <w:p w:rsidR="00DD3024" w:rsidRDefault="00C04712">
      <w:pPr>
        <w:pStyle w:val="50"/>
        <w:framePr w:h="892" w:wrap="around" w:vAnchor="page" w:hAnchor="page" w:x="1626" w:y="11269"/>
        <w:shd w:val="clear" w:color="auto" w:fill="auto"/>
        <w:spacing w:line="744" w:lineRule="exact"/>
      </w:pPr>
      <w:r>
        <w:rPr>
          <w:rStyle w:val="51"/>
          <w:b/>
          <w:bCs/>
          <w:position w:val="-22"/>
          <w:sz w:val="108"/>
          <w:szCs w:val="108"/>
        </w:rPr>
        <w:t>1</w:t>
      </w:r>
    </w:p>
    <w:p w:rsidR="00DD3024" w:rsidRDefault="00C04712">
      <w:pPr>
        <w:pStyle w:val="50"/>
        <w:framePr w:w="9461" w:h="4268" w:hRule="exact" w:wrap="none" w:vAnchor="page" w:hAnchor="page" w:x="1631" w:y="11291"/>
        <w:shd w:val="clear" w:color="auto" w:fill="auto"/>
        <w:spacing w:before="0" w:after="95"/>
        <w:ind w:left="370"/>
      </w:pPr>
      <w:r>
        <w:rPr>
          <w:rStyle w:val="52"/>
          <w:b/>
          <w:bCs/>
        </w:rPr>
        <w:t>2.4. Критерії, правила і процедури оці</w:t>
      </w:r>
      <w:r>
        <w:rPr>
          <w:rStyle w:val="52"/>
          <w:b/>
          <w:bCs/>
        </w:rPr>
        <w:t>нювання педагогічної діяльності</w:t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t>педагогічних працівників</w:t>
      </w:r>
    </w:p>
    <w:p w:rsidR="00DD3024" w:rsidRDefault="00C04712">
      <w:pPr>
        <w:pStyle w:val="22"/>
        <w:framePr w:w="9461" w:h="4268" w:hRule="exact" w:wrap="none" w:vAnchor="page" w:hAnchor="page" w:x="1631" w:y="11291"/>
        <w:shd w:val="clear" w:color="auto" w:fill="auto"/>
        <w:spacing w:after="60"/>
        <w:ind w:firstLine="800"/>
      </w:pPr>
      <w:r>
        <w:t xml:space="preserve">Критерії, правила і процедури оцінювання педагогічної діяльності педагогічних </w:t>
      </w:r>
      <w:r>
        <w:t xml:space="preserve">працівників закладу визначаються на основі Порядку проведення інституційного аудиту закладів загальної середньої освіти, затвердженого наказом МОН України від 09.01.2019 року за №17, та рекомендацій Державної служби якості освіти щодо побудови внутрішньої </w:t>
      </w:r>
      <w:r>
        <w:t>системи забезпечення якості освіти у закладі загальної середньої освіти.</w:t>
      </w:r>
    </w:p>
    <w:p w:rsidR="00DD3024" w:rsidRDefault="00C04712">
      <w:pPr>
        <w:pStyle w:val="22"/>
        <w:framePr w:w="9461" w:h="4268" w:hRule="exact" w:wrap="none" w:vAnchor="page" w:hAnchor="page" w:x="1631" w:y="11291"/>
        <w:shd w:val="clear" w:color="auto" w:fill="auto"/>
        <w:ind w:firstLine="800"/>
        <w:jc w:val="left"/>
      </w:pPr>
      <w:r>
        <w:rPr>
          <w:rStyle w:val="23"/>
        </w:rPr>
        <w:t>Вимога 1</w:t>
      </w:r>
      <w:r>
        <w:t>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</w:t>
      </w:r>
      <w:r>
        <w:t xml:space="preserve">мпетентностей здобувачів освіти. </w:t>
      </w:r>
      <w:r>
        <w:rPr>
          <w:rStyle w:val="23"/>
        </w:rPr>
        <w:t>Критерії оцінювання: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8"/>
        </w:numPr>
        <w:shd w:val="clear" w:color="auto" w:fill="auto"/>
        <w:tabs>
          <w:tab w:val="left" w:pos="1293"/>
        </w:tabs>
        <w:ind w:firstLine="800"/>
      </w:pPr>
      <w:r>
        <w:lastRenderedPageBreak/>
        <w:t>Педагогічні працівники планують свою діяльність, аналізують її результативність.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8"/>
        </w:numPr>
        <w:shd w:val="clear" w:color="auto" w:fill="auto"/>
        <w:tabs>
          <w:tab w:val="left" w:pos="1293"/>
        </w:tabs>
        <w:ind w:firstLine="800"/>
      </w:pPr>
      <w:r>
        <w:t>Педагогічні працівники застосовують освітні технології, спрямовані на формування ключових компетент</w:t>
      </w:r>
      <w:r>
        <w:t>ностей і наскрізних умінь здобувачів освіти.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8"/>
        </w:numPr>
        <w:shd w:val="clear" w:color="auto" w:fill="auto"/>
        <w:tabs>
          <w:tab w:val="left" w:pos="1288"/>
        </w:tabs>
        <w:ind w:firstLine="800"/>
      </w:pPr>
      <w:r>
        <w:t>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:rsidR="00DD3024" w:rsidRDefault="00C04712">
      <w:pPr>
        <w:pStyle w:val="22"/>
        <w:framePr w:w="9470" w:h="12823" w:hRule="exact" w:wrap="none" w:vAnchor="page" w:hAnchor="page" w:x="1627" w:y="1092"/>
        <w:shd w:val="clear" w:color="auto" w:fill="auto"/>
        <w:ind w:firstLine="800"/>
      </w:pPr>
      <w:r>
        <w:t>1.4 Педагогічні працівники створюють та/або використовують освітні ресурси (</w:t>
      </w:r>
      <w:r>
        <w:t>електронні презентації, відеоматеріали, методичні розробки, веб- сайти, блоги тощо).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9"/>
        </w:numPr>
        <w:shd w:val="clear" w:color="auto" w:fill="auto"/>
        <w:tabs>
          <w:tab w:val="left" w:pos="1293"/>
        </w:tabs>
        <w:ind w:firstLine="800"/>
      </w:pPr>
      <w:r>
        <w:t>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9"/>
        </w:numPr>
        <w:shd w:val="clear" w:color="auto" w:fill="auto"/>
        <w:tabs>
          <w:tab w:val="left" w:pos="1293"/>
        </w:tabs>
        <w:spacing w:after="60"/>
        <w:ind w:firstLine="800"/>
      </w:pPr>
      <w:r>
        <w:t xml:space="preserve">Педагогічні працівники використовують </w:t>
      </w:r>
      <w:r>
        <w:t>інформаційно- комунікаційні технології в освітньому процесі.</w:t>
      </w:r>
    </w:p>
    <w:p w:rsidR="00DD3024" w:rsidRDefault="00C04712">
      <w:pPr>
        <w:pStyle w:val="22"/>
        <w:framePr w:w="9470" w:h="12823" w:hRule="exact" w:wrap="none" w:vAnchor="page" w:hAnchor="page" w:x="1627" w:y="1092"/>
        <w:shd w:val="clear" w:color="auto" w:fill="auto"/>
        <w:ind w:firstLine="800"/>
      </w:pPr>
      <w:r>
        <w:rPr>
          <w:rStyle w:val="23"/>
        </w:rPr>
        <w:t xml:space="preserve">Вимога 2. </w:t>
      </w:r>
      <w:r>
        <w:t>Постійне підвищення професійного рівня і педагогічної майстерності педагогічних працівників.</w:t>
      </w:r>
    </w:p>
    <w:p w:rsidR="00DD3024" w:rsidRDefault="00C04712">
      <w:pPr>
        <w:pStyle w:val="40"/>
        <w:framePr w:w="9470" w:h="12823" w:hRule="exact" w:wrap="none" w:vAnchor="page" w:hAnchor="page" w:x="1627" w:y="1092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0"/>
        </w:numPr>
        <w:shd w:val="clear" w:color="auto" w:fill="auto"/>
        <w:tabs>
          <w:tab w:val="left" w:pos="1293"/>
        </w:tabs>
        <w:ind w:firstLine="800"/>
      </w:pPr>
      <w:r>
        <w:t>Педагогічні працівники забезпечують власний професійний розвиток і підв</w:t>
      </w:r>
      <w:r>
        <w:t>ищення кваліфікації, у тому числі щодо методик роботи з дітьми з особливими освітніми потребами.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0"/>
        </w:numPr>
        <w:shd w:val="clear" w:color="auto" w:fill="auto"/>
        <w:tabs>
          <w:tab w:val="left" w:pos="1288"/>
        </w:tabs>
        <w:spacing w:after="60"/>
        <w:ind w:firstLine="800"/>
      </w:pPr>
      <w:r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:rsidR="00DD3024" w:rsidRDefault="00C04712">
      <w:pPr>
        <w:pStyle w:val="22"/>
        <w:framePr w:w="9470" w:h="12823" w:hRule="exact" w:wrap="none" w:vAnchor="page" w:hAnchor="page" w:x="1627" w:y="1092"/>
        <w:shd w:val="clear" w:color="auto" w:fill="auto"/>
        <w:ind w:firstLine="800"/>
      </w:pPr>
      <w:r>
        <w:rPr>
          <w:rStyle w:val="23"/>
        </w:rPr>
        <w:t xml:space="preserve">Вимога 3. </w:t>
      </w:r>
      <w:r>
        <w:t>Налаг</w:t>
      </w:r>
      <w:r>
        <w:t>одження співпраці зі здобувачами освіти, їх батьками, працівниками закладу.</w:t>
      </w:r>
    </w:p>
    <w:p w:rsidR="00DD3024" w:rsidRDefault="00C04712">
      <w:pPr>
        <w:pStyle w:val="40"/>
        <w:framePr w:w="9470" w:h="12823" w:hRule="exact" w:wrap="none" w:vAnchor="page" w:hAnchor="page" w:x="1627" w:y="1092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1"/>
        </w:numPr>
        <w:shd w:val="clear" w:color="auto" w:fill="auto"/>
        <w:tabs>
          <w:tab w:val="left" w:pos="1382"/>
        </w:tabs>
        <w:ind w:firstLine="800"/>
      </w:pPr>
      <w:r>
        <w:t>Педагогічні працівники діють на засадах педагогіки партнерства.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1"/>
        </w:numPr>
        <w:shd w:val="clear" w:color="auto" w:fill="auto"/>
        <w:tabs>
          <w:tab w:val="left" w:pos="1298"/>
        </w:tabs>
        <w:ind w:firstLine="800"/>
      </w:pPr>
      <w:r>
        <w:t xml:space="preserve">Педагогічні працівники співпрацюють з батьками здобувачів освіти з питань організації </w:t>
      </w:r>
      <w:r>
        <w:t>освітнього процесу, забезпечують постійний зворотній зв’язок.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1"/>
        </w:numPr>
        <w:shd w:val="clear" w:color="auto" w:fill="auto"/>
        <w:tabs>
          <w:tab w:val="left" w:pos="1293"/>
        </w:tabs>
        <w:spacing w:after="56"/>
        <w:ind w:firstLine="800"/>
      </w:pPr>
      <w:r>
        <w:t>У закладі існує практика педагогічного наставництва, взаємонавчання та інших форм професійної співпраці.</w:t>
      </w:r>
    </w:p>
    <w:p w:rsidR="00DD3024" w:rsidRDefault="00C04712">
      <w:pPr>
        <w:pStyle w:val="22"/>
        <w:framePr w:w="9470" w:h="12823" w:hRule="exact" w:wrap="none" w:vAnchor="page" w:hAnchor="page" w:x="1627" w:y="1092"/>
        <w:shd w:val="clear" w:color="auto" w:fill="auto"/>
        <w:spacing w:line="326" w:lineRule="exact"/>
        <w:ind w:firstLine="800"/>
      </w:pPr>
      <w:r>
        <w:rPr>
          <w:rStyle w:val="23"/>
        </w:rPr>
        <w:t xml:space="preserve">Вимога 4. </w:t>
      </w:r>
      <w:r>
        <w:t>Організація педагогічної діяльності та навчання здобувачів освіти на засадах ак</w:t>
      </w:r>
      <w:r>
        <w:t>адемічної доброчесності.</w:t>
      </w:r>
    </w:p>
    <w:p w:rsidR="00DD3024" w:rsidRDefault="00C04712">
      <w:pPr>
        <w:pStyle w:val="40"/>
        <w:framePr w:w="9470" w:h="12823" w:hRule="exact" w:wrap="none" w:vAnchor="page" w:hAnchor="page" w:x="1627" w:y="1092"/>
        <w:shd w:val="clear" w:color="auto" w:fill="auto"/>
      </w:pPr>
      <w:r>
        <w:t>Критерії оцінювання: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2"/>
        </w:numPr>
        <w:shd w:val="clear" w:color="auto" w:fill="auto"/>
        <w:tabs>
          <w:tab w:val="left" w:pos="1293"/>
        </w:tabs>
        <w:ind w:firstLine="800"/>
      </w:pPr>
      <w:r>
        <w:t>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DD3024" w:rsidRDefault="00C04712">
      <w:pPr>
        <w:pStyle w:val="22"/>
        <w:framePr w:w="9470" w:h="12823" w:hRule="exact" w:wrap="none" w:vAnchor="page" w:hAnchor="page" w:x="1627" w:y="1092"/>
        <w:numPr>
          <w:ilvl w:val="0"/>
          <w:numId w:val="12"/>
        </w:numPr>
        <w:shd w:val="clear" w:color="auto" w:fill="auto"/>
        <w:tabs>
          <w:tab w:val="left" w:pos="1293"/>
        </w:tabs>
        <w:spacing w:after="149"/>
        <w:ind w:firstLine="800"/>
      </w:pPr>
      <w:bookmarkStart w:id="13" w:name="bookmark14"/>
      <w:r>
        <w:t xml:space="preserve">Педагогічні працівники сприяють дотриманню академічної доброчесності здобувачами </w:t>
      </w:r>
      <w:r>
        <w:t>освіти.</w:t>
      </w:r>
      <w:bookmarkEnd w:id="13"/>
    </w:p>
    <w:p w:rsidR="00DD3024" w:rsidRDefault="00C04712">
      <w:pPr>
        <w:pStyle w:val="50"/>
        <w:framePr w:h="899" w:wrap="around" w:vAnchor="page" w:hAnchor="page" w:x="1621" w:y="13840"/>
        <w:shd w:val="clear" w:color="auto" w:fill="auto"/>
        <w:spacing w:line="749" w:lineRule="exact"/>
      </w:pPr>
      <w:r>
        <w:rPr>
          <w:rStyle w:val="51"/>
          <w:b/>
          <w:bCs/>
          <w:position w:val="-22"/>
          <w:sz w:val="108"/>
          <w:szCs w:val="108"/>
        </w:rPr>
        <w:t>1</w:t>
      </w:r>
    </w:p>
    <w:p w:rsidR="00DD3024" w:rsidRDefault="00C04712">
      <w:pPr>
        <w:pStyle w:val="50"/>
        <w:framePr w:w="9470" w:h="1520" w:hRule="exact" w:wrap="none" w:vAnchor="page" w:hAnchor="page" w:x="1627" w:y="13915"/>
        <w:shd w:val="clear" w:color="auto" w:fill="auto"/>
        <w:spacing w:before="0" w:after="87" w:line="360" w:lineRule="exact"/>
        <w:ind w:left="370"/>
      </w:pPr>
      <w:r>
        <w:rPr>
          <w:rStyle w:val="52"/>
          <w:b/>
          <w:bCs/>
        </w:rPr>
        <w:t>2.5. Критерії, правила і процедури оцінювання управлінської</w:t>
      </w:r>
      <w:r>
        <w:rPr>
          <w:rStyle w:val="52"/>
          <w:b/>
          <w:bCs/>
        </w:rPr>
        <w:br/>
        <w:t>діяльності керівних працівників закладу</w:t>
      </w:r>
    </w:p>
    <w:p w:rsidR="00DD3024" w:rsidRDefault="00C04712">
      <w:pPr>
        <w:pStyle w:val="22"/>
        <w:framePr w:w="9470" w:h="1520" w:hRule="exact" w:wrap="none" w:vAnchor="page" w:hAnchor="page" w:x="1627" w:y="13915"/>
        <w:shd w:val="clear" w:color="auto" w:fill="auto"/>
        <w:spacing w:line="326" w:lineRule="exact"/>
        <w:ind w:firstLine="800"/>
      </w:pPr>
      <w:r>
        <w:t>Критерії, правила і процедури оцінювання управлінської діяльності керівних працівників закладу визначаються на основі Порядку проведення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08" w:h="14059" w:hRule="exact" w:wrap="none" w:vAnchor="page" w:hAnchor="page" w:x="1658" w:y="1097"/>
        <w:shd w:val="clear" w:color="auto" w:fill="auto"/>
        <w:spacing w:after="60"/>
      </w:pPr>
      <w:r>
        <w:lastRenderedPageBreak/>
        <w:t>інституційного аудиту закладів загальної середньої освіти, затвердженого наказом МОН України від 09.01.2019 року за .№17, та рекомендацій Державної служби якості освіти щодо побудови внутрішньої системи забезпечення якості освіти у з</w:t>
      </w:r>
      <w:r>
        <w:t>акладі загальної середньої освіти.</w:t>
      </w:r>
    </w:p>
    <w:p w:rsidR="00DD3024" w:rsidRDefault="00C04712">
      <w:pPr>
        <w:pStyle w:val="22"/>
        <w:framePr w:w="9408" w:h="14059" w:hRule="exact" w:wrap="none" w:vAnchor="page" w:hAnchor="page" w:x="1658" w:y="1097"/>
        <w:shd w:val="clear" w:color="auto" w:fill="auto"/>
        <w:ind w:firstLine="740"/>
      </w:pPr>
      <w:r>
        <w:rPr>
          <w:rStyle w:val="23"/>
        </w:rPr>
        <w:t xml:space="preserve">Вимога 1. </w:t>
      </w:r>
      <w: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DD3024" w:rsidRDefault="00C04712">
      <w:pPr>
        <w:pStyle w:val="40"/>
        <w:framePr w:w="9408" w:h="14059" w:hRule="exact" w:wrap="none" w:vAnchor="page" w:hAnchor="page" w:x="1658" w:y="1097"/>
        <w:shd w:val="clear" w:color="auto" w:fill="auto"/>
        <w:ind w:firstLine="740"/>
      </w:pPr>
      <w:r>
        <w:t>Критерії оцінювання: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3"/>
        </w:numPr>
        <w:shd w:val="clear" w:color="auto" w:fill="auto"/>
        <w:tabs>
          <w:tab w:val="left" w:pos="1269"/>
        </w:tabs>
        <w:ind w:firstLine="740"/>
      </w:pPr>
      <w:r>
        <w:t xml:space="preserve">У закладі затверджено стратегію його розвитку, спрямовану на </w:t>
      </w:r>
      <w:r>
        <w:t>підвищення якості освітньої діяльності.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3"/>
        </w:numPr>
        <w:shd w:val="clear" w:color="auto" w:fill="auto"/>
        <w:tabs>
          <w:tab w:val="left" w:pos="1274"/>
        </w:tabs>
        <w:ind w:firstLine="740"/>
      </w:pPr>
      <w:r>
        <w:t>У закладі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3"/>
        </w:numPr>
        <w:shd w:val="clear" w:color="auto" w:fill="auto"/>
        <w:tabs>
          <w:tab w:val="left" w:pos="1269"/>
        </w:tabs>
        <w:ind w:firstLine="740"/>
      </w:pPr>
      <w:r>
        <w:t>У закладі здійснюється самооцінювання якості освітньої діяльност</w:t>
      </w:r>
      <w:r>
        <w:t>і на основі стратегії (політики) і процедур забезпечення якості освіти.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3"/>
        </w:numPr>
        <w:shd w:val="clear" w:color="auto" w:fill="auto"/>
        <w:tabs>
          <w:tab w:val="left" w:pos="1269"/>
        </w:tabs>
        <w:spacing w:after="60"/>
        <w:ind w:firstLine="740"/>
      </w:pPr>
      <w:r>
        <w:t>Керівництво закладу планує та здійснює заходи щодо утримання у належному стані будівель, приміщень, обладнання.</w:t>
      </w:r>
    </w:p>
    <w:p w:rsidR="00DD3024" w:rsidRDefault="00C04712">
      <w:pPr>
        <w:pStyle w:val="22"/>
        <w:framePr w:w="9408" w:h="14059" w:hRule="exact" w:wrap="none" w:vAnchor="page" w:hAnchor="page" w:x="1658" w:y="1097"/>
        <w:shd w:val="clear" w:color="auto" w:fill="auto"/>
        <w:ind w:firstLine="740"/>
      </w:pPr>
      <w:r>
        <w:rPr>
          <w:rStyle w:val="23"/>
        </w:rPr>
        <w:t xml:space="preserve">Вимога 2. </w:t>
      </w:r>
      <w:r>
        <w:t>Формування відносин довіри, прозорості, дотримання етичних нор</w:t>
      </w:r>
      <w:r>
        <w:t>м.</w:t>
      </w:r>
    </w:p>
    <w:p w:rsidR="00DD3024" w:rsidRDefault="00C04712">
      <w:pPr>
        <w:pStyle w:val="40"/>
        <w:framePr w:w="9408" w:h="14059" w:hRule="exact" w:wrap="none" w:vAnchor="page" w:hAnchor="page" w:x="1658" w:y="1097"/>
        <w:shd w:val="clear" w:color="auto" w:fill="auto"/>
        <w:ind w:firstLine="740"/>
      </w:pPr>
      <w:r>
        <w:t>Критерії оцінювання: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>
        <w:t>Керівництво закладу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та взаємну довіру.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4"/>
        </w:numPr>
        <w:shd w:val="clear" w:color="auto" w:fill="auto"/>
        <w:tabs>
          <w:tab w:val="left" w:pos="1278"/>
        </w:tabs>
        <w:spacing w:after="64" w:line="326" w:lineRule="exact"/>
        <w:ind w:firstLine="740"/>
      </w:pPr>
      <w:r>
        <w:t xml:space="preserve">Заклад оприлюднює </w:t>
      </w:r>
      <w:r>
        <w:t>інформацію про свою діяльність на відкритих загальнодоступних ресурсах.</w:t>
      </w:r>
    </w:p>
    <w:p w:rsidR="00DD3024" w:rsidRDefault="00C04712">
      <w:pPr>
        <w:pStyle w:val="22"/>
        <w:framePr w:w="9408" w:h="14059" w:hRule="exact" w:wrap="none" w:vAnchor="page" w:hAnchor="page" w:x="1658" w:y="1097"/>
        <w:shd w:val="clear" w:color="auto" w:fill="auto"/>
        <w:ind w:firstLine="740"/>
      </w:pPr>
      <w:r>
        <w:rPr>
          <w:rStyle w:val="23"/>
        </w:rPr>
        <w:t xml:space="preserve">Вимога 3. </w:t>
      </w:r>
      <w:r>
        <w:t>Ефективність кадрової політики та забезпечення можливостей для професійного розвитку педагогічних працівників.</w:t>
      </w:r>
    </w:p>
    <w:p w:rsidR="00DD3024" w:rsidRDefault="00C04712">
      <w:pPr>
        <w:pStyle w:val="40"/>
        <w:framePr w:w="9408" w:h="14059" w:hRule="exact" w:wrap="none" w:vAnchor="page" w:hAnchor="page" w:x="1658" w:y="1097"/>
        <w:shd w:val="clear" w:color="auto" w:fill="auto"/>
        <w:ind w:firstLine="740"/>
      </w:pPr>
      <w:r>
        <w:t>Критерії оцінювання: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5"/>
        </w:numPr>
        <w:shd w:val="clear" w:color="auto" w:fill="auto"/>
        <w:tabs>
          <w:tab w:val="left" w:pos="1269"/>
        </w:tabs>
        <w:ind w:firstLine="740"/>
      </w:pPr>
      <w:r>
        <w:t>Керівник закладу формує штат закладу, залу</w:t>
      </w:r>
      <w:r>
        <w:t>чаючи кваліфікованих педагогічних та інших працівників відповідно до штатного розпису та освітньої програми.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5"/>
        </w:numPr>
        <w:shd w:val="clear" w:color="auto" w:fill="auto"/>
        <w:tabs>
          <w:tab w:val="left" w:pos="1274"/>
        </w:tabs>
        <w:ind w:firstLine="740"/>
      </w:pPr>
      <w:r>
        <w:t>Керівництво закладу за допомогою системи матеріального та морального заохочення мотивує педагогічних працівників до підвищення якості освітньої дія</w:t>
      </w:r>
      <w:r>
        <w:t>льності, саморозвитку, здійснення інноваційної освітньої діяльності.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5"/>
        </w:numPr>
        <w:shd w:val="clear" w:color="auto" w:fill="auto"/>
        <w:tabs>
          <w:tab w:val="left" w:pos="1269"/>
        </w:tabs>
        <w:spacing w:after="60"/>
        <w:ind w:firstLine="740"/>
      </w:pPr>
      <w:r>
        <w:t>Керівництво закладу сприяє підвищенню кваліфікації педагогічних працівників.</w:t>
      </w:r>
    </w:p>
    <w:p w:rsidR="00DD3024" w:rsidRDefault="00C04712">
      <w:pPr>
        <w:pStyle w:val="22"/>
        <w:framePr w:w="9408" w:h="14059" w:hRule="exact" w:wrap="none" w:vAnchor="page" w:hAnchor="page" w:x="1658" w:y="1097"/>
        <w:shd w:val="clear" w:color="auto" w:fill="auto"/>
        <w:ind w:firstLine="740"/>
      </w:pPr>
      <w:r>
        <w:rPr>
          <w:rStyle w:val="23"/>
        </w:rPr>
        <w:t xml:space="preserve">Вимога 4. </w:t>
      </w:r>
      <w:r>
        <w:t xml:space="preserve">Організація освітнього процесу на засадах людиноцентризму, прийняття управлінських рішень на основі </w:t>
      </w:r>
      <w:r>
        <w:t>конструктивної співпраці учасників освітнього процесу, взаємодія закладу з місцевою громадою.</w:t>
      </w:r>
    </w:p>
    <w:p w:rsidR="00DD3024" w:rsidRDefault="00C04712">
      <w:pPr>
        <w:pStyle w:val="40"/>
        <w:framePr w:w="9408" w:h="14059" w:hRule="exact" w:wrap="none" w:vAnchor="page" w:hAnchor="page" w:x="1658" w:y="1097"/>
        <w:shd w:val="clear" w:color="auto" w:fill="auto"/>
        <w:ind w:firstLine="740"/>
      </w:pPr>
      <w:r>
        <w:t>Критерії оцінювання:</w:t>
      </w:r>
    </w:p>
    <w:p w:rsidR="00DD3024" w:rsidRDefault="00C04712">
      <w:pPr>
        <w:pStyle w:val="22"/>
        <w:framePr w:w="9408" w:h="14059" w:hRule="exact" w:wrap="none" w:vAnchor="page" w:hAnchor="page" w:x="1658" w:y="1097"/>
        <w:numPr>
          <w:ilvl w:val="0"/>
          <w:numId w:val="16"/>
        </w:numPr>
        <w:shd w:val="clear" w:color="auto" w:fill="auto"/>
        <w:tabs>
          <w:tab w:val="left" w:pos="1274"/>
        </w:tabs>
        <w:ind w:firstLine="740"/>
      </w:pPr>
      <w:r>
        <w:t>У закладі створюються умови для реалізації прав і обов’язків учасників освітнього процесу.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6"/>
        </w:numPr>
        <w:shd w:val="clear" w:color="auto" w:fill="auto"/>
        <w:tabs>
          <w:tab w:val="left" w:pos="1299"/>
        </w:tabs>
        <w:ind w:firstLine="800"/>
      </w:pPr>
      <w:r>
        <w:lastRenderedPageBreak/>
        <w:t>Управлінські рішення приймаю</w:t>
      </w:r>
      <w:r>
        <w:t>ться з урахуванням пропозицій учасників освітнього процесу.</w:t>
      </w: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6"/>
        </w:numPr>
        <w:shd w:val="clear" w:color="auto" w:fill="auto"/>
        <w:tabs>
          <w:tab w:val="left" w:pos="1290"/>
        </w:tabs>
        <w:ind w:firstLine="800"/>
      </w:pPr>
      <w:r>
        <w:t>Керівництво закладу створює умови для розвитку громадського самоврядування.</w:t>
      </w: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6"/>
        </w:numPr>
        <w:shd w:val="clear" w:color="auto" w:fill="auto"/>
        <w:tabs>
          <w:tab w:val="left" w:pos="1290"/>
        </w:tabs>
        <w:ind w:firstLine="800"/>
      </w:pPr>
      <w:r>
        <w:t xml:space="preserve">Керівництво закладу сприяє виявленню громадської активності та ініціативи учасників освітнього процесу, їх участі в </w:t>
      </w:r>
      <w:r>
        <w:t>житті місцевої громади.</w:t>
      </w: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6"/>
        </w:numPr>
        <w:shd w:val="clear" w:color="auto" w:fill="auto"/>
        <w:tabs>
          <w:tab w:val="left" w:pos="1290"/>
        </w:tabs>
        <w:ind w:firstLine="800"/>
      </w:pPr>
      <w:r>
        <w:t>Режим роботи закладу та розклад занять враховують вікові особливості здобувачів освіти, відповідають їх освітнім потребам.</w:t>
      </w: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6"/>
        </w:numPr>
        <w:shd w:val="clear" w:color="auto" w:fill="auto"/>
        <w:tabs>
          <w:tab w:val="left" w:pos="1299"/>
        </w:tabs>
        <w:spacing w:after="60"/>
        <w:ind w:firstLine="800"/>
      </w:pPr>
      <w:r>
        <w:t>У закладі створюються умови для реалізації індивідуальних освітніх траєкторій здобувачів освіти.</w:t>
      </w:r>
    </w:p>
    <w:p w:rsidR="00DD3024" w:rsidRDefault="00C04712">
      <w:pPr>
        <w:pStyle w:val="22"/>
        <w:framePr w:w="9470" w:h="5503" w:hRule="exact" w:wrap="none" w:vAnchor="page" w:hAnchor="page" w:x="1627" w:y="1131"/>
        <w:shd w:val="clear" w:color="auto" w:fill="auto"/>
        <w:ind w:firstLine="800"/>
      </w:pPr>
      <w:r>
        <w:rPr>
          <w:rStyle w:val="23"/>
        </w:rPr>
        <w:t xml:space="preserve">Вимога 5. </w:t>
      </w:r>
      <w:r>
        <w:t>Фо</w:t>
      </w:r>
      <w:r>
        <w:t>рмування та забезпечення реалізації політики академічної доброчесності.</w:t>
      </w:r>
    </w:p>
    <w:p w:rsidR="00DD3024" w:rsidRDefault="00C04712">
      <w:pPr>
        <w:pStyle w:val="40"/>
        <w:framePr w:w="9470" w:h="5503" w:hRule="exact" w:wrap="none" w:vAnchor="page" w:hAnchor="page" w:x="1627" w:y="1131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7"/>
        </w:numPr>
        <w:shd w:val="clear" w:color="auto" w:fill="auto"/>
        <w:tabs>
          <w:tab w:val="left" w:pos="1379"/>
        </w:tabs>
        <w:ind w:firstLine="800"/>
      </w:pPr>
      <w:r>
        <w:t>Заклад впроваджує політику академічної доброчесності .</w:t>
      </w:r>
    </w:p>
    <w:p w:rsidR="00DD3024" w:rsidRDefault="00C04712">
      <w:pPr>
        <w:pStyle w:val="22"/>
        <w:framePr w:w="9470" w:h="5503" w:hRule="exact" w:wrap="none" w:vAnchor="page" w:hAnchor="page" w:x="1627" w:y="1131"/>
        <w:numPr>
          <w:ilvl w:val="0"/>
          <w:numId w:val="17"/>
        </w:numPr>
        <w:shd w:val="clear" w:color="auto" w:fill="auto"/>
        <w:tabs>
          <w:tab w:val="left" w:pos="1294"/>
        </w:tabs>
        <w:spacing w:after="142"/>
        <w:ind w:firstLine="800"/>
      </w:pPr>
      <w:bookmarkStart w:id="14" w:name="bookmark15"/>
      <w:r>
        <w:t>Керівництво закладу сприяє формуванню в учасників освітнього процесу негативного ставлення до корупції.</w:t>
      </w:r>
      <w:bookmarkEnd w:id="14"/>
    </w:p>
    <w:p w:rsidR="00DD3024" w:rsidRDefault="00C04712">
      <w:pPr>
        <w:pStyle w:val="50"/>
        <w:framePr w:h="892" w:wrap="around" w:vAnchor="page" w:hAnchor="page" w:x="1621" w:y="6560"/>
        <w:shd w:val="clear" w:color="auto" w:fill="auto"/>
        <w:tabs>
          <w:tab w:val="left" w:pos="1167"/>
        </w:tabs>
        <w:spacing w:line="744" w:lineRule="exact"/>
      </w:pPr>
      <w:r>
        <w:rPr>
          <w:rStyle w:val="51"/>
          <w:b/>
          <w:bCs/>
          <w:position w:val="-22"/>
          <w:sz w:val="108"/>
          <w:szCs w:val="108"/>
        </w:rPr>
        <w:t>1</w:t>
      </w:r>
    </w:p>
    <w:p w:rsidR="00DD3024" w:rsidRDefault="00C04712">
      <w:pPr>
        <w:pStyle w:val="50"/>
        <w:framePr w:w="9470" w:h="9046" w:hRule="exact" w:wrap="none" w:vAnchor="page" w:hAnchor="page" w:x="1627" w:y="6634"/>
        <w:shd w:val="clear" w:color="auto" w:fill="auto"/>
        <w:tabs>
          <w:tab w:val="left" w:pos="1167"/>
        </w:tabs>
        <w:spacing w:before="0" w:after="99" w:line="370" w:lineRule="exact"/>
        <w:ind w:left="370"/>
      </w:pPr>
      <w:r>
        <w:rPr>
          <w:rStyle w:val="52"/>
          <w:b/>
          <w:bCs/>
        </w:rPr>
        <w:t>2.6.</w:t>
      </w:r>
      <w:r>
        <w:tab/>
      </w:r>
      <w:r>
        <w:rPr>
          <w:rStyle w:val="52"/>
          <w:b/>
          <w:bCs/>
        </w:rPr>
        <w:t>Забезпечення наявності необхідних ресурсів для організації</w:t>
      </w:r>
      <w:r>
        <w:rPr>
          <w:rStyle w:val="52"/>
          <w:b/>
          <w:bCs/>
        </w:rPr>
        <w:br/>
        <w:t>освітнього процесу</w:t>
      </w:r>
    </w:p>
    <w:p w:rsidR="00DD3024" w:rsidRDefault="00C04712">
      <w:pPr>
        <w:pStyle w:val="22"/>
        <w:framePr w:w="9470" w:h="9046" w:hRule="exact" w:wrap="none" w:vAnchor="page" w:hAnchor="page" w:x="1627" w:y="6634"/>
        <w:shd w:val="clear" w:color="auto" w:fill="auto"/>
        <w:ind w:firstLine="800"/>
      </w:pPr>
      <w:r>
        <w:t xml:space="preserve">Для організації освітнього процесу </w:t>
      </w:r>
      <w:r>
        <w:rPr>
          <w:rStyle w:val="23"/>
        </w:rPr>
        <w:t xml:space="preserve">заклад </w:t>
      </w:r>
      <w:r>
        <w:t xml:space="preserve">має бути </w:t>
      </w:r>
      <w:r>
        <w:rPr>
          <w:rStyle w:val="23"/>
        </w:rPr>
        <w:t>забезпечений такими ресурсами</w:t>
      </w:r>
      <w:r>
        <w:t>, як: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Державні стандарти загальної середньої освіти.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Типові освітні програми.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Навчальні</w:t>
      </w:r>
      <w:r>
        <w:t xml:space="preserve"> програми.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Статут закладу та положення про філії.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Стратегія розвитку закладу.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Річний план роботи закладу.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Освітня програма закладу.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Річний навчальний план закладу.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Штатний розпис закладу.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Календарно-тематичне планування.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 xml:space="preserve">Методики та </w:t>
      </w:r>
      <w:r>
        <w:t>технології організації освітнього процесу.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Методики роботи з дітьми з особливими освітніми потребами.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Система морального та матеріального заохочення.</w:t>
      </w:r>
    </w:p>
    <w:p w:rsidR="00DD3024" w:rsidRDefault="00C04712" w:rsidP="00491F6A">
      <w:pPr>
        <w:pStyle w:val="22"/>
        <w:framePr w:w="9470" w:h="9046" w:hRule="exact" w:wrap="none" w:vAnchor="page" w:hAnchor="page" w:x="1627" w:y="6634"/>
        <w:numPr>
          <w:ilvl w:val="0"/>
          <w:numId w:val="24"/>
        </w:numPr>
        <w:shd w:val="clear" w:color="auto" w:fill="auto"/>
      </w:pPr>
      <w:r>
        <w:t>Плани підвищення кваліфікації педагогічних працівників.</w:t>
      </w:r>
    </w:p>
    <w:p w:rsidR="00DD3024" w:rsidRDefault="00C04712">
      <w:pPr>
        <w:pStyle w:val="22"/>
        <w:framePr w:w="9470" w:h="9046" w:hRule="exact" w:wrap="none" w:vAnchor="page" w:hAnchor="page" w:x="1627" w:y="6634"/>
        <w:shd w:val="clear" w:color="auto" w:fill="auto"/>
        <w:spacing w:after="56"/>
        <w:ind w:firstLine="800"/>
      </w:pPr>
      <w:r>
        <w:t xml:space="preserve">Критерії, правила і процедури оцінювання </w:t>
      </w:r>
      <w:r>
        <w:t>освітнього середовища закладу визначаються на основі Порядку проведення інституційного аудиту закладів загальної середньої освіти, затвердженого наказом МОН України від 09.01.2019 року за .№17, та рекомендацій Державної служби якості освіти щодо побудови в</w:t>
      </w:r>
      <w:r>
        <w:t>нутрішньої системи забезпечення якості освіти у закладі загальної середньої освіти.</w:t>
      </w:r>
    </w:p>
    <w:p w:rsidR="00DD3024" w:rsidRDefault="00C04712">
      <w:pPr>
        <w:pStyle w:val="22"/>
        <w:framePr w:w="9470" w:h="9046" w:hRule="exact" w:wrap="none" w:vAnchor="page" w:hAnchor="page" w:x="1627" w:y="6634"/>
        <w:shd w:val="clear" w:color="auto" w:fill="auto"/>
        <w:spacing w:line="326" w:lineRule="exact"/>
        <w:ind w:firstLine="800"/>
      </w:pPr>
      <w:r>
        <w:rPr>
          <w:rStyle w:val="23"/>
        </w:rPr>
        <w:t xml:space="preserve">Вимога 1. </w:t>
      </w:r>
      <w:r>
        <w:t>Забезпечення комфортних і безпечних умов навчання та</w:t>
      </w:r>
    </w:p>
    <w:p w:rsidR="00DD3024" w:rsidRDefault="00C04712">
      <w:pPr>
        <w:pStyle w:val="22"/>
        <w:framePr w:w="9470" w:h="9046" w:hRule="exact" w:wrap="none" w:vAnchor="page" w:hAnchor="page" w:x="1627" w:y="6634"/>
        <w:shd w:val="clear" w:color="auto" w:fill="auto"/>
        <w:spacing w:line="326" w:lineRule="exact"/>
      </w:pPr>
      <w:r>
        <w:t>праці:</w:t>
      </w:r>
    </w:p>
    <w:p w:rsidR="00DD3024" w:rsidRDefault="00C04712">
      <w:pPr>
        <w:pStyle w:val="40"/>
        <w:framePr w:w="9470" w:h="9046" w:hRule="exact" w:wrap="none" w:vAnchor="page" w:hAnchor="page" w:x="1627" w:y="6634"/>
        <w:shd w:val="clear" w:color="auto" w:fill="auto"/>
        <w:spacing w:line="326" w:lineRule="exact"/>
        <w:ind w:firstLine="800"/>
      </w:pPr>
      <w:r>
        <w:t>Критерії оцінювання: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ind w:firstLine="800"/>
      </w:pPr>
      <w:r>
        <w:lastRenderedPageBreak/>
        <w:t xml:space="preserve">Безпечність та комфортність приміщення і території закладу </w:t>
      </w:r>
      <w:r>
        <w:t>для навчання та праці.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ind w:firstLine="800"/>
      </w:pPr>
      <w:r>
        <w:t>Забезпечення навчальними та іншими приміщеннями з відповідним обладнанням, що необхідні для реалізації освітньої програми.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ind w:firstLine="800"/>
      </w:pPr>
      <w:r>
        <w:t xml:space="preserve">Знання та дотримання здобувачами освіти та працівниками закладу вимог охорони праці, безпеки життєдіяльності, </w:t>
      </w:r>
      <w:r>
        <w:t>пожежної безпеки правил поведінки в умовах надзвичайних ситуацій.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ind w:firstLine="800"/>
      </w:pPr>
      <w:r>
        <w:t>Знання працівниками закладу правил поведінки у разі нещасного випадку зі здобувачами освіти чи раптового погіршення їх стану здоров’я.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ind w:firstLine="800"/>
      </w:pPr>
      <w:r>
        <w:t>Створення у закладі умов для харчування здобувачів осві</w:t>
      </w:r>
      <w:r>
        <w:t>ти і працівників.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ind w:firstLine="800"/>
      </w:pPr>
      <w:r>
        <w:t>Створення у закладі умов для безпечного використання мережі Інтернет та формування в учасників освітнього процесу навичок безпечної поведінки в Інтернеті.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19"/>
        </w:numPr>
        <w:shd w:val="clear" w:color="auto" w:fill="auto"/>
        <w:tabs>
          <w:tab w:val="left" w:pos="1369"/>
        </w:tabs>
        <w:spacing w:after="60"/>
        <w:ind w:firstLine="800"/>
      </w:pPr>
      <w:r>
        <w:t xml:space="preserve">Застосування у закладі підходів для адаптації та інтеграції здобувачів освіти до </w:t>
      </w:r>
      <w:r>
        <w:t>освітнього процесу, професійної адаптації працівників.</w:t>
      </w:r>
    </w:p>
    <w:p w:rsidR="00DD3024" w:rsidRDefault="00C04712">
      <w:pPr>
        <w:pStyle w:val="22"/>
        <w:framePr w:w="9461" w:h="12910" w:hRule="exact" w:wrap="none" w:vAnchor="page" w:hAnchor="page" w:x="1631" w:y="1092"/>
        <w:shd w:val="clear" w:color="auto" w:fill="auto"/>
        <w:ind w:firstLine="800"/>
      </w:pPr>
      <w:r>
        <w:rPr>
          <w:rStyle w:val="23"/>
        </w:rPr>
        <w:t xml:space="preserve">Вимога 2. </w:t>
      </w:r>
      <w:r>
        <w:t>Створення освітнього середовища, вільного від будь-яких форм насильства та дискримінації:</w:t>
      </w:r>
    </w:p>
    <w:p w:rsidR="00DD3024" w:rsidRDefault="00C04712">
      <w:pPr>
        <w:pStyle w:val="40"/>
        <w:framePr w:w="9461" w:h="12910" w:hRule="exact" w:wrap="none" w:vAnchor="page" w:hAnchor="page" w:x="1631" w:y="1092"/>
        <w:shd w:val="clear" w:color="auto" w:fill="auto"/>
        <w:ind w:firstLine="800"/>
      </w:pPr>
      <w:r>
        <w:t>Критерії оцінювання: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270"/>
        </w:tabs>
        <w:ind w:firstLine="800"/>
      </w:pPr>
      <w:r>
        <w:t>Планування та реалізація діяльності щодо запобігання будь-яким проявам дискримін</w:t>
      </w:r>
      <w:r>
        <w:t>ації, булінгу в закладі.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369"/>
        </w:tabs>
        <w:ind w:firstLine="800"/>
      </w:pPr>
      <w:r>
        <w:t>Дотримання у закладі правил поведінки учасників освітнього процесу, етичних норм, повагу до гідності, прав і свобод людини.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369"/>
        </w:tabs>
        <w:ind w:firstLine="800"/>
      </w:pPr>
      <w:r>
        <w:t>Дотримання керівником та заступниками керівника закладу, педагогічними працівниками протидії булінгу (цькув</w:t>
      </w:r>
      <w:r>
        <w:t>анню), іншому насильству, порядку реагування на їх прояви.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369"/>
        </w:tabs>
        <w:ind w:firstLine="800"/>
      </w:pPr>
      <w:r>
        <w:t>Облаштування приміщень та території закладу з урахуванням принципів універсального дизайну та/або розумного пристосування.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270"/>
        </w:tabs>
        <w:ind w:firstLine="800"/>
      </w:pPr>
      <w:r>
        <w:t>Застосування педагогічними працівниками методик та технологій роботи з діт</w:t>
      </w:r>
      <w:r>
        <w:t>ьми з особливими освітніми потребами.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270"/>
        </w:tabs>
        <w:ind w:firstLine="800"/>
      </w:pPr>
      <w:r>
        <w:t>Взаємодія з батьками дітей з особливими освітніми потребами, фахівцями інклюзивно-ресурсного центру, залучення їх до необхідної підтримки дітей під час здобуття освіти.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270"/>
        </w:tabs>
        <w:ind w:firstLine="800"/>
      </w:pPr>
      <w:r>
        <w:t>Організація освітнього середовища з метою мотивац</w:t>
      </w:r>
      <w:r>
        <w:t>ії здобувачів освіти до оволодіння ключовими компетентностями та наскрізними уміннями, ведення здорового способу життя.</w:t>
      </w:r>
    </w:p>
    <w:p w:rsidR="00DD3024" w:rsidRDefault="00C04712">
      <w:pPr>
        <w:pStyle w:val="22"/>
        <w:framePr w:w="9461" w:h="12910" w:hRule="exact" w:wrap="none" w:vAnchor="page" w:hAnchor="page" w:x="1631" w:y="1092"/>
        <w:numPr>
          <w:ilvl w:val="0"/>
          <w:numId w:val="20"/>
        </w:numPr>
        <w:shd w:val="clear" w:color="auto" w:fill="auto"/>
        <w:tabs>
          <w:tab w:val="left" w:pos="1369"/>
        </w:tabs>
        <w:spacing w:after="149"/>
        <w:ind w:firstLine="800"/>
      </w:pPr>
      <w:bookmarkStart w:id="15" w:name="bookmark16"/>
      <w:r>
        <w:t xml:space="preserve">Створення простору інформаційної взаємодії та соціально - культурної комунікації учасників освітнього процесу (бібліотека, </w:t>
      </w:r>
      <w:r>
        <w:t>інформаційно-ресурсний центр тощо).</w:t>
      </w:r>
      <w:bookmarkEnd w:id="15"/>
    </w:p>
    <w:p w:rsidR="00DD3024" w:rsidRDefault="00C04712">
      <w:pPr>
        <w:pStyle w:val="50"/>
        <w:framePr w:h="892" w:wrap="around" w:vAnchor="page" w:hAnchor="page" w:x="1626" w:y="13928"/>
        <w:shd w:val="clear" w:color="auto" w:fill="auto"/>
        <w:spacing w:line="744" w:lineRule="exact"/>
      </w:pPr>
      <w:r>
        <w:rPr>
          <w:rStyle w:val="51"/>
          <w:b/>
          <w:bCs/>
          <w:position w:val="-22"/>
          <w:sz w:val="108"/>
          <w:szCs w:val="108"/>
        </w:rPr>
        <w:t>1</w:t>
      </w:r>
    </w:p>
    <w:p w:rsidR="00DD3024" w:rsidRDefault="00C04712">
      <w:pPr>
        <w:pStyle w:val="50"/>
        <w:framePr w:w="9461" w:h="1513" w:hRule="exact" w:wrap="none" w:vAnchor="page" w:hAnchor="page" w:x="1631" w:y="14002"/>
        <w:shd w:val="clear" w:color="auto" w:fill="auto"/>
        <w:spacing w:before="0" w:after="95" w:line="360" w:lineRule="exact"/>
        <w:ind w:left="370"/>
      </w:pPr>
      <w:r>
        <w:rPr>
          <w:rStyle w:val="52"/>
          <w:b/>
          <w:bCs/>
        </w:rPr>
        <w:t>2.7. Забезпечення наявності інформаційних систем для ефективного</w:t>
      </w:r>
      <w:r>
        <w:rPr>
          <w:rStyle w:val="52"/>
          <w:b/>
          <w:bCs/>
        </w:rPr>
        <w:br/>
        <w:t>управління закладом</w:t>
      </w:r>
    </w:p>
    <w:p w:rsidR="00DD3024" w:rsidRDefault="00C04712">
      <w:pPr>
        <w:pStyle w:val="22"/>
        <w:framePr w:w="9461" w:h="1513" w:hRule="exact" w:wrap="none" w:vAnchor="page" w:hAnchor="page" w:x="1631" w:y="14002"/>
        <w:shd w:val="clear" w:color="auto" w:fill="auto"/>
        <w:spacing w:line="317" w:lineRule="exact"/>
        <w:ind w:firstLine="500"/>
        <w:jc w:val="left"/>
      </w:pPr>
      <w:r>
        <w:t>Для ефективного управління заклад має бути забезпечений такими компонентами інформаційних систем, як: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466" w:h="3444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37"/>
        </w:tabs>
        <w:ind w:firstLine="800"/>
      </w:pPr>
      <w:r>
        <w:lastRenderedPageBreak/>
        <w:t xml:space="preserve">сучасна </w:t>
      </w:r>
      <w:r>
        <w:t>швидкісна мережа Інтернет;</w:t>
      </w:r>
    </w:p>
    <w:p w:rsidR="00DD3024" w:rsidRDefault="00C04712">
      <w:pPr>
        <w:pStyle w:val="22"/>
        <w:framePr w:w="9466" w:h="3444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31"/>
        </w:tabs>
        <w:ind w:firstLine="800"/>
      </w:pPr>
      <w:r>
        <w:t xml:space="preserve">технічне забезпечення (комп’ютерна техніка, телевізор, проектор, проекційний екран, інтерактивна дошка, інтерактивна панель, </w:t>
      </w:r>
      <w:r>
        <w:rPr>
          <w:lang w:val="ru-RU" w:eastAsia="ru-RU" w:bidi="ru-RU"/>
        </w:rPr>
        <w:t>документ</w:t>
      </w:r>
      <w:r>
        <w:rPr>
          <w:lang w:val="ru-RU" w:eastAsia="ru-RU" w:bidi="ru-RU"/>
        </w:rPr>
        <w:softHyphen/>
        <w:t>камера</w:t>
      </w:r>
      <w:r>
        <w:t xml:space="preserve"> та інше мультимедійне обладнання);</w:t>
      </w:r>
    </w:p>
    <w:p w:rsidR="00DD3024" w:rsidRDefault="00C04712">
      <w:pPr>
        <w:pStyle w:val="22"/>
        <w:framePr w:w="9466" w:h="3444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37"/>
        </w:tabs>
        <w:ind w:firstLine="800"/>
      </w:pPr>
      <w:r>
        <w:t xml:space="preserve">ліцензовані програмні продукти, електронні освітні </w:t>
      </w:r>
      <w:r>
        <w:t>ресурси;</w:t>
      </w:r>
    </w:p>
    <w:p w:rsidR="00DD3024" w:rsidRDefault="00C04712">
      <w:pPr>
        <w:pStyle w:val="22"/>
        <w:framePr w:w="9466" w:h="3444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31"/>
        </w:tabs>
        <w:ind w:firstLine="800"/>
      </w:pPr>
      <w:r>
        <w:t>єдиний інформаційний простір закладу (можливість спільного використання суб’єктами освіти наявних у системі електронних ресурсів);</w:t>
      </w:r>
    </w:p>
    <w:p w:rsidR="00DD3024" w:rsidRDefault="00C04712">
      <w:pPr>
        <w:pStyle w:val="22"/>
        <w:framePr w:w="9466" w:h="3444" w:hRule="exact" w:wrap="none" w:vAnchor="page" w:hAnchor="page" w:x="1629" w:y="1097"/>
        <w:numPr>
          <w:ilvl w:val="0"/>
          <w:numId w:val="3"/>
        </w:numPr>
        <w:shd w:val="clear" w:color="auto" w:fill="auto"/>
        <w:tabs>
          <w:tab w:val="left" w:pos="1031"/>
        </w:tabs>
        <w:spacing w:after="149"/>
        <w:ind w:firstLine="800"/>
      </w:pPr>
      <w:bookmarkStart w:id="16" w:name="bookmark17"/>
      <w:r>
        <w:t xml:space="preserve">інформаційні ресурси навчального призначення (сайт закладу, бази даних, бібліотека, інформаційні системи, програмне </w:t>
      </w:r>
      <w:r>
        <w:t>забезпечення, засоби зв’язку, комп’ютерні та телекомунікаційні мережі, інтернет- канали тощо).</w:t>
      </w:r>
      <w:bookmarkEnd w:id="16"/>
    </w:p>
    <w:p w:rsidR="00DD3024" w:rsidRDefault="00C04712">
      <w:pPr>
        <w:pStyle w:val="50"/>
        <w:framePr w:h="927" w:wrap="around" w:vAnchor="page" w:hAnchor="page" w:x="1624" w:y="4464"/>
        <w:shd w:val="clear" w:color="auto" w:fill="auto"/>
        <w:tabs>
          <w:tab w:val="left" w:pos="1072"/>
        </w:tabs>
        <w:spacing w:line="773" w:lineRule="exact"/>
      </w:pPr>
      <w:r>
        <w:rPr>
          <w:rStyle w:val="51"/>
          <w:b/>
          <w:bCs/>
          <w:position w:val="-23"/>
          <w:sz w:val="108"/>
          <w:szCs w:val="108"/>
        </w:rPr>
        <w:t>1</w:t>
      </w:r>
    </w:p>
    <w:p w:rsidR="00DD3024" w:rsidRDefault="00C04712">
      <w:pPr>
        <w:pStyle w:val="50"/>
        <w:framePr w:w="9466" w:h="10879" w:hRule="exact" w:wrap="none" w:vAnchor="page" w:hAnchor="page" w:x="1629" w:y="4541"/>
        <w:shd w:val="clear" w:color="auto" w:fill="auto"/>
        <w:tabs>
          <w:tab w:val="left" w:pos="1072"/>
        </w:tabs>
        <w:spacing w:before="0" w:after="91" w:line="360" w:lineRule="exact"/>
        <w:ind w:left="370"/>
      </w:pPr>
      <w:r>
        <w:rPr>
          <w:rStyle w:val="52"/>
          <w:b/>
          <w:bCs/>
        </w:rPr>
        <w:t>2.8.</w:t>
      </w:r>
      <w:r>
        <w:tab/>
      </w:r>
      <w:r>
        <w:rPr>
          <w:rStyle w:val="52"/>
          <w:b/>
          <w:bCs/>
        </w:rPr>
        <w:t>Інклюзивне освітнє середовище, універсальний дизайн та розумне</w:t>
      </w:r>
      <w:r>
        <w:rPr>
          <w:rStyle w:val="52"/>
          <w:b/>
          <w:bCs/>
        </w:rPr>
        <w:br/>
        <w:t>пристосування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Особам з особливими освітніми потребами освітні послуги повинні надаватися на</w:t>
      </w:r>
      <w:r>
        <w:t>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Створення у закладі</w:t>
      </w:r>
      <w:r>
        <w:t xml:space="preserve"> інклюзивного освітнього середовища передбачає: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організацію безбар’єрного простору (фізичну можливість та зручність потрапляння до закладу, фізичну безпеку при пересуванні в ньому, можливість вільного отримання інформації про заклад і освітні послуги, що</w:t>
      </w:r>
      <w:r>
        <w:t xml:space="preserve"> надаються);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облаштування ресурсної кімнати (організація зони навчання та побутово-практичної зони);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забезпечення медіатеки мультимедійними засобами для максимального наближення дітей до необхідних джерел інформації;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застосування допоміжних технологі</w:t>
      </w:r>
      <w:r>
        <w:t>й (пристрої для прослуховування, розширеної та альтернативної комунікації, принтери тощо);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створення комплексної системи заходів із супроводу здобувача освіти з особливими освітніми потребами (корекційно-розвиткові заняття з практичним психологом, вчител</w:t>
      </w:r>
      <w:r>
        <w:t>ем-логопедом, вчителем-дефектологом, вчителем-реабілітологом);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оцінювання, розробка індивідуальної програми роз</w:t>
      </w:r>
      <w:r>
        <w:t>витку);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реалізацію просвітницьких заходів щодо формування толерантності, поваги до індивідуальних особливостей дітей, подолання ментальних бар’єрів у взаємодії, неупередженості та недопущення дискримінації;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 xml:space="preserve">- здійснення психолого-педагогічного супроводу </w:t>
      </w:r>
      <w:r>
        <w:t>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 xml:space="preserve">Універсальний дизайн закладу створюється на таких </w:t>
      </w:r>
      <w:r>
        <w:rPr>
          <w:rStyle w:val="23"/>
        </w:rPr>
        <w:t>принципах</w:t>
      </w:r>
      <w:r>
        <w:t>:</w:t>
      </w:r>
    </w:p>
    <w:p w:rsidR="00DD3024" w:rsidRDefault="00C04712">
      <w:pPr>
        <w:pStyle w:val="22"/>
        <w:framePr w:w="9466" w:h="10879" w:hRule="exact" w:wrap="none" w:vAnchor="page" w:hAnchor="page" w:x="1629" w:y="4541"/>
        <w:shd w:val="clear" w:color="auto" w:fill="auto"/>
        <w:ind w:firstLine="800"/>
      </w:pPr>
      <w:r>
        <w:t>- принцип рівності та доступності середовища д</w:t>
      </w:r>
      <w:r>
        <w:t>ля кожного;</w:t>
      </w:r>
    </w:p>
    <w:p w:rsidR="00DD3024" w:rsidRDefault="00DD3024">
      <w:pPr>
        <w:rPr>
          <w:sz w:val="2"/>
          <w:szCs w:val="2"/>
        </w:rPr>
        <w:sectPr w:rsidR="00DD30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024" w:rsidRDefault="00C04712">
      <w:pPr>
        <w:pStyle w:val="22"/>
        <w:framePr w:w="9394" w:h="2639" w:hRule="exact" w:wrap="none" w:vAnchor="page" w:hAnchor="page" w:x="1665" w:y="1092"/>
        <w:numPr>
          <w:ilvl w:val="0"/>
          <w:numId w:val="3"/>
        </w:numPr>
        <w:shd w:val="clear" w:color="auto" w:fill="auto"/>
        <w:tabs>
          <w:tab w:val="left" w:pos="1013"/>
        </w:tabs>
        <w:ind w:left="740"/>
      </w:pPr>
      <w:r>
        <w:lastRenderedPageBreak/>
        <w:t>гнучкість у використанні середовища;</w:t>
      </w:r>
    </w:p>
    <w:p w:rsidR="00DD3024" w:rsidRDefault="00C04712">
      <w:pPr>
        <w:pStyle w:val="22"/>
        <w:framePr w:w="9394" w:h="2639" w:hRule="exact" w:wrap="none" w:vAnchor="page" w:hAnchor="page" w:x="1665" w:y="1092"/>
        <w:numPr>
          <w:ilvl w:val="0"/>
          <w:numId w:val="3"/>
        </w:numPr>
        <w:shd w:val="clear" w:color="auto" w:fill="auto"/>
        <w:tabs>
          <w:tab w:val="left" w:pos="1013"/>
        </w:tabs>
        <w:ind w:firstLine="740"/>
        <w:jc w:val="left"/>
      </w:pPr>
      <w:r>
        <w:t>простота та інтуїтивність використання незалежно від досвіду, освіти користувачів, мовного рівня та віку;</w:t>
      </w:r>
    </w:p>
    <w:p w:rsidR="00DD3024" w:rsidRDefault="00C04712">
      <w:pPr>
        <w:pStyle w:val="22"/>
        <w:framePr w:w="9394" w:h="2639" w:hRule="exact" w:wrap="none" w:vAnchor="page" w:hAnchor="page" w:x="1665" w:y="1092"/>
        <w:numPr>
          <w:ilvl w:val="0"/>
          <w:numId w:val="3"/>
        </w:numPr>
        <w:shd w:val="clear" w:color="auto" w:fill="auto"/>
        <w:tabs>
          <w:tab w:val="left" w:pos="1013"/>
        </w:tabs>
        <w:ind w:firstLine="740"/>
        <w:jc w:val="left"/>
      </w:pPr>
      <w:r>
        <w:t>сприйняття інформації, незважаючи на сенсорні можливості користувачів;</w:t>
      </w:r>
    </w:p>
    <w:p w:rsidR="00DD3024" w:rsidRDefault="00C04712">
      <w:pPr>
        <w:pStyle w:val="22"/>
        <w:framePr w:w="9394" w:h="2639" w:hRule="exact" w:wrap="none" w:vAnchor="page" w:hAnchor="page" w:x="1665" w:y="1092"/>
        <w:numPr>
          <w:ilvl w:val="0"/>
          <w:numId w:val="3"/>
        </w:numPr>
        <w:shd w:val="clear" w:color="auto" w:fill="auto"/>
        <w:tabs>
          <w:tab w:val="left" w:pos="1013"/>
        </w:tabs>
        <w:ind w:left="740"/>
      </w:pPr>
      <w:r>
        <w:t>терпиміс</w:t>
      </w:r>
      <w:r>
        <w:t>ть до помилок користувачів;</w:t>
      </w:r>
    </w:p>
    <w:p w:rsidR="00DD3024" w:rsidRDefault="00C04712">
      <w:pPr>
        <w:pStyle w:val="22"/>
        <w:framePr w:w="9394" w:h="2639" w:hRule="exact" w:wrap="none" w:vAnchor="page" w:hAnchor="page" w:x="1665" w:y="1092"/>
        <w:numPr>
          <w:ilvl w:val="0"/>
          <w:numId w:val="3"/>
        </w:numPr>
        <w:shd w:val="clear" w:color="auto" w:fill="auto"/>
        <w:tabs>
          <w:tab w:val="left" w:pos="1013"/>
        </w:tabs>
        <w:ind w:left="740"/>
      </w:pPr>
      <w:r>
        <w:t>не призводить до втоми;</w:t>
      </w:r>
    </w:p>
    <w:p w:rsidR="00DD3024" w:rsidRDefault="00C04712">
      <w:pPr>
        <w:pStyle w:val="22"/>
        <w:framePr w:w="9394" w:h="2639" w:hRule="exact" w:wrap="none" w:vAnchor="page" w:hAnchor="page" w:x="1665" w:y="1092"/>
        <w:numPr>
          <w:ilvl w:val="0"/>
          <w:numId w:val="3"/>
        </w:numPr>
        <w:shd w:val="clear" w:color="auto" w:fill="auto"/>
        <w:tabs>
          <w:tab w:val="left" w:pos="1013"/>
        </w:tabs>
        <w:ind w:left="740"/>
      </w:pPr>
      <w:r>
        <w:t>наявність необхідного розміру та простору.</w:t>
      </w:r>
    </w:p>
    <w:p w:rsidR="00DD3024" w:rsidRDefault="00DD3024">
      <w:pPr>
        <w:rPr>
          <w:sz w:val="2"/>
          <w:szCs w:val="2"/>
        </w:rPr>
      </w:pPr>
    </w:p>
    <w:sectPr w:rsidR="00DD3024" w:rsidSect="00DD30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12" w:rsidRDefault="00C04712" w:rsidP="00DD3024">
      <w:r>
        <w:separator/>
      </w:r>
    </w:p>
  </w:endnote>
  <w:endnote w:type="continuationSeparator" w:id="1">
    <w:p w:rsidR="00C04712" w:rsidRDefault="00C04712" w:rsidP="00DD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12" w:rsidRDefault="00C04712"/>
  </w:footnote>
  <w:footnote w:type="continuationSeparator" w:id="1">
    <w:p w:rsidR="00C04712" w:rsidRDefault="00C047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4CE"/>
    <w:multiLevelType w:val="multilevel"/>
    <w:tmpl w:val="F7BA3858"/>
    <w:lvl w:ilvl="0">
      <w:start w:val="8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-14"/>
        <w:sz w:val="108"/>
        <w:szCs w:val="10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B53B9"/>
    <w:multiLevelType w:val="multilevel"/>
    <w:tmpl w:val="563486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C0838"/>
    <w:multiLevelType w:val="multilevel"/>
    <w:tmpl w:val="FDDEC4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95065"/>
    <w:multiLevelType w:val="multilevel"/>
    <w:tmpl w:val="13503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20298"/>
    <w:multiLevelType w:val="multilevel"/>
    <w:tmpl w:val="5024CC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D1C4A"/>
    <w:multiLevelType w:val="multilevel"/>
    <w:tmpl w:val="DEBEDC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56AF8"/>
    <w:multiLevelType w:val="multilevel"/>
    <w:tmpl w:val="FB162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F3581"/>
    <w:multiLevelType w:val="multilevel"/>
    <w:tmpl w:val="A60A69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75372"/>
    <w:multiLevelType w:val="multilevel"/>
    <w:tmpl w:val="FAC4FE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00D55"/>
    <w:multiLevelType w:val="multilevel"/>
    <w:tmpl w:val="44445E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9C0E2B"/>
    <w:multiLevelType w:val="multilevel"/>
    <w:tmpl w:val="8828D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7498E"/>
    <w:multiLevelType w:val="multilevel"/>
    <w:tmpl w:val="428ED1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37E28"/>
    <w:multiLevelType w:val="hybridMultilevel"/>
    <w:tmpl w:val="079A12BE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45411097"/>
    <w:multiLevelType w:val="multilevel"/>
    <w:tmpl w:val="3CBC4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26D4E"/>
    <w:multiLevelType w:val="multilevel"/>
    <w:tmpl w:val="19EE3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6F05D5"/>
    <w:multiLevelType w:val="multilevel"/>
    <w:tmpl w:val="E19008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29348E"/>
    <w:multiLevelType w:val="hybridMultilevel"/>
    <w:tmpl w:val="C4B28158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B5D4213"/>
    <w:multiLevelType w:val="multilevel"/>
    <w:tmpl w:val="2F808B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740DDA"/>
    <w:multiLevelType w:val="multilevel"/>
    <w:tmpl w:val="2E2CB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FC2DC4"/>
    <w:multiLevelType w:val="hybridMultilevel"/>
    <w:tmpl w:val="DB6EABE2"/>
    <w:lvl w:ilvl="0" w:tplc="0422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6BE624FA"/>
    <w:multiLevelType w:val="multilevel"/>
    <w:tmpl w:val="8CA04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63FC8"/>
    <w:multiLevelType w:val="multilevel"/>
    <w:tmpl w:val="54DAC2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D418D1"/>
    <w:multiLevelType w:val="multilevel"/>
    <w:tmpl w:val="8F923ACC"/>
    <w:lvl w:ilvl="0">
      <w:start w:val="6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-11"/>
        <w:sz w:val="108"/>
        <w:szCs w:val="10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9A0226"/>
    <w:multiLevelType w:val="multilevel"/>
    <w:tmpl w:val="422028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0"/>
  </w:num>
  <w:num w:numId="5">
    <w:abstractNumId w:val="3"/>
  </w:num>
  <w:num w:numId="6">
    <w:abstractNumId w:val="17"/>
  </w:num>
  <w:num w:numId="7">
    <w:abstractNumId w:val="23"/>
  </w:num>
  <w:num w:numId="8">
    <w:abstractNumId w:val="6"/>
  </w:num>
  <w:num w:numId="9">
    <w:abstractNumId w:val="7"/>
  </w:num>
  <w:num w:numId="10">
    <w:abstractNumId w:val="18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8"/>
  </w:num>
  <w:num w:numId="17">
    <w:abstractNumId w:val="11"/>
  </w:num>
  <w:num w:numId="18">
    <w:abstractNumId w:val="22"/>
  </w:num>
  <w:num w:numId="19">
    <w:abstractNumId w:val="2"/>
  </w:num>
  <w:num w:numId="20">
    <w:abstractNumId w:val="21"/>
  </w:num>
  <w:num w:numId="21">
    <w:abstractNumId w:val="0"/>
  </w:num>
  <w:num w:numId="22">
    <w:abstractNumId w:val="16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3024"/>
    <w:rsid w:val="000055AA"/>
    <w:rsid w:val="00223A80"/>
    <w:rsid w:val="0029138A"/>
    <w:rsid w:val="003171C1"/>
    <w:rsid w:val="00491F6A"/>
    <w:rsid w:val="005407D6"/>
    <w:rsid w:val="005F7AEF"/>
    <w:rsid w:val="007129ED"/>
    <w:rsid w:val="008504D1"/>
    <w:rsid w:val="009430E0"/>
    <w:rsid w:val="009A7830"/>
    <w:rsid w:val="00BF4ACF"/>
    <w:rsid w:val="00C04712"/>
    <w:rsid w:val="00DD3024"/>
    <w:rsid w:val="00E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0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024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sid w:val="00DD3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D3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DD3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DD3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DD30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4">
    <w:name w:val="Зміст 3 Знак"/>
    <w:basedOn w:val="a0"/>
    <w:link w:val="35"/>
    <w:rsid w:val="00DD3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Не напівжирний"/>
    <w:basedOn w:val="31"/>
    <w:rsid w:val="00DD30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Основний текст (2)_"/>
    <w:basedOn w:val="a0"/>
    <w:link w:val="22"/>
    <w:rsid w:val="00DD3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6pt">
    <w:name w:val="Основний текст (2) + Franklin Gothic Heavy;16 pt"/>
    <w:basedOn w:val="21"/>
    <w:rsid w:val="00DD302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23">
    <w:name w:val="Основний текст (2) + Напівжирний"/>
    <w:basedOn w:val="21"/>
    <w:rsid w:val="00DD30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DD3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ий текст (4) + Не напівжирний"/>
    <w:basedOn w:val="4"/>
    <w:rsid w:val="00DD30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2">
    <w:name w:val="Основний текст (4)"/>
    <w:basedOn w:val="4"/>
    <w:rsid w:val="00DD30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3">
    <w:name w:val="Основний текст (4)"/>
    <w:basedOn w:val="4"/>
    <w:rsid w:val="00DD30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7">
    <w:name w:val="Заголовок №3 + Не напівжирний"/>
    <w:basedOn w:val="31"/>
    <w:rsid w:val="00DD30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8">
    <w:name w:val="Заголовок №3"/>
    <w:basedOn w:val="31"/>
    <w:rsid w:val="00DD30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9">
    <w:name w:val="Заголовок №3"/>
    <w:basedOn w:val="31"/>
    <w:rsid w:val="00DD30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DD3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ий текст (5)"/>
    <w:basedOn w:val="5"/>
    <w:rsid w:val="00DD30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2">
    <w:name w:val="Основний текст (5)"/>
    <w:basedOn w:val="5"/>
    <w:rsid w:val="00DD3024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DD302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D3024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DD3024"/>
    <w:pPr>
      <w:shd w:val="clear" w:color="auto" w:fill="FFFFFF"/>
      <w:spacing w:after="600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DD3024"/>
    <w:pPr>
      <w:shd w:val="clear" w:color="auto" w:fill="FFFFFF"/>
      <w:spacing w:before="60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5">
    <w:name w:val="toc 3"/>
    <w:basedOn w:val="a"/>
    <w:link w:val="34"/>
    <w:autoRedefine/>
    <w:rsid w:val="00DD302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ий текст (2)"/>
    <w:basedOn w:val="a"/>
    <w:link w:val="21"/>
    <w:rsid w:val="00DD302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rsid w:val="00DD302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ий текст (5)"/>
    <w:basedOn w:val="a"/>
    <w:link w:val="5"/>
    <w:rsid w:val="00DD3024"/>
    <w:pPr>
      <w:shd w:val="clear" w:color="auto" w:fill="FFFFFF"/>
      <w:spacing w:before="180" w:after="60" w:line="36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23062</Words>
  <Characters>13146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2021-12-21T10:06:00Z</cp:lastPrinted>
  <dcterms:created xsi:type="dcterms:W3CDTF">2021-12-21T07:59:00Z</dcterms:created>
  <dcterms:modified xsi:type="dcterms:W3CDTF">2021-12-21T10:09:00Z</dcterms:modified>
</cp:coreProperties>
</file>