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bookmarkStart w:id="0" w:name="_GoBack"/>
      <w:bookmarkEnd w:id="0"/>
      <w:r>
        <w:rPr>
          <w:b/>
          <w:bCs/>
          <w:lang w:val="ru-RU" w:eastAsia="ru-RU"/>
        </w:rPr>
        <w:br w:type="page"/>
      </w: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63FA9C65" wp14:editId="204ECDEC">
            <wp:extent cx="5438830" cy="2093077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0A3E9A8C" wp14:editId="1EBBAF1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21391B70" wp14:editId="26DE6AD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3DB6453A" wp14:editId="148A8A9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21F40931" wp14:editId="2A116F1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79DEF04F" wp14:editId="78B600AE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79450852" wp14:editId="685D2E65">
            <wp:extent cx="5486400" cy="2119505"/>
            <wp:effectExtent l="0" t="0" r="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59C9B53A" wp14:editId="2A3A586D">
            <wp:extent cx="5438830" cy="2098363"/>
            <wp:effectExtent l="0" t="0" r="9525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1B5F05B9" wp14:editId="276B3F8F">
            <wp:extent cx="3622654" cy="2032647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58721103" wp14:editId="2B03858B">
            <wp:extent cx="3063240" cy="221888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4126FD16" wp14:editId="0FC81BCC">
            <wp:extent cx="3214960" cy="1881218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0ADF1CAE" wp14:editId="2C5C0233">
            <wp:extent cx="3220784" cy="179385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60CD20D6" wp14:editId="3871A86E">
            <wp:extent cx="3121773" cy="1799679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7B575302" wp14:editId="601865C4">
            <wp:extent cx="3220720" cy="227143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2304FBBA" wp14:editId="1139DB26">
            <wp:extent cx="3244081" cy="1723964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73990CB4" wp14:editId="518955AB">
            <wp:extent cx="3279026" cy="2248143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1CA859C4" wp14:editId="0188631D">
            <wp:extent cx="3611006" cy="199136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684EF7C5" wp14:editId="38842F2A">
            <wp:extent cx="3564412" cy="2224846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42122118" wp14:editId="4C8C7075">
            <wp:extent cx="3564255" cy="20093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42C31112" wp14:editId="5072ADD7">
            <wp:extent cx="4018700" cy="2219021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5A83E3D3" wp14:editId="10C803E0">
            <wp:extent cx="3958876" cy="1966224"/>
            <wp:effectExtent l="0" t="0" r="3810" b="1524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64496344" wp14:editId="6E721F10">
            <wp:extent cx="3721666" cy="2102538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2B1E9037" wp14:editId="4E8F5AEE">
            <wp:extent cx="5354261" cy="2637489"/>
            <wp:effectExtent l="0" t="0" r="18415" b="1079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6CA04B34" wp14:editId="5C71F590">
            <wp:extent cx="4467164" cy="2871332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1AE66FE7" wp14:editId="155FBB8D">
            <wp:extent cx="5364091" cy="2574298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14AAC068" wp14:editId="75A40163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2FD6283B" wp14:editId="45D21D40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bCs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28B8F479" wp14:editId="5A877FBA">
            <wp:extent cx="5264407" cy="2966720"/>
            <wp:effectExtent l="0" t="0" r="12700" b="508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86CBE" w:rsidRDefault="00286CBE" w:rsidP="00286CBE">
      <w:pPr>
        <w:pStyle w:val="a3"/>
        <w:jc w:val="center"/>
        <w:rPr>
          <w:b/>
          <w:lang w:val="uk-UA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 wp14:anchorId="1B3BDE23" wp14:editId="62C596D7">
            <wp:extent cx="5486400" cy="32004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86CBE" w:rsidRDefault="00286CBE" w:rsidP="00286CBE">
      <w:pPr>
        <w:pStyle w:val="a3"/>
        <w:jc w:val="center"/>
        <w:rPr>
          <w:b/>
          <w:lang w:val="uk-UA"/>
        </w:rPr>
      </w:pPr>
    </w:p>
    <w:p w:rsidR="00286CBE" w:rsidRDefault="00286CBE" w:rsidP="00286CBE">
      <w:pPr>
        <w:pStyle w:val="a3"/>
        <w:jc w:val="center"/>
        <w:rPr>
          <w:b/>
          <w:lang w:val="uk-UA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5138A3CD" wp14:editId="04F0C652">
            <wp:extent cx="5486400" cy="3200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86CBE" w:rsidRDefault="00286CBE" w:rsidP="00286CBE">
      <w:pPr>
        <w:pStyle w:val="a3"/>
        <w:jc w:val="center"/>
        <w:rPr>
          <w:b/>
          <w:lang w:val="uk-UA"/>
        </w:rPr>
      </w:pPr>
    </w:p>
    <w:p w:rsidR="00286CBE" w:rsidRDefault="00286CBE" w:rsidP="00286CBE">
      <w:pPr>
        <w:pStyle w:val="a3"/>
        <w:jc w:val="center"/>
        <w:rPr>
          <w:b/>
          <w:lang w:val="uk-UA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23F4D8E9" wp14:editId="03322110">
            <wp:extent cx="5486400" cy="2167075"/>
            <wp:effectExtent l="0" t="0" r="0" b="508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86CBE" w:rsidRDefault="00286CBE" w:rsidP="00286CBE">
      <w:pPr>
        <w:pStyle w:val="a3"/>
        <w:jc w:val="center"/>
        <w:rPr>
          <w:b/>
          <w:lang w:val="uk-UA"/>
        </w:rPr>
      </w:pPr>
    </w:p>
    <w:p w:rsidR="00286CBE" w:rsidRDefault="00286CBE" w:rsidP="00286CBE">
      <w:pPr>
        <w:pStyle w:val="a3"/>
        <w:jc w:val="center"/>
        <w:rPr>
          <w:b/>
          <w:lang w:val="uk-UA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 wp14:anchorId="352B220E" wp14:editId="52C63241">
            <wp:extent cx="5486400" cy="3200400"/>
            <wp:effectExtent l="0" t="0" r="0" b="0"/>
            <wp:docPr id="106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lang w:val="uk-UA"/>
        </w:rPr>
      </w:pPr>
      <w:r>
        <w:rPr>
          <w:b/>
          <w:noProof/>
          <w:lang w:val="ru-RU" w:eastAsia="ru-RU"/>
        </w:rPr>
        <w:drawing>
          <wp:inline distT="0" distB="0" distL="0" distR="0" wp14:anchorId="1882B6D1" wp14:editId="69AC232D">
            <wp:extent cx="5486400" cy="3200400"/>
            <wp:effectExtent l="0" t="0" r="0" b="0"/>
            <wp:docPr id="107" name="Диаграм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lang w:val="uk-UA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 wp14:anchorId="0BCE587B" wp14:editId="06252614">
            <wp:extent cx="5486400" cy="3200400"/>
            <wp:effectExtent l="0" t="0" r="0" b="0"/>
            <wp:docPr id="109" name="Диаграмма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lang w:val="uk-UA"/>
        </w:rPr>
      </w:pPr>
      <w:r>
        <w:rPr>
          <w:b/>
          <w:noProof/>
          <w:lang w:val="ru-RU" w:eastAsia="ru-RU"/>
        </w:rPr>
        <w:drawing>
          <wp:inline distT="0" distB="0" distL="0" distR="0" wp14:anchorId="5A327401" wp14:editId="5C9920AE">
            <wp:extent cx="5486400" cy="3200400"/>
            <wp:effectExtent l="0" t="0" r="0" b="0"/>
            <wp:docPr id="111" name="Диаграмма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86CBE" w:rsidRDefault="00286CBE" w:rsidP="00286CBE">
      <w:pPr>
        <w:tabs>
          <w:tab w:val="left" w:pos="1892"/>
        </w:tabs>
        <w:spacing w:after="160" w:line="259" w:lineRule="auto"/>
        <w:ind w:left="0" w:right="0" w:firstLine="0"/>
        <w:jc w:val="left"/>
        <w:rPr>
          <w:lang w:val="uk-UA"/>
        </w:rPr>
      </w:pPr>
      <w:r>
        <w:rPr>
          <w:lang w:val="uk-UA"/>
        </w:rPr>
        <w:lastRenderedPageBreak/>
        <w:tab/>
      </w:r>
      <w:r>
        <w:rPr>
          <w:noProof/>
          <w:lang w:val="ru-RU" w:eastAsia="ru-RU"/>
        </w:rPr>
        <w:drawing>
          <wp:inline distT="0" distB="0" distL="0" distR="0" wp14:anchorId="798796A3" wp14:editId="61AAECD7">
            <wp:extent cx="5486400" cy="3200400"/>
            <wp:effectExtent l="0" t="0" r="0" b="0"/>
            <wp:docPr id="112" name="Диаграмма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754CD73C" wp14:editId="1FE9FE8D">
            <wp:extent cx="5486400" cy="3200400"/>
            <wp:effectExtent l="0" t="0" r="0" b="0"/>
            <wp:docPr id="113" name="Диаграмма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708"/>
        <w:jc w:val="left"/>
        <w:rPr>
          <w:lang w:val="uk-UA"/>
        </w:rPr>
      </w:pPr>
    </w:p>
    <w:p w:rsidR="00286CBE" w:rsidRDefault="00286CBE" w:rsidP="00286CBE">
      <w:pPr>
        <w:spacing w:after="160" w:line="259" w:lineRule="auto"/>
        <w:ind w:left="-426" w:right="0" w:firstLine="0"/>
        <w:jc w:val="left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ED73479" wp14:editId="5104EA36">
            <wp:extent cx="5156200" cy="3408680"/>
            <wp:effectExtent l="0" t="0" r="6350" b="1270"/>
            <wp:docPr id="121" name="Диаграмма 1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86CBE" w:rsidRDefault="00286CBE" w:rsidP="00286CBE">
      <w:pPr>
        <w:tabs>
          <w:tab w:val="left" w:pos="1800"/>
        </w:tabs>
        <w:spacing w:after="160" w:line="259" w:lineRule="auto"/>
        <w:ind w:left="-426" w:right="0" w:firstLine="0"/>
        <w:jc w:val="left"/>
        <w:rPr>
          <w:lang w:val="uk-UA"/>
        </w:rPr>
      </w:pPr>
      <w:r>
        <w:rPr>
          <w:lang w:val="uk-UA"/>
        </w:rPr>
        <w:tab/>
      </w:r>
      <w:r>
        <w:rPr>
          <w:noProof/>
          <w:lang w:val="ru-RU" w:eastAsia="ru-RU"/>
        </w:rPr>
        <w:drawing>
          <wp:inline distT="0" distB="0" distL="0" distR="0" wp14:anchorId="4499F4F4" wp14:editId="61571E96">
            <wp:extent cx="5161280" cy="3149600"/>
            <wp:effectExtent l="0" t="0" r="1270" b="12700"/>
            <wp:docPr id="122" name="Диаграмма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  <w:r>
        <w:rPr>
          <w:lang w:val="uk-UA"/>
        </w:rPr>
        <w:tab/>
      </w: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</w:p>
    <w:p w:rsidR="00286CBE" w:rsidRDefault="00286CBE" w:rsidP="00286CBE">
      <w:pPr>
        <w:tabs>
          <w:tab w:val="left" w:pos="1800"/>
        </w:tabs>
        <w:spacing w:after="160" w:line="259" w:lineRule="auto"/>
        <w:ind w:left="0" w:right="0" w:firstLine="0"/>
        <w:jc w:val="left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63D5A8C" wp14:editId="5AC7A8F0">
            <wp:extent cx="5669280" cy="2458720"/>
            <wp:effectExtent l="0" t="0" r="7620" b="17780"/>
            <wp:docPr id="123" name="Диаграмма 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86CBE" w:rsidRDefault="00286CBE" w:rsidP="00286CBE">
      <w:pPr>
        <w:spacing w:after="160" w:line="259" w:lineRule="auto"/>
        <w:ind w:left="0" w:right="0" w:firstLine="0"/>
        <w:jc w:val="left"/>
        <w:rPr>
          <w:b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38A8F799" wp14:editId="452F7E73">
            <wp:extent cx="5669280" cy="2311400"/>
            <wp:effectExtent l="0" t="0" r="7620" b="12700"/>
            <wp:docPr id="110" name="Диаграмма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A12E1C3" wp14:editId="516BC377">
            <wp:extent cx="5669280" cy="2301240"/>
            <wp:effectExtent l="0" t="0" r="7620" b="3810"/>
            <wp:docPr id="114" name="Диаграмма 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2E368CF7" wp14:editId="7DCAA64F">
            <wp:extent cx="4486275" cy="2695575"/>
            <wp:effectExtent l="0" t="0" r="9525" b="9525"/>
            <wp:docPr id="115" name="Диаграмма 1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25B28F2" wp14:editId="5E3EBCAE">
            <wp:extent cx="4486275" cy="2275840"/>
            <wp:effectExtent l="0" t="0" r="9525" b="10160"/>
            <wp:docPr id="108" name="Диаграмма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 w:rsidRPr="00E45637">
        <w:rPr>
          <w:lang w:val="uk-UA"/>
        </w:rPr>
        <w:br w:type="page"/>
      </w:r>
      <w:r>
        <w:rPr>
          <w:b/>
          <w:lang w:val="uk-UA"/>
        </w:rPr>
        <w:lastRenderedPageBreak/>
        <w:br w:type="page"/>
      </w:r>
    </w:p>
    <w:p w:rsidR="006152C0" w:rsidRDefault="006152C0"/>
    <w:sectPr w:rsidR="0061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4C"/>
    <w:rsid w:val="00286CBE"/>
    <w:rsid w:val="006152C0"/>
    <w:rsid w:val="007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4DE3-F70C-4527-8F7C-C33CBA09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BE"/>
    <w:pPr>
      <w:spacing w:after="306" w:line="252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CBE"/>
    <w:pPr>
      <w:spacing w:after="0" w:line="240" w:lineRule="auto"/>
      <w:ind w:left="10" w:right="10" w:hanging="10"/>
      <w:jc w:val="both"/>
    </w:pPr>
    <w:rPr>
      <w:rFonts w:ascii="Times New Roman" w:eastAsia="Calibri" w:hAnsi="Times New Roman" w:cs="Times New Roman"/>
      <w:color w:val="000000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rsid w:val="00286CBE"/>
    <w:rPr>
      <w:rFonts w:ascii="Times New Roman" w:eastAsia="Calibri" w:hAnsi="Times New Roman" w:cs="Times New Roman"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47" Type="http://schemas.openxmlformats.org/officeDocument/2006/relationships/chart" Target="charts/chart44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chart" Target="charts/chart43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41" Type="http://schemas.openxmlformats.org/officeDocument/2006/relationships/chart" Target="charts/chart38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chart" Target="charts/chart42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49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48" Type="http://schemas.openxmlformats.org/officeDocument/2006/relationships/fontTable" Target="fontTable.xml"/><Relationship Id="rId8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7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8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9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0.xlsx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1.xlsx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2.xlsx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3.xlsx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4.xlsx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мова 9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0168"/>
        <c:axId val="587240592"/>
      </c:barChart>
      <c:catAx>
        <c:axId val="587240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0592"/>
        <c:crosses val="autoZero"/>
        <c:auto val="1"/>
        <c:lblAlgn val="ctr"/>
        <c:lblOffset val="100"/>
        <c:noMultiLvlLbl val="0"/>
      </c:catAx>
      <c:valAx>
        <c:axId val="58724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0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Геометрія,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33808"/>
        <c:axId val="587233384"/>
      </c:barChart>
      <c:catAx>
        <c:axId val="58723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3384"/>
        <c:crosses val="autoZero"/>
        <c:auto val="1"/>
        <c:lblAlgn val="ctr"/>
        <c:lblOffset val="100"/>
        <c:noMultiLvlLbl val="0"/>
      </c:catAx>
      <c:valAx>
        <c:axId val="58723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Біологія,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3560"/>
        <c:axId val="587243984"/>
      </c:barChart>
      <c:catAx>
        <c:axId val="587243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3984"/>
        <c:crosses val="autoZero"/>
        <c:auto val="1"/>
        <c:lblAlgn val="ctr"/>
        <c:lblOffset val="100"/>
        <c:noMultiLvlLbl val="0"/>
      </c:catAx>
      <c:valAx>
        <c:axId val="58724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3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Географія,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5256"/>
        <c:axId val="587245680"/>
      </c:barChart>
      <c:catAx>
        <c:axId val="58724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5680"/>
        <c:crosses val="autoZero"/>
        <c:auto val="1"/>
        <c:lblAlgn val="ctr"/>
        <c:lblOffset val="100"/>
        <c:noMultiLvlLbl val="0"/>
      </c:catAx>
      <c:valAx>
        <c:axId val="58724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Фізика,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Тематична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6528"/>
        <c:axId val="587246952"/>
      </c:barChart>
      <c:catAx>
        <c:axId val="58724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6952"/>
        <c:crosses val="autoZero"/>
        <c:auto val="1"/>
        <c:lblAlgn val="ctr"/>
        <c:lblOffset val="100"/>
        <c:noMultiLvlLbl val="0"/>
      </c:catAx>
      <c:valAx>
        <c:axId val="587246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Хімія,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7800"/>
        <c:axId val="587248224"/>
      </c:barChart>
      <c:catAx>
        <c:axId val="58724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8224"/>
        <c:crosses val="autoZero"/>
        <c:auto val="1"/>
        <c:lblAlgn val="ctr"/>
        <c:lblOffset val="100"/>
        <c:noMultiLvlLbl val="0"/>
      </c:catAx>
      <c:valAx>
        <c:axId val="58724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7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Інформатика,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9072"/>
        <c:axId val="587249496"/>
      </c:barChart>
      <c:catAx>
        <c:axId val="58724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9496"/>
        <c:crosses val="autoZero"/>
        <c:auto val="1"/>
        <c:lblAlgn val="ctr"/>
        <c:lblOffset val="100"/>
        <c:noMultiLvlLbl val="0"/>
      </c:catAx>
      <c:valAx>
        <c:axId val="58724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мова, 5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0344"/>
        <c:axId val="587250768"/>
      </c:barChart>
      <c:catAx>
        <c:axId val="58725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0768"/>
        <c:crosses val="autoZero"/>
        <c:auto val="1"/>
        <c:lblAlgn val="ctr"/>
        <c:lblOffset val="100"/>
        <c:noMultiLvlLbl val="0"/>
      </c:catAx>
      <c:valAx>
        <c:axId val="58725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0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</a:t>
            </a:r>
            <a:r>
              <a:rPr lang="ru-RU" baseline="0"/>
              <a:t> </a:t>
            </a:r>
            <a:r>
              <a:rPr lang="ru-RU"/>
              <a:t>література, 5 клас</a:t>
            </a:r>
          </a:p>
        </c:rich>
      </c:tx>
      <c:layout>
        <c:manualLayout>
          <c:xMode val="edge"/>
          <c:yMode val="edge"/>
          <c:x val="0.15759081516679593"/>
          <c:y val="2.8628173710429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1616"/>
        <c:axId val="587252040"/>
      </c:barChart>
      <c:catAx>
        <c:axId val="58725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2040"/>
        <c:crosses val="autoZero"/>
        <c:auto val="1"/>
        <c:lblAlgn val="ctr"/>
        <c:lblOffset val="100"/>
        <c:noMultiLvlLbl val="0"/>
      </c:catAx>
      <c:valAx>
        <c:axId val="587252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Англійська мова, 5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2888"/>
        <c:axId val="587253312"/>
      </c:barChart>
      <c:catAx>
        <c:axId val="587252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3312"/>
        <c:crosses val="autoZero"/>
        <c:auto val="1"/>
        <c:lblAlgn val="ctr"/>
        <c:lblOffset val="100"/>
        <c:noMultiLvlLbl val="0"/>
      </c:catAx>
      <c:valAx>
        <c:axId val="58725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Зарубіжна література, 5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4160"/>
        <c:axId val="587254584"/>
      </c:barChart>
      <c:catAx>
        <c:axId val="58725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4584"/>
        <c:crosses val="autoZero"/>
        <c:auto val="1"/>
        <c:lblAlgn val="ctr"/>
        <c:lblOffset val="100"/>
        <c:noMultiLvlLbl val="0"/>
      </c:catAx>
      <c:valAx>
        <c:axId val="58725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</a:t>
            </a:r>
            <a:r>
              <a:rPr lang="ru-RU" baseline="0"/>
              <a:t> література, 9 клас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613735783027115E-2"/>
          <c:y val="0.14718253968253969"/>
          <c:w val="0.92960848643919591"/>
          <c:h val="0.66998656417947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41440"/>
        <c:axId val="587241864"/>
      </c:barChart>
      <c:catAx>
        <c:axId val="58724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1864"/>
        <c:crosses val="autoZero"/>
        <c:auto val="1"/>
        <c:lblAlgn val="ctr"/>
        <c:lblOffset val="100"/>
        <c:noMultiLvlLbl val="0"/>
      </c:catAx>
      <c:valAx>
        <c:axId val="587241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Математика, 5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5432"/>
        <c:axId val="587255856"/>
      </c:barChart>
      <c:catAx>
        <c:axId val="587255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5856"/>
        <c:crosses val="autoZero"/>
        <c:auto val="1"/>
        <c:lblAlgn val="ctr"/>
        <c:lblOffset val="100"/>
        <c:noMultiLvlLbl val="0"/>
      </c:catAx>
      <c:valAx>
        <c:axId val="58725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5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Інтегрований курс "Пізнаємо природу", 5 клас</a:t>
            </a:r>
          </a:p>
        </c:rich>
      </c:tx>
      <c:layout>
        <c:manualLayout>
          <c:xMode val="edge"/>
          <c:yMode val="edge"/>
          <c:x val="1.4895924467774824E-2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6704"/>
        <c:axId val="587257128"/>
      </c:barChart>
      <c:catAx>
        <c:axId val="58725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7128"/>
        <c:crosses val="autoZero"/>
        <c:auto val="1"/>
        <c:lblAlgn val="ctr"/>
        <c:lblOffset val="100"/>
        <c:noMultiLvlLbl val="0"/>
      </c:catAx>
      <c:valAx>
        <c:axId val="58725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Інформатика, 5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7976"/>
        <c:axId val="587258400"/>
      </c:barChart>
      <c:catAx>
        <c:axId val="587257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8400"/>
        <c:crosses val="autoZero"/>
        <c:auto val="1"/>
        <c:lblAlgn val="ctr"/>
        <c:lblOffset val="100"/>
        <c:noMultiLvlLbl val="0"/>
      </c:catAx>
      <c:valAx>
        <c:axId val="58725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Інтегрований курс "Здоров</a:t>
            </a:r>
            <a:r>
              <a:rPr lang="en-US"/>
              <a:t>'</a:t>
            </a:r>
            <a:r>
              <a:rPr lang="uk-UA"/>
              <a:t>я,</a:t>
            </a:r>
            <a:r>
              <a:rPr lang="uk-UA" baseline="0"/>
              <a:t> безпека та добробут"</a:t>
            </a:r>
            <a:r>
              <a:rPr lang="ru-RU"/>
              <a:t>, </a:t>
            </a:r>
          </a:p>
          <a:p>
            <a:pPr>
              <a:defRPr/>
            </a:pPr>
            <a:r>
              <a:rPr lang="ru-RU"/>
              <a:t>5 клас</a:t>
            </a:r>
          </a:p>
        </c:rich>
      </c:tx>
      <c:layout>
        <c:manualLayout>
          <c:xMode val="edge"/>
          <c:yMode val="edge"/>
          <c:x val="4.8044072615923007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613735783027115E-2"/>
          <c:y val="0.21500000000000008"/>
          <c:w val="0.92960848643919591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59248"/>
        <c:axId val="587259672"/>
      </c:barChart>
      <c:catAx>
        <c:axId val="58725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9672"/>
        <c:crosses val="autoZero"/>
        <c:auto val="1"/>
        <c:lblAlgn val="ctr"/>
        <c:lblOffset val="100"/>
        <c:noMultiLvlLbl val="0"/>
      </c:catAx>
      <c:valAx>
        <c:axId val="587259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5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Інтегрований</a:t>
            </a:r>
            <a:r>
              <a:rPr lang="ru-RU" baseline="0"/>
              <a:t> курс "Досліджуємо історію і суспільство"</a:t>
            </a:r>
            <a:r>
              <a:rPr lang="ru-RU"/>
              <a:t>,</a:t>
            </a:r>
          </a:p>
          <a:p>
            <a:pPr>
              <a:defRPr/>
            </a:pPr>
            <a:r>
              <a:rPr lang="ru-RU"/>
              <a:t> 5 клас</a:t>
            </a:r>
          </a:p>
        </c:rich>
      </c:tx>
      <c:layout>
        <c:manualLayout>
          <c:xMode val="edge"/>
          <c:yMode val="edge"/>
          <c:x val="8.6688903470399752E-3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60520"/>
        <c:axId val="587260944"/>
      </c:barChart>
      <c:catAx>
        <c:axId val="587260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0944"/>
        <c:crosses val="autoZero"/>
        <c:auto val="1"/>
        <c:lblAlgn val="ctr"/>
        <c:lblOffset val="100"/>
        <c:noMultiLvlLbl val="0"/>
      </c:catAx>
      <c:valAx>
        <c:axId val="58726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0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мова, 6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61792"/>
        <c:axId val="587262216"/>
      </c:barChart>
      <c:catAx>
        <c:axId val="58726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2216"/>
        <c:crosses val="autoZero"/>
        <c:auto val="1"/>
        <c:lblAlgn val="ctr"/>
        <c:lblOffset val="100"/>
        <c:noMultiLvlLbl val="0"/>
      </c:catAx>
      <c:valAx>
        <c:axId val="587262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література, 6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63064"/>
        <c:axId val="587263488"/>
      </c:barChart>
      <c:catAx>
        <c:axId val="587263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3488"/>
        <c:crosses val="autoZero"/>
        <c:auto val="1"/>
        <c:lblAlgn val="ctr"/>
        <c:lblOffset val="100"/>
        <c:noMultiLvlLbl val="0"/>
      </c:catAx>
      <c:valAx>
        <c:axId val="58726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3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Англійська мова, 6 клас</a:t>
            </a:r>
          </a:p>
        </c:rich>
      </c:tx>
      <c:layout>
        <c:manualLayout>
          <c:xMode val="edge"/>
          <c:yMode val="edge"/>
          <c:x val="0.44769666812481795"/>
          <c:y val="1.98412698412698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64336"/>
        <c:axId val="587264760"/>
      </c:barChart>
      <c:catAx>
        <c:axId val="5872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4760"/>
        <c:crosses val="autoZero"/>
        <c:auto val="1"/>
        <c:lblAlgn val="ctr"/>
        <c:lblOffset val="100"/>
        <c:noMultiLvlLbl val="0"/>
      </c:catAx>
      <c:valAx>
        <c:axId val="587264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Німецька мова, 6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26E-2"/>
          <c:y val="0.13924603174603195"/>
          <c:w val="0.92960848643919591"/>
          <c:h val="0.66998656417947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65608"/>
        <c:axId val="597759880"/>
      </c:barChart>
      <c:catAx>
        <c:axId val="587265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9880"/>
        <c:crosses val="autoZero"/>
        <c:auto val="1"/>
        <c:lblAlgn val="ctr"/>
        <c:lblOffset val="100"/>
        <c:noMultiLvlLbl val="0"/>
      </c:catAx>
      <c:valAx>
        <c:axId val="597759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65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Математика, 6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72600"/>
        <c:axId val="597771328"/>
      </c:barChart>
      <c:catAx>
        <c:axId val="597772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1328"/>
        <c:crosses val="autoZero"/>
        <c:auto val="1"/>
        <c:lblAlgn val="ctr"/>
        <c:lblOffset val="100"/>
        <c:noMultiLvlLbl val="0"/>
      </c:catAx>
      <c:valAx>
        <c:axId val="59777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Зарубіжна література,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382096"/>
        <c:axId val="396383792"/>
      </c:barChart>
      <c:catAx>
        <c:axId val="39638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83792"/>
        <c:crosses val="autoZero"/>
        <c:auto val="1"/>
        <c:lblAlgn val="ctr"/>
        <c:lblOffset val="100"/>
        <c:noMultiLvlLbl val="0"/>
      </c:catAx>
      <c:valAx>
        <c:axId val="39638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8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Інформатика, 6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54792"/>
        <c:axId val="597769208"/>
      </c:barChart>
      <c:catAx>
        <c:axId val="597754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9208"/>
        <c:crosses val="autoZero"/>
        <c:auto val="1"/>
        <c:lblAlgn val="ctr"/>
        <c:lblOffset val="100"/>
        <c:noMultiLvlLbl val="0"/>
      </c:catAx>
      <c:valAx>
        <c:axId val="59776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4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Біологія, 6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74720"/>
        <c:axId val="597769632"/>
      </c:barChart>
      <c:catAx>
        <c:axId val="59777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9632"/>
        <c:crosses val="autoZero"/>
        <c:auto val="1"/>
        <c:lblAlgn val="ctr"/>
        <c:lblOffset val="100"/>
        <c:noMultiLvlLbl val="0"/>
      </c:catAx>
      <c:valAx>
        <c:axId val="59776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мова, 7 клас</a:t>
            </a:r>
          </a:p>
        </c:rich>
      </c:tx>
      <c:layout>
        <c:manualLayout>
          <c:xMode val="edge"/>
          <c:yMode val="edge"/>
          <c:x val="0.3412151866433362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70480"/>
        <c:axId val="597770904"/>
      </c:barChart>
      <c:catAx>
        <c:axId val="59777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0904"/>
        <c:crosses val="autoZero"/>
        <c:auto val="1"/>
        <c:lblAlgn val="ctr"/>
        <c:lblOffset val="100"/>
        <c:noMultiLvlLbl val="0"/>
      </c:catAx>
      <c:valAx>
        <c:axId val="597770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література,</a:t>
            </a:r>
            <a:r>
              <a:rPr lang="ru-RU" baseline="0"/>
              <a:t> 7 клас</a:t>
            </a:r>
            <a:endParaRPr lang="ru-RU"/>
          </a:p>
        </c:rich>
      </c:tx>
      <c:layout>
        <c:manualLayout>
          <c:xMode val="edge"/>
          <c:yMode val="edge"/>
          <c:x val="0.3365855570137066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71752"/>
        <c:axId val="597775568"/>
      </c:barChart>
      <c:catAx>
        <c:axId val="597771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5568"/>
        <c:crosses val="autoZero"/>
        <c:auto val="1"/>
        <c:lblAlgn val="ctr"/>
        <c:lblOffset val="100"/>
        <c:noMultiLvlLbl val="0"/>
      </c:catAx>
      <c:valAx>
        <c:axId val="59777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1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Зарубіжна література ,</a:t>
            </a:r>
            <a:r>
              <a:rPr lang="ru-RU" baseline="0"/>
              <a:t> 7 клас</a:t>
            </a:r>
            <a:endParaRPr lang="ru-RU"/>
          </a:p>
        </c:rich>
      </c:tx>
      <c:layout>
        <c:manualLayout>
          <c:xMode val="edge"/>
          <c:yMode val="edge"/>
          <c:x val="0.3458448162729658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55640"/>
        <c:axId val="597756064"/>
      </c:barChart>
      <c:catAx>
        <c:axId val="59775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6064"/>
        <c:crosses val="autoZero"/>
        <c:auto val="1"/>
        <c:lblAlgn val="ctr"/>
        <c:lblOffset val="100"/>
        <c:noMultiLvlLbl val="0"/>
      </c:catAx>
      <c:valAx>
        <c:axId val="59775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Німецька мова, 7 клас</a:t>
            </a:r>
          </a:p>
        </c:rich>
      </c:tx>
      <c:layout>
        <c:manualLayout>
          <c:xMode val="edge"/>
          <c:yMode val="edge"/>
          <c:x val="0.34584481627296593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5392"/>
        <c:axId val="597758608"/>
      </c:barChart>
      <c:catAx>
        <c:axId val="59776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8608"/>
        <c:crosses val="autoZero"/>
        <c:auto val="1"/>
        <c:lblAlgn val="ctr"/>
        <c:lblOffset val="100"/>
        <c:noMultiLvlLbl val="0"/>
      </c:catAx>
      <c:valAx>
        <c:axId val="59775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Алгебра, 7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243365412656751E-2"/>
          <c:y val="0.1352777777777778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56488"/>
        <c:axId val="597759032"/>
      </c:barChart>
      <c:catAx>
        <c:axId val="597756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9032"/>
        <c:crosses val="autoZero"/>
        <c:auto val="1"/>
        <c:lblAlgn val="ctr"/>
        <c:lblOffset val="100"/>
        <c:noMultiLvlLbl val="0"/>
      </c:catAx>
      <c:valAx>
        <c:axId val="597759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6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Геометрія, 7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73872"/>
        <c:axId val="597774296"/>
      </c:barChart>
      <c:catAx>
        <c:axId val="59777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4296"/>
        <c:crosses val="autoZero"/>
        <c:auto val="1"/>
        <c:lblAlgn val="ctr"/>
        <c:lblOffset val="100"/>
        <c:noMultiLvlLbl val="0"/>
      </c:catAx>
      <c:valAx>
        <c:axId val="59777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Алгебра, 8 клас</a:t>
            </a:r>
          </a:p>
        </c:rich>
      </c:tx>
      <c:layout>
        <c:manualLayout>
          <c:xMode val="edge"/>
          <c:yMode val="edge"/>
          <c:x val="0.38471055701370671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тематична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тематична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8784"/>
        <c:axId val="597763696"/>
      </c:barChart>
      <c:catAx>
        <c:axId val="59776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3696"/>
        <c:crosses val="autoZero"/>
        <c:auto val="1"/>
        <c:lblAlgn val="ctr"/>
        <c:lblOffset val="100"/>
        <c:noMultiLvlLbl val="0"/>
      </c:catAx>
      <c:valAx>
        <c:axId val="59776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Геометрія ,8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9568514506156526E-2"/>
          <c:y val="0.18124999999999999"/>
          <c:w val="0.8533173915341119"/>
          <c:h val="0.513696557558404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59456"/>
        <c:axId val="597760304"/>
      </c:barChart>
      <c:catAx>
        <c:axId val="5977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0304"/>
        <c:crosses val="autoZero"/>
        <c:auto val="1"/>
        <c:lblAlgn val="ctr"/>
        <c:lblOffset val="100"/>
        <c:noMultiLvlLbl val="0"/>
      </c:catAx>
      <c:valAx>
        <c:axId val="59776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Англійська мова,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75992"/>
        <c:axId val="597755216"/>
      </c:barChart>
      <c:catAx>
        <c:axId val="59777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55216"/>
        <c:crosses val="autoZero"/>
        <c:auto val="1"/>
        <c:lblAlgn val="ctr"/>
        <c:lblOffset val="100"/>
        <c:noMultiLvlLbl val="0"/>
      </c:catAx>
      <c:valAx>
        <c:axId val="59775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7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Біологія ,8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1576"/>
        <c:axId val="597762000"/>
      </c:barChart>
      <c:catAx>
        <c:axId val="597761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2000"/>
        <c:crosses val="autoZero"/>
        <c:auto val="1"/>
        <c:lblAlgn val="ctr"/>
        <c:lblOffset val="100"/>
        <c:noMultiLvlLbl val="0"/>
      </c:catAx>
      <c:valAx>
        <c:axId val="59776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1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Географія ,8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6240"/>
        <c:axId val="597764120"/>
      </c:barChart>
      <c:catAx>
        <c:axId val="59776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4120"/>
        <c:crosses val="autoZero"/>
        <c:auto val="1"/>
        <c:lblAlgn val="ctr"/>
        <c:lblOffset val="100"/>
        <c:noMultiLvlLbl val="0"/>
      </c:catAx>
      <c:valAx>
        <c:axId val="59776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Фізика , 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7088"/>
        <c:axId val="597767512"/>
      </c:barChart>
      <c:catAx>
        <c:axId val="59776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7512"/>
        <c:crosses val="autoZero"/>
        <c:auto val="1"/>
        <c:lblAlgn val="ctr"/>
        <c:lblOffset val="100"/>
        <c:noMultiLvlLbl val="0"/>
      </c:catAx>
      <c:valAx>
        <c:axId val="59776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Хімія ,8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8360"/>
        <c:axId val="597764544"/>
      </c:barChart>
      <c:catAx>
        <c:axId val="597768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4544"/>
        <c:crosses val="autoZero"/>
        <c:auto val="1"/>
        <c:lblAlgn val="ctr"/>
        <c:lblOffset val="100"/>
        <c:noMultiLvlLbl val="0"/>
      </c:catAx>
      <c:valAx>
        <c:axId val="59776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8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Інформатика,</a:t>
            </a:r>
            <a:r>
              <a:rPr lang="ru-RU" baseline="0"/>
              <a:t> </a:t>
            </a:r>
            <a:r>
              <a:rPr lang="ru-RU"/>
              <a:t>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854476523767865E-2"/>
          <c:y val="0.12337301587301588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Вискокий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1152"/>
        <c:axId val="597763272"/>
      </c:barChart>
      <c:catAx>
        <c:axId val="59776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3272"/>
        <c:crosses val="autoZero"/>
        <c:auto val="1"/>
        <c:lblAlgn val="ctr"/>
        <c:lblOffset val="100"/>
        <c:noMultiLvlLbl val="0"/>
      </c:catAx>
      <c:valAx>
        <c:axId val="597763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76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Німецька мова,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218720"/>
        <c:axId val="587242712"/>
      </c:barChart>
      <c:catAx>
        <c:axId val="30721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42712"/>
        <c:crosses val="autoZero"/>
        <c:auto val="1"/>
        <c:lblAlgn val="ctr"/>
        <c:lblOffset val="100"/>
        <c:noMultiLvlLbl val="0"/>
      </c:catAx>
      <c:valAx>
        <c:axId val="58724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1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Історія України,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35928"/>
        <c:axId val="587235504"/>
      </c:barChart>
      <c:catAx>
        <c:axId val="587235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5504"/>
        <c:crosses val="autoZero"/>
        <c:auto val="1"/>
        <c:lblAlgn val="ctr"/>
        <c:lblOffset val="100"/>
        <c:noMultiLvlLbl val="0"/>
      </c:catAx>
      <c:valAx>
        <c:axId val="58723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5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Всесвітня</a:t>
            </a:r>
            <a:r>
              <a:rPr lang="ru-RU" baseline="0"/>
              <a:t> історія</a:t>
            </a:r>
            <a:r>
              <a:rPr lang="ru-RU"/>
              <a:t>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36776"/>
        <c:axId val="587235080"/>
      </c:barChart>
      <c:catAx>
        <c:axId val="587236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5080"/>
        <c:crosses val="autoZero"/>
        <c:auto val="1"/>
        <c:lblAlgn val="ctr"/>
        <c:lblOffset val="100"/>
        <c:noMultiLvlLbl val="0"/>
      </c:catAx>
      <c:valAx>
        <c:axId val="587235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6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Основи правознавства,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38896"/>
        <c:axId val="587238472"/>
      </c:barChart>
      <c:catAx>
        <c:axId val="58723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8472"/>
        <c:crosses val="autoZero"/>
        <c:auto val="1"/>
        <c:lblAlgn val="ctr"/>
        <c:lblOffset val="100"/>
        <c:noMultiLvlLbl val="0"/>
      </c:catAx>
      <c:valAx>
        <c:axId val="587238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Алгебра, 9 клас</a:t>
            </a:r>
          </a:p>
        </c:rich>
      </c:tx>
      <c:layout>
        <c:manualLayout>
          <c:xMode val="edge"/>
          <c:yMode val="edge"/>
          <c:x val="0.44538185331000307"/>
          <c:y val="1.5873015873015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Тематична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Тематична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237624"/>
        <c:axId val="587237200"/>
      </c:barChart>
      <c:catAx>
        <c:axId val="587237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7200"/>
        <c:crosses val="autoZero"/>
        <c:auto val="1"/>
        <c:lblAlgn val="ctr"/>
        <c:lblOffset val="100"/>
        <c:noMultiLvlLbl val="0"/>
      </c:catAx>
      <c:valAx>
        <c:axId val="58723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37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</dc:creator>
  <cp:keywords/>
  <dc:description/>
  <cp:lastModifiedBy>Spire</cp:lastModifiedBy>
  <cp:revision>2</cp:revision>
  <dcterms:created xsi:type="dcterms:W3CDTF">2023-05-03T12:24:00Z</dcterms:created>
  <dcterms:modified xsi:type="dcterms:W3CDTF">2023-05-03T12:24:00Z</dcterms:modified>
</cp:coreProperties>
</file>