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4F" w:rsidRDefault="0069104F" w:rsidP="006910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W w:w="11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6"/>
        <w:gridCol w:w="6705"/>
      </w:tblGrid>
      <w:tr w:rsidR="0069104F" w:rsidRPr="0069104F" w:rsidTr="0069104F">
        <w:tc>
          <w:tcPr>
            <w:tcW w:w="0" w:type="auto"/>
            <w:shd w:val="clear" w:color="auto" w:fill="FFFFFF"/>
            <w:hideMark/>
          </w:tcPr>
          <w:p w:rsidR="0069104F" w:rsidRPr="0069104F" w:rsidRDefault="0069104F" w:rsidP="00571E2A">
            <w:pPr>
              <w:spacing w:after="257" w:line="240" w:lineRule="auto"/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</w:pPr>
            <w:r w:rsidRPr="0069104F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t>СХВАЛЕНО</w:t>
            </w:r>
            <w:r w:rsidRPr="0069104F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br/>
              <w:t>педагогічною радою</w:t>
            </w:r>
            <w:r w:rsidR="00571E2A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t xml:space="preserve">   </w:t>
            </w:r>
            <w:r w:rsidRPr="0069104F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571E2A" w:rsidRPr="00571E2A" w:rsidRDefault="0069104F" w:rsidP="00571E2A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</w:pPr>
            <w:r w:rsidRPr="0069104F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t>ЗАТВЕРДЖЕНО</w:t>
            </w:r>
            <w:r w:rsidRPr="0069104F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br/>
              <w:t xml:space="preserve">наказом № </w:t>
            </w:r>
            <w:r w:rsidR="00571E2A" w:rsidRPr="00571E2A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t xml:space="preserve">  11.01.2021 р.</w:t>
            </w:r>
            <w:r w:rsidR="00571E2A" w:rsidRPr="00571E2A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br/>
              <w:t>по Голос.</w:t>
            </w:r>
            <w:r w:rsidRPr="0069104F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br/>
              <w:t xml:space="preserve">Директор </w:t>
            </w:r>
            <w:r w:rsidR="00571E2A" w:rsidRPr="00571E2A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t>гімназії</w:t>
            </w:r>
          </w:p>
          <w:p w:rsidR="0069104F" w:rsidRPr="0069104F" w:rsidRDefault="0069104F" w:rsidP="00571E2A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</w:pPr>
            <w:r w:rsidRPr="0069104F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t xml:space="preserve"> _______ </w:t>
            </w:r>
            <w:r w:rsidR="00571E2A" w:rsidRPr="00571E2A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uk-UA"/>
              </w:rPr>
              <w:t>О.В.Боднар</w:t>
            </w:r>
          </w:p>
        </w:tc>
      </w:tr>
    </w:tbl>
    <w:p w:rsidR="0069104F" w:rsidRDefault="0069104F" w:rsidP="006910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69104F" w:rsidRDefault="00571E2A" w:rsidP="006910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????????????</w:t>
      </w:r>
    </w:p>
    <w:p w:rsidR="0069104F" w:rsidRDefault="0069104F" w:rsidP="006910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69104F" w:rsidRDefault="0069104F" w:rsidP="006910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69104F" w:rsidRDefault="0069104F" w:rsidP="0069104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69104F" w:rsidRPr="002C7FB2" w:rsidRDefault="0069104F" w:rsidP="002C7FB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104F" w:rsidRPr="002C7FB2" w:rsidRDefault="002C7FB2" w:rsidP="002C7FB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І</w:t>
      </w:r>
    </w:p>
    <w:p w:rsidR="0069104F" w:rsidRPr="002C7FB2" w:rsidRDefault="0069104F" w:rsidP="002C7FB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B25DB3" w:rsidRPr="002C7FB2" w:rsidRDefault="0069104F" w:rsidP="002C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7FB2">
        <w:rPr>
          <w:rFonts w:ascii="Times New Roman" w:hAnsi="Times New Roman" w:cs="Times New Roman"/>
          <w:sz w:val="28"/>
          <w:szCs w:val="28"/>
        </w:rPr>
        <w:t xml:space="preserve">Положення про моніторинг якості освітнього процесу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Голосківської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Отинійської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селищної ради (далі – Положення,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Голосківська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гімназія) розроблене на основі </w:t>
      </w:r>
      <w:r w:rsidR="006A31E8" w:rsidRPr="002C7FB2">
        <w:rPr>
          <w:rFonts w:ascii="Times New Roman" w:hAnsi="Times New Roman" w:cs="Times New Roman"/>
          <w:sz w:val="28"/>
          <w:szCs w:val="28"/>
        </w:rPr>
        <w:t xml:space="preserve">Програми розвитку та </w:t>
      </w:r>
      <w:r w:rsidRPr="002C7FB2">
        <w:rPr>
          <w:rFonts w:ascii="Times New Roman" w:hAnsi="Times New Roman" w:cs="Times New Roman"/>
          <w:sz w:val="28"/>
          <w:szCs w:val="28"/>
        </w:rPr>
        <w:t xml:space="preserve">Положення про внутрішню систему забезпечення якості освіти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Голосківської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="00193634" w:rsidRPr="002C7FB2">
        <w:rPr>
          <w:rFonts w:ascii="Times New Roman" w:hAnsi="Times New Roman" w:cs="Times New Roman"/>
          <w:sz w:val="28"/>
          <w:szCs w:val="28"/>
        </w:rPr>
        <w:t>, а також на основі Рекомендації до побудови внутрішньої системи забезпечення якості освіти у закладі загальної середньої освіти</w:t>
      </w:r>
      <w:r w:rsidR="00B25DB3" w:rsidRPr="002C7FB2">
        <w:rPr>
          <w:rFonts w:ascii="Times New Roman" w:hAnsi="Times New Roman" w:cs="Times New Roman"/>
          <w:sz w:val="28"/>
          <w:szCs w:val="28"/>
        </w:rPr>
        <w:t>, розроблених Державною службою якості освіти України, висвітлені в «Абетці для директора».</w:t>
      </w:r>
    </w:p>
    <w:p w:rsidR="0069104F" w:rsidRPr="002C7FB2" w:rsidRDefault="0069104F" w:rsidP="002C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r w:rsidR="006A31E8" w:rsidRPr="002C7FB2">
        <w:rPr>
          <w:rFonts w:ascii="Times New Roman" w:hAnsi="Times New Roman" w:cs="Times New Roman"/>
          <w:sz w:val="28"/>
          <w:szCs w:val="28"/>
          <w:shd w:val="clear" w:color="auto" w:fill="FFFFFF"/>
        </w:rPr>
        <w:t>Дане Положення, спрямоване на підвищення якості освіти, активізацію й удосконалення діяльності  гімназії.</w:t>
      </w:r>
      <w:r w:rsidR="006A31E8" w:rsidRPr="002C7FB2">
        <w:rPr>
          <w:rFonts w:ascii="Times New Roman" w:hAnsi="Times New Roman" w:cs="Times New Roman"/>
          <w:sz w:val="28"/>
          <w:szCs w:val="28"/>
        </w:rPr>
        <w:br/>
      </w:r>
      <w:r w:rsidR="006A31E8" w:rsidRPr="002C7FB2">
        <w:rPr>
          <w:rFonts w:ascii="Times New Roman" w:hAnsi="Times New Roman" w:cs="Times New Roman"/>
          <w:sz w:val="28"/>
          <w:szCs w:val="28"/>
          <w:shd w:val="clear" w:color="auto" w:fill="FFFFFF"/>
        </w:rPr>
        <w:t>Моніторинг — це форма організації, збору, системного обліку та аналізу інформації про організацію і результати освітнього процесу для ефективного вирішення завдань управління якістю освіти.</w:t>
      </w:r>
    </w:p>
    <w:p w:rsidR="00B25DB3" w:rsidRPr="002C7FB2" w:rsidRDefault="00B25DB3" w:rsidP="002C7FB2">
      <w:pPr>
        <w:pStyle w:val="a4"/>
        <w:shd w:val="clear" w:color="auto" w:fill="FFFFFF"/>
        <w:spacing w:before="257" w:beforeAutospacing="0" w:after="257" w:afterAutospacing="0"/>
        <w:jc w:val="both"/>
        <w:rPr>
          <w:sz w:val="28"/>
          <w:szCs w:val="28"/>
        </w:rPr>
      </w:pPr>
      <w:r w:rsidRPr="002C7FB2">
        <w:rPr>
          <w:color w:val="4F5054"/>
          <w:sz w:val="28"/>
          <w:szCs w:val="28"/>
          <w:shd w:val="clear" w:color="auto" w:fill="FFFFFF"/>
        </w:rPr>
        <w:t>Під контролем у вигляді моніторингу розуміється діагностичний контроль, в результаті якого вивчаються умови, процес, результати освітньої діяльності з метою виявлення їх відповідності законодавчим, нормативно-правовим, інструктивно-методичним документам про освіту.</w:t>
      </w:r>
    </w:p>
    <w:p w:rsidR="00A50E10" w:rsidRPr="002C7FB2" w:rsidRDefault="00A50E10" w:rsidP="002C7FB2">
      <w:pPr>
        <w:pStyle w:val="a4"/>
        <w:shd w:val="clear" w:color="auto" w:fill="FFFFFF"/>
        <w:spacing w:before="257" w:beforeAutospacing="0" w:after="257" w:afterAutospacing="0"/>
        <w:jc w:val="both"/>
        <w:rPr>
          <w:sz w:val="28"/>
          <w:szCs w:val="28"/>
        </w:rPr>
      </w:pPr>
      <w:r w:rsidRPr="002C7FB2">
        <w:rPr>
          <w:sz w:val="28"/>
          <w:szCs w:val="28"/>
        </w:rPr>
        <w:t>Положення схвалюється педагогічною радою, затверджується наказом директора гімназії.</w:t>
      </w:r>
      <w:r w:rsidRPr="002C7FB2">
        <w:rPr>
          <w:sz w:val="28"/>
          <w:szCs w:val="28"/>
        </w:rPr>
        <w:br/>
        <w:t>Гімназія у своїй діяльності керується чинним законодавством, нормативно-правовими актами з питань організації освітнього п</w:t>
      </w:r>
      <w:r w:rsidR="00B25DB3" w:rsidRPr="002C7FB2">
        <w:rPr>
          <w:sz w:val="28"/>
          <w:szCs w:val="28"/>
        </w:rPr>
        <w:t>роцесу та даним Положенням.</w:t>
      </w:r>
      <w:r w:rsidR="00B25DB3" w:rsidRPr="002C7FB2">
        <w:rPr>
          <w:sz w:val="28"/>
          <w:szCs w:val="28"/>
        </w:rPr>
        <w:br/>
      </w:r>
      <w:r w:rsidRPr="002C7FB2">
        <w:rPr>
          <w:sz w:val="28"/>
          <w:szCs w:val="28"/>
        </w:rPr>
        <w:t xml:space="preserve"> Положення поширюється на всіх працівників гімназії та учасників освітнього процесу.</w:t>
      </w:r>
    </w:p>
    <w:p w:rsidR="00A50E10" w:rsidRPr="002C7FB2" w:rsidRDefault="002C7FB2" w:rsidP="002C7FB2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Розділ ІІ</w:t>
      </w:r>
    </w:p>
    <w:p w:rsidR="00A50E10" w:rsidRPr="002C7FB2" w:rsidRDefault="00193634" w:rsidP="002C7FB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C7FB2">
        <w:rPr>
          <w:rStyle w:val="a5"/>
          <w:rFonts w:ascii="Times New Roman" w:hAnsi="Times New Roman" w:cs="Times New Roman"/>
          <w:sz w:val="28"/>
          <w:szCs w:val="28"/>
        </w:rPr>
        <w:t>МЕТА</w:t>
      </w:r>
      <w:r w:rsidR="002C7FB2" w:rsidRPr="002C7FB2">
        <w:rPr>
          <w:rStyle w:val="a5"/>
          <w:rFonts w:ascii="Times New Roman" w:hAnsi="Times New Roman" w:cs="Times New Roman"/>
          <w:sz w:val="28"/>
          <w:szCs w:val="28"/>
        </w:rPr>
        <w:t xml:space="preserve">, ЗАВДАННЯ </w:t>
      </w:r>
      <w:r w:rsidRPr="002C7FB2">
        <w:rPr>
          <w:rStyle w:val="a5"/>
          <w:rFonts w:ascii="Times New Roman" w:hAnsi="Times New Roman" w:cs="Times New Roman"/>
          <w:sz w:val="28"/>
          <w:szCs w:val="28"/>
        </w:rPr>
        <w:t xml:space="preserve"> ТА </w:t>
      </w:r>
      <w:r w:rsidR="002C7FB2" w:rsidRPr="002C7FB2">
        <w:rPr>
          <w:rStyle w:val="a5"/>
          <w:rFonts w:ascii="Times New Roman" w:hAnsi="Times New Roman" w:cs="Times New Roman"/>
          <w:sz w:val="28"/>
          <w:szCs w:val="28"/>
        </w:rPr>
        <w:t>ФУНКЦІЇ</w:t>
      </w:r>
      <w:r w:rsidR="00A50E10" w:rsidRPr="002C7FB2">
        <w:rPr>
          <w:rStyle w:val="a5"/>
          <w:rFonts w:ascii="Times New Roman" w:hAnsi="Times New Roman" w:cs="Times New Roman"/>
          <w:sz w:val="28"/>
          <w:szCs w:val="28"/>
        </w:rPr>
        <w:t xml:space="preserve"> МОНІТОРИНГУ</w:t>
      </w:r>
    </w:p>
    <w:p w:rsidR="0069104F" w:rsidRPr="002C7FB2" w:rsidRDefault="0069104F" w:rsidP="002C7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FB2" w:rsidRPr="002C7FB2" w:rsidRDefault="002C7FB2" w:rsidP="002C7FB2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 внутріш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</w:t>
      </w: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моніторингу</w:t>
      </w: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C7FB2" w:rsidRPr="002C7FB2" w:rsidRDefault="002C7FB2" w:rsidP="002C7FB2">
      <w:pPr>
        <w:pStyle w:val="a3"/>
        <w:numPr>
          <w:ilvl w:val="0"/>
          <w:numId w:val="7"/>
        </w:num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val="uk-UA"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Ефективне </w:t>
      </w:r>
      <w:proofErr w:type="spellStart"/>
      <w:r w:rsidRPr="002C7F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відслідковування</w:t>
      </w:r>
      <w:proofErr w:type="spellEnd"/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Pr="002C7F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функціонування </w:t>
      </w:r>
      <w:proofErr w:type="spellStart"/>
      <w:r w:rsidRPr="002C7F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освітньго</w:t>
      </w:r>
      <w:proofErr w:type="spellEnd"/>
      <w:r w:rsidRPr="002C7F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простору в закладі загальної середньої освіти,</w:t>
      </w: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Pr="002C7F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виявлення динаміки його змін, розробка прогнозу та пропозицій для забезпечення розвитку закладу освіти;</w:t>
      </w: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Pr="002C7F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накопичення даних , необхідних для періодичного </w:t>
      </w:r>
      <w:proofErr w:type="spellStart"/>
      <w:r w:rsidRPr="002C7F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самооцінювання</w:t>
      </w:r>
      <w:proofErr w:type="spellEnd"/>
      <w:r w:rsidRPr="002C7F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якості освітніх послуг закладу; аналітичне узагальнення результатів діяльності системи закладу загальної середньої освіти</w:t>
      </w:r>
      <w:r w:rsidRPr="002C7FB2">
        <w:rPr>
          <w:rFonts w:ascii="Times New Roman" w:eastAsia="Times New Roman" w:hAnsi="Times New Roman" w:cs="Times New Roman"/>
          <w:color w:val="4F5054"/>
          <w:sz w:val="28"/>
          <w:szCs w:val="28"/>
          <w:lang w:val="uk-UA" w:eastAsia="uk-UA"/>
        </w:rPr>
        <w:t>.</w:t>
      </w:r>
    </w:p>
    <w:p w:rsidR="00A50E10" w:rsidRPr="002C7FB2" w:rsidRDefault="002C7FB2" w:rsidP="002C7FB2">
      <w:pPr>
        <w:pStyle w:val="a3"/>
        <w:numPr>
          <w:ilvl w:val="0"/>
          <w:numId w:val="7"/>
        </w:num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proofErr w:type="spellStart"/>
      <w:r w:rsidR="006A31E8" w:rsidRPr="002C7FB2">
        <w:rPr>
          <w:rFonts w:ascii="Times New Roman" w:hAnsi="Times New Roman" w:cs="Times New Roman"/>
          <w:sz w:val="28"/>
          <w:szCs w:val="28"/>
        </w:rPr>
        <w:t>ивчення</w:t>
      </w:r>
      <w:proofErr w:type="spellEnd"/>
      <w:r w:rsidR="006A31E8"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E8" w:rsidRPr="002C7FB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6A31E8"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1E8" w:rsidRPr="002C7FB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6A31E8"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7FB2" w:rsidRPr="002C7FB2" w:rsidRDefault="002C7FB2" w:rsidP="002C7FB2">
      <w:pPr>
        <w:pStyle w:val="a3"/>
        <w:shd w:val="clear" w:color="auto" w:fill="FFFFFF"/>
        <w:spacing w:before="257" w:after="257" w:line="240" w:lineRule="auto"/>
        <w:ind w:left="540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uk-UA"/>
        </w:rPr>
      </w:pPr>
    </w:p>
    <w:p w:rsidR="00A50E10" w:rsidRPr="002C7FB2" w:rsidRDefault="006A31E8" w:rsidP="002C7F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, методичних </w:t>
      </w:r>
      <w:proofErr w:type="gramStart"/>
      <w:r w:rsidRPr="002C7F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FB2">
        <w:rPr>
          <w:rFonts w:ascii="Times New Roman" w:hAnsi="Times New Roman" w:cs="Times New Roman"/>
          <w:sz w:val="28"/>
          <w:szCs w:val="28"/>
        </w:rPr>
        <w:t xml:space="preserve">ідходів у викладацькій діяльності. </w:t>
      </w:r>
    </w:p>
    <w:p w:rsidR="00A50E10" w:rsidRPr="002C7FB2" w:rsidRDefault="006A31E8" w:rsidP="002C7F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оцінювання </w:t>
      </w:r>
      <w:proofErr w:type="spellStart"/>
      <w:r w:rsidRPr="002C7FB2">
        <w:rPr>
          <w:rFonts w:ascii="Times New Roman" w:hAnsi="Times New Roman" w:cs="Times New Roman"/>
          <w:sz w:val="28"/>
          <w:szCs w:val="28"/>
          <w:lang w:val="uk-UA"/>
        </w:rPr>
        <w:t>навчаль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50E10"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E10" w:rsidRPr="002C7FB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A50E10"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E10" w:rsidRPr="002C7FB2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A50E10" w:rsidRPr="002C7F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50E10" w:rsidRPr="002C7FB2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A50E10" w:rsidRPr="002C7F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50E10" w:rsidRPr="002C7FB2" w:rsidRDefault="006A31E8" w:rsidP="002C7F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Простеження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F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FB2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оцінюванн</w:t>
      </w:r>
      <w:r w:rsidR="00A50E10" w:rsidRPr="002C7FB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A50E10"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E10" w:rsidRPr="002C7FB2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A50E10"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E10" w:rsidRPr="002C7FB2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A50E10"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E10" w:rsidRPr="002C7FB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A50E10" w:rsidRPr="002C7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E10" w:rsidRPr="002C7FB2" w:rsidRDefault="006A31E8" w:rsidP="002C7F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необхідності індивідуальної освітньої траєкторії для окремих учнів. </w:t>
      </w:r>
    </w:p>
    <w:p w:rsidR="00B25DB3" w:rsidRPr="00B25DB3" w:rsidRDefault="00B25DB3" w:rsidP="002C7FB2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внутріш</w:t>
      </w:r>
      <w:r w:rsidR="002C7FB2" w:rsidRPr="002C7F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нього </w:t>
      </w:r>
      <w:r w:rsidRPr="002C7F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моніторингу:</w:t>
      </w:r>
    </w:p>
    <w:p w:rsidR="00B25DB3" w:rsidRPr="00B25DB3" w:rsidRDefault="00B25DB3" w:rsidP="002C7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якості навчальних досягнень учнів; з’ясування динаміки їх змін;</w:t>
      </w:r>
    </w:p>
    <w:p w:rsidR="00B25DB3" w:rsidRPr="00B25DB3" w:rsidRDefault="00B25DB3" w:rsidP="002C7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проблем, пов’язаних з організацією освітнього процесу;</w:t>
      </w:r>
    </w:p>
    <w:p w:rsidR="00B25DB3" w:rsidRPr="00B25DB3" w:rsidRDefault="00B25DB3" w:rsidP="002C7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 якості освітнього простору, а також фінансового, кадрового, навчально-методичного та матеріально-технічного забезпечення навчального закладу.</w:t>
      </w:r>
    </w:p>
    <w:p w:rsidR="00B25DB3" w:rsidRPr="00B25DB3" w:rsidRDefault="00B25DB3" w:rsidP="002C7FB2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Функції моніторингу:</w:t>
      </w:r>
    </w:p>
    <w:p w:rsidR="00B25DB3" w:rsidRPr="00B25DB3" w:rsidRDefault="00B25DB3" w:rsidP="002C7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інформаційна – створює масив інформації щодо якості освіти в закладі загальної середньої освіти;</w:t>
      </w:r>
    </w:p>
    <w:p w:rsidR="00B25DB3" w:rsidRPr="00B25DB3" w:rsidRDefault="00B25DB3" w:rsidP="002C7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діагностична - фіксує реальний стан якості освіти в закладі загальної середньої освіти ;</w:t>
      </w:r>
    </w:p>
    <w:p w:rsidR="00B25DB3" w:rsidRPr="00B25DB3" w:rsidRDefault="00B25DB3" w:rsidP="002C7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оцінювальна – дає кількісно-якісну оцінку об’єктів освітнього процесу у навчальному закладі на основі певного набору критеріїв та показників;</w:t>
      </w:r>
    </w:p>
    <w:p w:rsidR="00B25DB3" w:rsidRPr="00B25DB3" w:rsidRDefault="00B25DB3" w:rsidP="002C7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коригувальна - мінімізує вплив негативних факторів у освітньому процесі;</w:t>
      </w:r>
    </w:p>
    <w:p w:rsidR="00B25DB3" w:rsidRPr="00B25DB3" w:rsidRDefault="00B25DB3" w:rsidP="002C7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прогностична – формує стратегію і тактику розвитку освіти у закладі загальної середньої освіти;</w:t>
      </w:r>
    </w:p>
    <w:p w:rsidR="00B25DB3" w:rsidRPr="00B25DB3" w:rsidRDefault="00B25DB3" w:rsidP="002C7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управлінська - впливає на зміст і методи управлінської діяльності.</w:t>
      </w:r>
    </w:p>
    <w:p w:rsidR="002C7FB2" w:rsidRPr="002C7FB2" w:rsidRDefault="002C7FB2" w:rsidP="002C7FB2">
      <w:pPr>
        <w:pStyle w:val="a6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2C7FB2">
        <w:rPr>
          <w:rFonts w:ascii="Times New Roman" w:hAnsi="Times New Roman" w:cs="Times New Roman"/>
          <w:b/>
          <w:sz w:val="28"/>
          <w:lang w:eastAsia="uk-UA"/>
        </w:rPr>
        <w:t xml:space="preserve">Розділ </w:t>
      </w:r>
      <w:r>
        <w:rPr>
          <w:rFonts w:ascii="Times New Roman" w:hAnsi="Times New Roman" w:cs="Times New Roman"/>
          <w:b/>
          <w:sz w:val="28"/>
          <w:lang w:eastAsia="uk-UA"/>
        </w:rPr>
        <w:t>ІІІ</w:t>
      </w:r>
    </w:p>
    <w:p w:rsidR="00B25DB3" w:rsidRPr="002C7FB2" w:rsidRDefault="002C7FB2" w:rsidP="002C7FB2">
      <w:pPr>
        <w:pStyle w:val="a6"/>
        <w:jc w:val="center"/>
        <w:rPr>
          <w:rFonts w:ascii="Times New Roman" w:hAnsi="Times New Roman" w:cs="Times New Roman"/>
          <w:b/>
          <w:color w:val="4F5054"/>
          <w:sz w:val="28"/>
          <w:lang w:eastAsia="uk-UA"/>
        </w:rPr>
      </w:pPr>
      <w:r w:rsidRPr="002C7FB2">
        <w:rPr>
          <w:rFonts w:ascii="Times New Roman" w:hAnsi="Times New Roman" w:cs="Times New Roman"/>
          <w:b/>
          <w:sz w:val="28"/>
          <w:lang w:eastAsia="uk-UA"/>
        </w:rPr>
        <w:t>ОБ’ЄКТИ ТА ПРЕДМЕТ МОНІТОРИНГУ</w:t>
      </w:r>
    </w:p>
    <w:p w:rsidR="00B25DB3" w:rsidRPr="00B25DB3" w:rsidRDefault="00B25DB3" w:rsidP="002C7FB2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Об’єктами моніторингу у закладі </w:t>
      </w:r>
      <w:proofErr w:type="spellStart"/>
      <w:r w:rsidRPr="002C7F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закладі</w:t>
      </w:r>
      <w:proofErr w:type="spellEnd"/>
      <w:r w:rsidRPr="002C7F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загальної середньої освіти є:</w:t>
      </w:r>
    </w:p>
    <w:p w:rsidR="00B25DB3" w:rsidRPr="007C3F05" w:rsidRDefault="00B25DB3" w:rsidP="007C3F05">
      <w:pPr>
        <w:pStyle w:val="a3"/>
        <w:numPr>
          <w:ilvl w:val="1"/>
          <w:numId w:val="2"/>
        </w:num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C3F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Освітнє</w:t>
      </w:r>
      <w:proofErr w:type="spellEnd"/>
      <w:r w:rsidRPr="007C3F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C3F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середовище</w:t>
      </w:r>
      <w:proofErr w:type="spellEnd"/>
      <w:r w:rsidRPr="007C3F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B25DB3" w:rsidRPr="00B25DB3" w:rsidRDefault="00B25DB3" w:rsidP="002C7F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ресурсне забезпечення (фінансове, матеріально-технічне, санітарно-гігієнічне);</w:t>
      </w:r>
    </w:p>
    <w:p w:rsidR="00B25DB3" w:rsidRPr="00B25DB3" w:rsidRDefault="00B25DB3" w:rsidP="002C7F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навчально-методичне   забезпечення (навчальні програми;   використовувані підручники і посібники та інша навчальна література);</w:t>
      </w:r>
    </w:p>
    <w:p w:rsidR="00B25DB3" w:rsidRPr="00B25DB3" w:rsidRDefault="00B25DB3" w:rsidP="002C7F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кадрове забезпечення;</w:t>
      </w:r>
    </w:p>
    <w:p w:rsidR="00B25DB3" w:rsidRPr="00B25DB3" w:rsidRDefault="00B25DB3" w:rsidP="002C7F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інформаційне забезпечення;</w:t>
      </w:r>
    </w:p>
    <w:p w:rsidR="00B25DB3" w:rsidRPr="00B25DB3" w:rsidRDefault="00B25DB3" w:rsidP="002C7F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академічна доброчесність.</w:t>
      </w:r>
    </w:p>
    <w:p w:rsidR="00B25DB3" w:rsidRPr="007C3F05" w:rsidRDefault="00B25DB3" w:rsidP="007C3F05">
      <w:pPr>
        <w:pStyle w:val="a3"/>
        <w:numPr>
          <w:ilvl w:val="1"/>
          <w:numId w:val="2"/>
        </w:num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3F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Освітній процес:</w:t>
      </w:r>
    </w:p>
    <w:p w:rsidR="00B25DB3" w:rsidRPr="00B25DB3" w:rsidRDefault="00B25DB3" w:rsidP="002C7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 освітнього процесу;</w:t>
      </w:r>
    </w:p>
    <w:p w:rsidR="00B25DB3" w:rsidRPr="00B25DB3" w:rsidRDefault="00B25DB3" w:rsidP="002C7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 освітньої діяльності;</w:t>
      </w:r>
    </w:p>
    <w:p w:rsidR="00B25DB3" w:rsidRPr="00B25DB3" w:rsidRDefault="00B25DB3" w:rsidP="002C7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освітніх інновацій;</w:t>
      </w:r>
    </w:p>
    <w:p w:rsidR="00B25DB3" w:rsidRPr="00B25DB3" w:rsidRDefault="00B25DB3" w:rsidP="002C7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професійної компетентності педагогів;</w:t>
      </w:r>
    </w:p>
    <w:p w:rsidR="00B25DB3" w:rsidRPr="00B25DB3" w:rsidRDefault="00B25DB3" w:rsidP="002C7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психологічний супровід </w:t>
      </w:r>
      <w:proofErr w:type="spellStart"/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освітньогого</w:t>
      </w:r>
      <w:proofErr w:type="spellEnd"/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процесу;</w:t>
      </w:r>
    </w:p>
    <w:p w:rsidR="002C7FB2" w:rsidRPr="002C7FB2" w:rsidRDefault="00B25DB3" w:rsidP="002C7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батьків, громадськості в освітньому </w:t>
      </w:r>
      <w:r w:rsidR="002C7FB2"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проц.</w:t>
      </w:r>
    </w:p>
    <w:p w:rsidR="00B25DB3" w:rsidRPr="00B25DB3" w:rsidRDefault="00B25DB3" w:rsidP="002C7F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Результати освітнього процесу:</w:t>
      </w:r>
    </w:p>
    <w:p w:rsidR="00B25DB3" w:rsidRPr="00B25DB3" w:rsidRDefault="00B25DB3" w:rsidP="002C7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навченість (навчальні досягнення) учнів різних вікових груп із предметів інваріантної частини навчального плану;</w:t>
      </w:r>
    </w:p>
    <w:p w:rsidR="00B25DB3" w:rsidRPr="00B25DB3" w:rsidRDefault="00B25DB3" w:rsidP="002C7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 здобутки учнів у позаурочній діяльності (результати участі школярів в учнівських олімпіадах з базових дисциплін, конкурсах, змаганнях тощо);</w:t>
      </w:r>
    </w:p>
    <w:p w:rsidR="00B25DB3" w:rsidRPr="00B25DB3" w:rsidRDefault="00B25DB3" w:rsidP="002C7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 підвищення кваліфікації педагогічних працівників (кількість педагогічних працівників різних категорій,   володіння вчителями   інноваційними </w:t>
      </w:r>
      <w:proofErr w:type="spellStart"/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технологіми</w:t>
      </w:r>
      <w:proofErr w:type="spellEnd"/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прийомами педагогічної роботи тощо);</w:t>
      </w:r>
    </w:p>
    <w:p w:rsidR="002C7FB2" w:rsidRDefault="00B25DB3" w:rsidP="002C7F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DB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результатів ДПА</w:t>
      </w:r>
      <w:r w:rsidR="002C7FB2"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D50A3" w:rsidRPr="007C3F05" w:rsidRDefault="000D50A3" w:rsidP="007C3F05">
      <w:pPr>
        <w:pStyle w:val="a3"/>
        <w:numPr>
          <w:ilvl w:val="1"/>
          <w:numId w:val="2"/>
        </w:numPr>
        <w:shd w:val="clear" w:color="auto" w:fill="FFFFFF"/>
        <w:spacing w:before="257" w:after="257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7C3F0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Інструментарій</w:t>
      </w:r>
      <w:proofErr w:type="spellEnd"/>
      <w:r w:rsidRPr="007C3F0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</w:t>
      </w:r>
      <w:proofErr w:type="spellStart"/>
      <w:r w:rsidRPr="007C3F0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моніторингу</w:t>
      </w:r>
      <w:proofErr w:type="spellEnd"/>
      <w:proofErr w:type="gramStart"/>
      <w:r w:rsidRPr="007C3F05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:</w:t>
      </w:r>
      <w:proofErr w:type="gramEnd"/>
    </w:p>
    <w:p w:rsidR="000D50A3" w:rsidRPr="000D50A3" w:rsidRDefault="000D50A3" w:rsidP="000D50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3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діагностичні контрольні роботи;</w:t>
      </w:r>
    </w:p>
    <w:p w:rsidR="000D50A3" w:rsidRPr="000D50A3" w:rsidRDefault="000D50A3" w:rsidP="000D50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3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результати тематичного та підсумкового оцінювання;</w:t>
      </w:r>
    </w:p>
    <w:p w:rsidR="000D50A3" w:rsidRPr="000D50A3" w:rsidRDefault="000D50A3" w:rsidP="000D50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3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статистична документація;</w:t>
      </w:r>
    </w:p>
    <w:p w:rsidR="000D50A3" w:rsidRPr="000D50A3" w:rsidRDefault="000D50A3" w:rsidP="000D50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3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спостереження;</w:t>
      </w:r>
    </w:p>
    <w:p w:rsidR="000D50A3" w:rsidRPr="000D50A3" w:rsidRDefault="000D50A3" w:rsidP="000D50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3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анкетування;</w:t>
      </w:r>
    </w:p>
    <w:p w:rsidR="000D50A3" w:rsidRPr="000D50A3" w:rsidRDefault="007C3F05" w:rsidP="000D50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3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діаграми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дощо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0D50A3" w:rsidRPr="002C7FB2" w:rsidRDefault="000D50A3" w:rsidP="000D50A3">
      <w:pPr>
        <w:shd w:val="clear" w:color="auto" w:fill="FFFFFF"/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7FB2" w:rsidRPr="002C7FB2" w:rsidRDefault="002C7FB2" w:rsidP="002C7FB2">
      <w:pPr>
        <w:pStyle w:val="a6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2C7FB2">
        <w:rPr>
          <w:rFonts w:ascii="Times New Roman" w:hAnsi="Times New Roman" w:cs="Times New Roman"/>
          <w:b/>
          <w:sz w:val="28"/>
          <w:lang w:eastAsia="uk-UA"/>
        </w:rPr>
        <w:t>Розділ І</w:t>
      </w:r>
      <w:r w:rsidRPr="002C7FB2">
        <w:rPr>
          <w:rFonts w:ascii="Times New Roman" w:hAnsi="Times New Roman" w:cs="Times New Roman"/>
          <w:b/>
          <w:sz w:val="28"/>
          <w:lang w:val="en-US" w:eastAsia="uk-UA"/>
        </w:rPr>
        <w:t>V</w:t>
      </w:r>
    </w:p>
    <w:p w:rsidR="002C7FB2" w:rsidRPr="002C7FB2" w:rsidRDefault="002C7FB2" w:rsidP="002C7FB2">
      <w:pPr>
        <w:pStyle w:val="a6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2C7FB2">
        <w:rPr>
          <w:rFonts w:ascii="Times New Roman" w:hAnsi="Times New Roman" w:cs="Times New Roman"/>
          <w:b/>
          <w:sz w:val="28"/>
          <w:lang w:eastAsia="uk-UA"/>
        </w:rPr>
        <w:t>ПРИНЦИПИ, ВИДИ ТА РІВНІ МОНІТОРИНГУ</w:t>
      </w:r>
    </w:p>
    <w:p w:rsidR="002C7FB2" w:rsidRPr="002C7FB2" w:rsidRDefault="002C7FB2" w:rsidP="002C7FB2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Принципи, на яких повинен базуватися внутрішній моніторинг:</w:t>
      </w:r>
    </w:p>
    <w:p w:rsidR="002C7FB2" w:rsidRPr="002C7FB2" w:rsidRDefault="002C7FB2" w:rsidP="002C7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гуманістична спрямованість - створення обстановки доброзичливості, довіри, поваги до особистості, неможливості використання результатів досліджень для застосування будь-яких репресивних дій до учасників освітнього процесу;</w:t>
      </w:r>
    </w:p>
    <w:p w:rsidR="002C7FB2" w:rsidRPr="002C7FB2" w:rsidRDefault="002C7FB2" w:rsidP="002C7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об’єктивність   - уникнення суб’єктивних оцінок, створення рівних умов для всіх учасників осв</w:t>
      </w:r>
      <w:r w:rsidRPr="000D50A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тнього процесу;</w:t>
      </w:r>
    </w:p>
    <w:p w:rsidR="002C7FB2" w:rsidRPr="002C7FB2" w:rsidRDefault="002C7FB2" w:rsidP="002C7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системність – комплексний підхід до   вивчення різних аспектів життя закладу загальної середньої освіти, опрацювання та аналізу результатів досліджень;</w:t>
      </w:r>
    </w:p>
    <w:p w:rsidR="002C7FB2" w:rsidRPr="002C7FB2" w:rsidRDefault="002C7FB2" w:rsidP="002C7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валідність</w:t>
      </w:r>
      <w:proofErr w:type="spellEnd"/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відповідність пропонованих контрольних завдань змісту навчальної програми,   чіткість критеріїв виміру   і оцінки,   дотримання визначених процедур проведення та опрацювання результатів;</w:t>
      </w:r>
    </w:p>
    <w:p w:rsidR="002C7FB2" w:rsidRPr="002C7FB2" w:rsidRDefault="002C7FB2" w:rsidP="002C7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надійність результатів, що   означає можливість підтвердження   позитивних і негативних результатів   різними способами контролю; шляхом повторного контролю, який проводять інші особи;</w:t>
      </w:r>
    </w:p>
    <w:p w:rsidR="002C7FB2" w:rsidRPr="002C7FB2" w:rsidRDefault="002C7FB2" w:rsidP="002C7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врахування психолого-педагогічних особливостей шляхом диференціації контрольних та діагностичних завдань;</w:t>
      </w:r>
    </w:p>
    <w:p w:rsidR="002C7FB2" w:rsidRPr="002C7FB2" w:rsidRDefault="002C7FB2" w:rsidP="002C7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рефлексія, що проявляється в аналізі та оцінці отриманих результатів на всіх рівнях управління, здійсненні самоаналізу і самооцінки.</w:t>
      </w:r>
    </w:p>
    <w:p w:rsidR="002C7FB2" w:rsidRPr="002C7FB2" w:rsidRDefault="002C7FB2" w:rsidP="002C7FB2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Види </w:t>
      </w:r>
      <w:proofErr w:type="spellStart"/>
      <w:r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внутр</w:t>
      </w:r>
      <w:r w:rsidR="000D50A3"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шнього</w:t>
      </w:r>
      <w:proofErr w:type="spellEnd"/>
      <w:r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моніторингу :</w:t>
      </w:r>
    </w:p>
    <w:p w:rsidR="002C7FB2" w:rsidRPr="002C7FB2" w:rsidRDefault="002C7FB2" w:rsidP="000D50A3">
      <w:pPr>
        <w:shd w:val="clear" w:color="auto" w:fill="FFFFFF"/>
        <w:spacing w:before="100" w:beforeAutospacing="1" w:after="100" w:afterAutospacing="1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цілями проведення:</w:t>
      </w:r>
    </w:p>
    <w:p w:rsidR="002C7FB2" w:rsidRPr="002C7FB2" w:rsidRDefault="002C7FB2" w:rsidP="002C7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інформаційний   (регулярний збір інформації на визначені теми з різних джерел, зокрема, із законодавчих актів, положень,   наказів, методичних видань, класних журналів, сайтів освітніх установ та громадських організацій, що дозволяє скорегувати програму розвитку закладу загальної середньої освіти, навчальні плани);</w:t>
      </w:r>
    </w:p>
    <w:p w:rsidR="002C7FB2" w:rsidRPr="002C7FB2" w:rsidRDefault="002C7FB2" w:rsidP="002C7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діагностичний моніторинг (збирання та узагальнення інформації за певними показниками з метою вивчення конкретних освітніх проблем (визначення рівня навченості учнів конкретної вікової групи, вимірювання рівня сформованості конкретних </w:t>
      </w:r>
      <w:proofErr w:type="spellStart"/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   особистісного розвитку учнів, готовності школи до профільного навчання та </w:t>
      </w:r>
      <w:proofErr w:type="spellStart"/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</w:t>
      </w:r>
      <w:proofErr w:type="spellEnd"/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.).</w:t>
      </w:r>
    </w:p>
    <w:p w:rsidR="002C7FB2" w:rsidRPr="002C7FB2" w:rsidRDefault="002C7FB2" w:rsidP="002C7FB2">
      <w:pPr>
        <w:numPr>
          <w:ilvl w:val="0"/>
          <w:numId w:val="10"/>
        </w:numPr>
        <w:shd w:val="clear" w:color="auto" w:fill="FFFFFF"/>
        <w:spacing w:before="100" w:beforeAutospacing="1" w:after="240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управлінський   (відстеження й оцінка ефективності, наслідків і вторинних ефектів прийнятих рішень, розроблених програм). </w:t>
      </w: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 засобами, що використовуються :</w:t>
      </w:r>
    </w:p>
    <w:p w:rsidR="002C7FB2" w:rsidRPr="002C7FB2" w:rsidRDefault="002C7FB2" w:rsidP="002C7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педагогічний (дидактичний, освітній, виховний) (вивчення рівня навченості та якості виховання   учнів, я</w:t>
      </w:r>
      <w:r w:rsidR="000D50A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кості змісту освіти, якості вик</w:t>
      </w: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ладання,   умов,   що забезпечують можливості навчання, виховання та самовиховання особистості);</w:t>
      </w:r>
    </w:p>
    <w:p w:rsidR="002C7FB2" w:rsidRPr="002C7FB2" w:rsidRDefault="002C7FB2" w:rsidP="002C7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психологічний (вивчення пізнавальної сфери, емоційної рівноваги, моральних ресурсний   (визначення обсягів   та якості забезпечення ЗНЗ матеріально-технічними, фінансовими, науково-методичними та іншими ресурсами);</w:t>
      </w:r>
    </w:p>
    <w:p w:rsidR="002C7FB2" w:rsidRPr="002C7FB2" w:rsidRDefault="002C7FB2" w:rsidP="002C7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кадровий (вивчення кадрового складу педагогів, процесу та результатів підвищення кваліфікації педагогів);</w:t>
      </w:r>
    </w:p>
    <w:p w:rsidR="002C7FB2" w:rsidRPr="002C7FB2" w:rsidRDefault="002C7FB2" w:rsidP="002C7F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управлінський (оцінювання якості та ефективності управління школою).</w:t>
      </w:r>
    </w:p>
    <w:p w:rsidR="007C3F05" w:rsidRDefault="007C3F05" w:rsidP="000D50A3">
      <w:pPr>
        <w:pStyle w:val="a6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0D50A3" w:rsidRPr="000D50A3" w:rsidRDefault="000D50A3" w:rsidP="000D50A3">
      <w:pPr>
        <w:pStyle w:val="a6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0D50A3">
        <w:rPr>
          <w:rFonts w:ascii="Times New Roman" w:hAnsi="Times New Roman" w:cs="Times New Roman"/>
          <w:b/>
          <w:sz w:val="28"/>
          <w:lang w:eastAsia="uk-UA"/>
        </w:rPr>
        <w:t>Розділ V</w:t>
      </w:r>
    </w:p>
    <w:p w:rsidR="002C7FB2" w:rsidRPr="000D50A3" w:rsidRDefault="000D50A3" w:rsidP="000D50A3">
      <w:pPr>
        <w:pStyle w:val="a6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0D50A3">
        <w:rPr>
          <w:rFonts w:ascii="Times New Roman" w:hAnsi="Times New Roman" w:cs="Times New Roman"/>
          <w:b/>
          <w:sz w:val="28"/>
          <w:lang w:eastAsia="uk-UA"/>
        </w:rPr>
        <w:t>ПРОГНОЗОВАНІ РЕЗУЛЬТАТИ МОНІТОРИНГУ</w:t>
      </w:r>
    </w:p>
    <w:p w:rsidR="002C7FB2" w:rsidRPr="002C7FB2" w:rsidRDefault="002C7FB2" w:rsidP="007C3F05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Проводячи внутріш</w:t>
      </w:r>
      <w:r w:rsidR="000D50A3"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ній </w:t>
      </w:r>
      <w:r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моніторинг, </w:t>
      </w:r>
      <w:r w:rsidR="000D50A3"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гімназія </w:t>
      </w:r>
      <w:r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D50A3"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має </w:t>
      </w:r>
      <w:r w:rsidRPr="000D50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орієнтуватися на такі результати:</w:t>
      </w:r>
    </w:p>
    <w:p w:rsidR="002C7FB2" w:rsidRPr="002C7FB2" w:rsidRDefault="002C7FB2" w:rsidP="007C3F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підвищення     якості   надання   освітніх послуг, формування   позитивного іміджу, престижності та </w:t>
      </w:r>
      <w:proofErr w:type="spellStart"/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конкурентноспроможності</w:t>
      </w:r>
      <w:proofErr w:type="spellEnd"/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загальної середньої освіти;</w:t>
      </w:r>
    </w:p>
    <w:p w:rsidR="002C7FB2" w:rsidRPr="002C7FB2" w:rsidRDefault="002C7FB2" w:rsidP="007C3F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необхідних умов для творчої діяльності учасників   освітнього процесу: виявлення і підтримка обдарованої молоді,   підняття престижу творчих педагогів ;</w:t>
      </w:r>
    </w:p>
    <w:p w:rsidR="002C7FB2" w:rsidRPr="002C7FB2" w:rsidRDefault="002C7FB2" w:rsidP="007C3F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освітніх інновацій,   сучасних інформаційних технологій для оновлення змісту освіти й форм організації освітнього процесу;</w:t>
      </w:r>
    </w:p>
    <w:p w:rsidR="002C7FB2" w:rsidRPr="002C7FB2" w:rsidRDefault="002C7FB2" w:rsidP="007C3F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активізація роботи адміністрації і </w:t>
      </w:r>
      <w:proofErr w:type="spellStart"/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педагогічого</w:t>
      </w:r>
      <w:proofErr w:type="spellEnd"/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колективу </w:t>
      </w:r>
      <w:r w:rsidR="000D50A3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гімназії</w:t>
      </w: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,   вироблення   навичок контрольно-аналітичної діяльності, самооцінки   та саморегуляції;</w:t>
      </w:r>
    </w:p>
    <w:p w:rsidR="00B25DB3" w:rsidRPr="000D50A3" w:rsidRDefault="002C7FB2" w:rsidP="007C3F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7FB2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удосконалення управління закладом загальної середньої освіти, вироблення і корегування управлінських рішень,   планування і прогнозування розвитку закладу загальної середньої освіти</w:t>
      </w:r>
      <w:r w:rsidR="000D50A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3634" w:rsidRPr="000D50A3" w:rsidRDefault="00193634" w:rsidP="007C3F0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7FB2">
        <w:rPr>
          <w:rFonts w:ascii="Times New Roman" w:hAnsi="Times New Roman" w:cs="Times New Roman"/>
          <w:b/>
          <w:sz w:val="28"/>
          <w:szCs w:val="28"/>
        </w:rPr>
        <w:t>Розділ</w:t>
      </w:r>
      <w:r w:rsidR="000D50A3">
        <w:rPr>
          <w:rFonts w:ascii="Times New Roman" w:hAnsi="Times New Roman" w:cs="Times New Roman"/>
          <w:b/>
          <w:sz w:val="28"/>
          <w:szCs w:val="28"/>
        </w:rPr>
        <w:t xml:space="preserve"> VІ</w:t>
      </w:r>
    </w:p>
    <w:p w:rsidR="00193634" w:rsidRDefault="00193634" w:rsidP="007C3F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FB2">
        <w:rPr>
          <w:rFonts w:ascii="Times New Roman" w:hAnsi="Times New Roman" w:cs="Times New Roman"/>
          <w:b/>
          <w:sz w:val="28"/>
          <w:szCs w:val="28"/>
        </w:rPr>
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</w:r>
    </w:p>
    <w:p w:rsidR="000D50A3" w:rsidRPr="002C7FB2" w:rsidRDefault="000D50A3" w:rsidP="007C3F0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634" w:rsidRPr="002C7FB2" w:rsidRDefault="00193634" w:rsidP="007C3F05">
      <w:pPr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2C7FB2">
        <w:rPr>
          <w:rFonts w:ascii="Times New Roman" w:hAnsi="Times New Roman" w:cs="Times New Roman"/>
          <w:sz w:val="28"/>
          <w:szCs w:val="28"/>
        </w:rPr>
        <w:t>Основним індикатором вимірювання результатів освітньої діяльності учнів є їхні навчальні досягнення. Розроблена і розбудована система оцінювання навчальних досягнень учнів сприяє мотивації освітньої діяльності учнів та визначає особливості педагогічної діяльності. Система оцінювання навчальних досягнень учнів потребує постійного моніторингу з боку керівництва закладу освіти. Основною метою такого моніторингу є виявлення об’єктивного та раціонального підходу до оцінювання навчальних досягнень учнів з боку вчителя, простеження системності в оцінюванні учнів, динаміки їх навчальних досягнень.</w:t>
      </w:r>
    </w:p>
    <w:p w:rsidR="00193634" w:rsidRPr="000D50A3" w:rsidRDefault="00193634" w:rsidP="007C3F05">
      <w:pPr>
        <w:ind w:left="4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0A3">
        <w:rPr>
          <w:rFonts w:ascii="Times New Roman" w:hAnsi="Times New Roman" w:cs="Times New Roman"/>
          <w:b/>
          <w:sz w:val="28"/>
          <w:szCs w:val="28"/>
        </w:rPr>
        <w:t>Основні джерела моніторингу системи оцінювання навчальних досягнень учнів :</w:t>
      </w:r>
    </w:p>
    <w:p w:rsidR="00193634" w:rsidRPr="002C7FB2" w:rsidRDefault="00193634" w:rsidP="007C3F05">
      <w:pPr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2C7FB2">
        <w:rPr>
          <w:rFonts w:ascii="Times New Roman" w:hAnsi="Times New Roman" w:cs="Times New Roman"/>
          <w:sz w:val="28"/>
          <w:szCs w:val="28"/>
        </w:rPr>
        <w:t xml:space="preserve"> • результати моніторингів навчальних досягнень учнів (зовнішніх або внутрішніх) у вигляді стандартизованих тестів або у інших формах завдань; • результати ДПА у початковій, базовій та старшій школі; </w:t>
      </w:r>
    </w:p>
    <w:p w:rsidR="00193634" w:rsidRPr="002C7FB2" w:rsidRDefault="00193634" w:rsidP="007C3F05">
      <w:pPr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2C7FB2">
        <w:rPr>
          <w:rFonts w:ascii="Times New Roman" w:hAnsi="Times New Roman" w:cs="Times New Roman"/>
          <w:sz w:val="28"/>
          <w:szCs w:val="28"/>
        </w:rPr>
        <w:t xml:space="preserve">• підсумкове оцінювання учнів у класному журналі. </w:t>
      </w:r>
    </w:p>
    <w:p w:rsidR="00193634" w:rsidRPr="002C7FB2" w:rsidRDefault="00193634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       При розробленні завдань моніторингу гімназія  може використати завдання міжнародних моніторингів </w:t>
      </w:r>
      <w:r w:rsidRPr="002C7FB2">
        <w:rPr>
          <w:rFonts w:ascii="Times New Roman" w:hAnsi="Times New Roman" w:cs="Times New Roman"/>
          <w:sz w:val="28"/>
          <w:szCs w:val="28"/>
        </w:rPr>
        <w:t>PISA</w:t>
      </w: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C7FB2">
        <w:rPr>
          <w:rFonts w:ascii="Times New Roman" w:hAnsi="Times New Roman" w:cs="Times New Roman"/>
          <w:sz w:val="28"/>
          <w:szCs w:val="28"/>
        </w:rPr>
        <w:t>TIMSS</w:t>
      </w: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та інших.</w:t>
      </w:r>
    </w:p>
    <w:p w:rsidR="00193634" w:rsidRPr="002C7FB2" w:rsidRDefault="00193634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0E10" w:rsidRPr="002C7FB2" w:rsidRDefault="00193634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результатами моніторингових  досліджень, що стосуються системи оцінювання навчальних досягнень учнів</w:t>
      </w:r>
      <w:r w:rsidR="00A50E10"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FB2">
        <w:rPr>
          <w:rFonts w:ascii="Times New Roman" w:hAnsi="Times New Roman" w:cs="Times New Roman"/>
          <w:sz w:val="28"/>
          <w:szCs w:val="28"/>
          <w:lang w:val="uk-UA"/>
        </w:rPr>
        <w:t>, можна отримати таку інформацію:</w:t>
      </w:r>
    </w:p>
    <w:p w:rsidR="00A50E10" w:rsidRPr="002C7FB2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2C7FB2">
        <w:rPr>
          <w:rFonts w:ascii="Times New Roman" w:hAnsi="Times New Roman" w:cs="Times New Roman"/>
          <w:b/>
          <w:sz w:val="28"/>
          <w:szCs w:val="28"/>
          <w:lang w:val="uk-UA"/>
        </w:rPr>
        <w:t>порівняльний аналіз між результатами ДПА та підсумковим оцінюванням учителя з предмету (курсу)</w:t>
      </w: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– є одним із чинників визначення надійності системи оцінювання навчальних досягнень учнів; </w:t>
      </w:r>
    </w:p>
    <w:p w:rsidR="00A50E10" w:rsidRPr="002C7FB2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2C7FB2">
        <w:rPr>
          <w:rFonts w:ascii="Times New Roman" w:hAnsi="Times New Roman" w:cs="Times New Roman"/>
          <w:b/>
          <w:sz w:val="28"/>
          <w:szCs w:val="28"/>
          <w:lang w:val="uk-UA"/>
        </w:rPr>
        <w:t>аналіз середнього балу класів за підсумками семестрового і річного оцінювання</w:t>
      </w: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– може дати додаткову інформацію для розроблення освітньої програми; </w:t>
      </w:r>
    </w:p>
    <w:p w:rsidR="00A50E10" w:rsidRPr="002C7FB2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2C7FB2">
        <w:rPr>
          <w:rFonts w:ascii="Times New Roman" w:hAnsi="Times New Roman" w:cs="Times New Roman"/>
          <w:b/>
          <w:sz w:val="28"/>
          <w:szCs w:val="28"/>
          <w:lang w:val="uk-UA"/>
        </w:rPr>
        <w:t>порівняльний аналіз навчальних досягнень новоприбулих учнів із рівнем навчальних досягнень у попередніх закладах освіти</w:t>
      </w: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– використовується для оптимізації процесу адаптації новоприбулих учнів;</w:t>
      </w:r>
    </w:p>
    <w:p w:rsidR="00A50E10" w:rsidRPr="002C7FB2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• </w:t>
      </w:r>
      <w:r w:rsidRPr="002C7FB2">
        <w:rPr>
          <w:rFonts w:ascii="Times New Roman" w:hAnsi="Times New Roman" w:cs="Times New Roman"/>
          <w:b/>
          <w:sz w:val="28"/>
          <w:szCs w:val="28"/>
          <w:lang w:val="uk-UA"/>
        </w:rPr>
        <w:t>порівняльний аналіз середнього балу навчальних досягнень учнів з окремих предметів</w:t>
      </w: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– дає можливість коригування оцінювання навчальних досягнень учнів.  </w:t>
      </w:r>
    </w:p>
    <w:p w:rsidR="00A50E10" w:rsidRPr="002C7FB2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          Одним із важливих об’єктивних показників порівняльного аналізу за результатами моніторингу навчальних досягнень учнів є коефіцієнт кореляції між результатами зовнішніх або внутрішніх моніторингів, ДПА і підсумковим оцінюванням вчителя з предмету (курсу). </w:t>
      </w:r>
      <w:r w:rsidRPr="002C7FB2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залежностей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FB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C7FB2">
        <w:rPr>
          <w:rFonts w:ascii="Times New Roman" w:hAnsi="Times New Roman" w:cs="Times New Roman"/>
          <w:sz w:val="28"/>
          <w:szCs w:val="28"/>
        </w:rPr>
        <w:t>іджуваними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розрахований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формулами,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FB2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2C7FB2">
        <w:rPr>
          <w:rFonts w:ascii="Times New Roman" w:hAnsi="Times New Roman" w:cs="Times New Roman"/>
          <w:sz w:val="28"/>
          <w:szCs w:val="28"/>
        </w:rPr>
        <w:t xml:space="preserve"> та характер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в межах [–1 ÷ +1].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коефіцієнту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потрапляє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|0,7 ÷ 1|, то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кореляція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істотною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FB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коефіцієнту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в межах |0,5 ÷ 0,7| –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кореляція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помітна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коефіцієнту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0 до 0,5 </w:t>
      </w:r>
      <w:proofErr w:type="spellStart"/>
      <w:proofErr w:type="gramStart"/>
      <w:r w:rsidRPr="002C7FB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C7FB2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величинами.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Від’ємне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коефіцієнта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говорить про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обернено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пропорційний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FB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C7FB2">
        <w:rPr>
          <w:rFonts w:ascii="Times New Roman" w:hAnsi="Times New Roman" w:cs="Times New Roman"/>
          <w:sz w:val="28"/>
          <w:szCs w:val="28"/>
        </w:rPr>
        <w:t>іджуваними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</w:p>
    <w:p w:rsidR="00A50E10" w:rsidRPr="002C7FB2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r w:rsidRPr="002C7FB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C7FB2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моніторингів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аналітичний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документ (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аналітична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), у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7F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7FB2">
        <w:rPr>
          <w:rFonts w:ascii="Times New Roman" w:hAnsi="Times New Roman" w:cs="Times New Roman"/>
          <w:sz w:val="28"/>
          <w:szCs w:val="28"/>
        </w:rPr>
        <w:t>ідводяться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моніторингових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FB2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2C7FB2">
        <w:rPr>
          <w:rFonts w:ascii="Times New Roman" w:hAnsi="Times New Roman" w:cs="Times New Roman"/>
          <w:sz w:val="28"/>
          <w:szCs w:val="28"/>
        </w:rPr>
        <w:t>.</w:t>
      </w:r>
    </w:p>
    <w:p w:rsidR="00A50E10" w:rsidRPr="000D50A3" w:rsidRDefault="00A50E10" w:rsidP="007C3F0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0D50A3">
        <w:rPr>
          <w:rFonts w:ascii="Times New Roman" w:hAnsi="Times New Roman" w:cs="Times New Roman"/>
          <w:b/>
          <w:sz w:val="28"/>
          <w:szCs w:val="28"/>
        </w:rPr>
        <w:t xml:space="preserve"> Структура </w:t>
      </w:r>
      <w:proofErr w:type="spellStart"/>
      <w:r w:rsidRPr="000D50A3">
        <w:rPr>
          <w:rFonts w:ascii="Times New Roman" w:hAnsi="Times New Roman" w:cs="Times New Roman"/>
          <w:b/>
          <w:sz w:val="28"/>
          <w:szCs w:val="28"/>
        </w:rPr>
        <w:t>аналітичного</w:t>
      </w:r>
      <w:proofErr w:type="spellEnd"/>
      <w:r w:rsidRPr="000D50A3">
        <w:rPr>
          <w:rFonts w:ascii="Times New Roman" w:hAnsi="Times New Roman" w:cs="Times New Roman"/>
          <w:b/>
          <w:sz w:val="28"/>
          <w:szCs w:val="28"/>
        </w:rPr>
        <w:t xml:space="preserve"> документу </w:t>
      </w:r>
      <w:proofErr w:type="spellStart"/>
      <w:r w:rsidRPr="000D50A3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0D50A3">
        <w:rPr>
          <w:rFonts w:ascii="Times New Roman" w:hAnsi="Times New Roman" w:cs="Times New Roman"/>
          <w:b/>
          <w:sz w:val="28"/>
          <w:szCs w:val="28"/>
        </w:rPr>
        <w:t xml:space="preserve"> бути </w:t>
      </w:r>
      <w:proofErr w:type="spellStart"/>
      <w:r w:rsidRPr="000D50A3">
        <w:rPr>
          <w:rFonts w:ascii="Times New Roman" w:hAnsi="Times New Roman" w:cs="Times New Roman"/>
          <w:b/>
          <w:sz w:val="28"/>
          <w:szCs w:val="28"/>
        </w:rPr>
        <w:t>приблизно</w:t>
      </w:r>
      <w:proofErr w:type="spellEnd"/>
      <w:r w:rsidRPr="000D50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50A3">
        <w:rPr>
          <w:rFonts w:ascii="Times New Roman" w:hAnsi="Times New Roman" w:cs="Times New Roman"/>
          <w:b/>
          <w:sz w:val="28"/>
          <w:szCs w:val="28"/>
        </w:rPr>
        <w:t>така</w:t>
      </w:r>
      <w:proofErr w:type="spellEnd"/>
      <w:r w:rsidRPr="000D50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0E10" w:rsidRPr="000D50A3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FB2">
        <w:rPr>
          <w:rFonts w:ascii="Times New Roman" w:hAnsi="Times New Roman" w:cs="Times New Roman"/>
          <w:sz w:val="28"/>
          <w:szCs w:val="28"/>
        </w:rPr>
        <w:t>1</w:t>
      </w:r>
      <w:r w:rsidRPr="000D50A3">
        <w:rPr>
          <w:rFonts w:ascii="Times New Roman" w:hAnsi="Times New Roman" w:cs="Times New Roman"/>
          <w:sz w:val="28"/>
          <w:szCs w:val="28"/>
        </w:rPr>
        <w:t xml:space="preserve">. Мета </w:t>
      </w:r>
      <w:proofErr w:type="spellStart"/>
      <w:proofErr w:type="gramStart"/>
      <w:r w:rsidRPr="000D50A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D50A3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0D50A3">
        <w:rPr>
          <w:rFonts w:ascii="Times New Roman" w:hAnsi="Times New Roman" w:cs="Times New Roman"/>
          <w:sz w:val="28"/>
          <w:szCs w:val="28"/>
        </w:rPr>
        <w:t>.</w:t>
      </w:r>
    </w:p>
    <w:p w:rsidR="00A50E10" w:rsidRPr="000D50A3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D50A3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0D5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0A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0D5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0A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D5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E10" w:rsidRPr="000D50A3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D50A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D5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0A3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0D50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0D50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50A3">
        <w:rPr>
          <w:rFonts w:ascii="Times New Roman" w:hAnsi="Times New Roman" w:cs="Times New Roman"/>
          <w:sz w:val="28"/>
          <w:szCs w:val="28"/>
        </w:rPr>
        <w:t>ідсумками</w:t>
      </w:r>
      <w:proofErr w:type="spellEnd"/>
      <w:r w:rsidRPr="000D5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0A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D5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0A3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0D50A3">
        <w:rPr>
          <w:rFonts w:ascii="Times New Roman" w:hAnsi="Times New Roman" w:cs="Times New Roman"/>
          <w:sz w:val="28"/>
          <w:szCs w:val="28"/>
        </w:rPr>
        <w:t>.</w:t>
      </w:r>
    </w:p>
    <w:p w:rsidR="00A50E10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 4. Висновки та рекомендації.   </w:t>
      </w:r>
    </w:p>
    <w:p w:rsidR="000D50A3" w:rsidRPr="000D50A3" w:rsidRDefault="000D50A3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0E10" w:rsidRPr="000D50A3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50A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моніторингу використовуються</w:t>
      </w:r>
      <w:r w:rsidRPr="000D50A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50E10" w:rsidRPr="000D50A3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 •</w:t>
      </w:r>
      <w:r w:rsidR="000D50A3"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0D50A3" w:rsidRPr="000D50A3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Pr="000D50A3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proofErr w:type="spellEnd"/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 закладу;</w:t>
      </w:r>
    </w:p>
    <w:p w:rsidR="00A50E10" w:rsidRPr="000D50A3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 • при складанні річного плану роботи;</w:t>
      </w:r>
    </w:p>
    <w:p w:rsidR="00A50E10" w:rsidRPr="000D50A3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 • у процесі розроблення стратегії розвитку закладу освіти;</w:t>
      </w:r>
    </w:p>
    <w:p w:rsidR="00A50E10" w:rsidRPr="000D50A3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 • у процесі планування науково-методичної роботи закладу освіти; </w:t>
      </w:r>
    </w:p>
    <w:p w:rsidR="00A50E10" w:rsidRPr="000D50A3" w:rsidRDefault="00A50E10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• для визначення напрямів підвищення кваліфікації педагогічних працівників;</w:t>
      </w:r>
    </w:p>
    <w:p w:rsidR="00A50E10" w:rsidRPr="000D50A3" w:rsidRDefault="00A50E10" w:rsidP="007C3F0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 • для визначення індивідуальної освітньої траєкторії учня.  </w:t>
      </w:r>
    </w:p>
    <w:p w:rsidR="000D50A3" w:rsidRPr="000D50A3" w:rsidRDefault="000D50A3" w:rsidP="007C3F0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6A31E8" w:rsidRPr="000D50A3">
        <w:rPr>
          <w:rFonts w:ascii="Times New Roman" w:hAnsi="Times New Roman" w:cs="Times New Roman"/>
          <w:b/>
          <w:sz w:val="28"/>
          <w:szCs w:val="28"/>
          <w:lang w:val="uk-UA"/>
        </w:rPr>
        <w:t>езультати ан</w:t>
      </w:r>
      <w:r w:rsidRPr="000D50A3">
        <w:rPr>
          <w:rFonts w:ascii="Times New Roman" w:hAnsi="Times New Roman" w:cs="Times New Roman"/>
          <w:b/>
          <w:sz w:val="28"/>
          <w:szCs w:val="28"/>
          <w:lang w:val="uk-UA"/>
        </w:rPr>
        <w:t>алізу моніторингових досліджень можна розглядати на</w:t>
      </w:r>
      <w:r w:rsidR="006A31E8" w:rsidRPr="000D50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0D50A3" w:rsidRPr="000D50A3" w:rsidRDefault="006A31E8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• засідання педагогічної ради; </w:t>
      </w:r>
    </w:p>
    <w:p w:rsidR="000D50A3" w:rsidRPr="000D50A3" w:rsidRDefault="006A31E8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>• наради при директорові;</w:t>
      </w:r>
    </w:p>
    <w:p w:rsidR="000D50A3" w:rsidRPr="000D50A3" w:rsidRDefault="006A31E8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 • засідання методичної ради та методичних об’єднань закладу освіти; </w:t>
      </w:r>
    </w:p>
    <w:p w:rsidR="000D50A3" w:rsidRPr="000D50A3" w:rsidRDefault="006A31E8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>• засідання атестаційної комісії педагогічних працівників.</w:t>
      </w:r>
    </w:p>
    <w:p w:rsidR="000D50A3" w:rsidRPr="000D50A3" w:rsidRDefault="000D50A3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A31E8" w:rsidRPr="000D50A3">
        <w:rPr>
          <w:rFonts w:ascii="Times New Roman" w:hAnsi="Times New Roman" w:cs="Times New Roman"/>
          <w:sz w:val="28"/>
          <w:szCs w:val="28"/>
          <w:lang w:val="uk-UA"/>
        </w:rPr>
        <w:t>езул</w:t>
      </w:r>
      <w:r w:rsidRPr="000D50A3">
        <w:rPr>
          <w:rFonts w:ascii="Times New Roman" w:hAnsi="Times New Roman" w:cs="Times New Roman"/>
          <w:sz w:val="28"/>
          <w:szCs w:val="28"/>
          <w:lang w:val="uk-UA"/>
        </w:rPr>
        <w:t>ьтати моніторингових досліджень можна використовувати</w:t>
      </w:r>
      <w:r w:rsidR="006A31E8"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D50A3" w:rsidRPr="000D50A3" w:rsidRDefault="006A31E8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• для </w:t>
      </w:r>
      <w:proofErr w:type="spellStart"/>
      <w:r w:rsidRPr="000D50A3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 закладу освіти; </w:t>
      </w:r>
    </w:p>
    <w:p w:rsidR="000D50A3" w:rsidRPr="000D50A3" w:rsidRDefault="006A31E8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• при складанні річного плану роботи; </w:t>
      </w:r>
    </w:p>
    <w:p w:rsidR="000D50A3" w:rsidRPr="000D50A3" w:rsidRDefault="006A31E8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• у процесі розроблення стратегії розвитку закладу освіти; </w:t>
      </w:r>
    </w:p>
    <w:p w:rsidR="000D50A3" w:rsidRPr="000D50A3" w:rsidRDefault="006A31E8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• у процесі планування науково-методичної роботи закладу освіти; </w:t>
      </w:r>
    </w:p>
    <w:p w:rsidR="000D50A3" w:rsidRPr="000D50A3" w:rsidRDefault="006A31E8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 xml:space="preserve">• для визначення напрямів підвищення кваліфікації педагогічних працівників; </w:t>
      </w:r>
    </w:p>
    <w:p w:rsidR="006A31E8" w:rsidRPr="000D50A3" w:rsidRDefault="006A31E8" w:rsidP="007C3F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0A3">
        <w:rPr>
          <w:rFonts w:ascii="Times New Roman" w:hAnsi="Times New Roman" w:cs="Times New Roman"/>
          <w:sz w:val="28"/>
          <w:szCs w:val="28"/>
          <w:lang w:val="uk-UA"/>
        </w:rPr>
        <w:t>• для визначення індивідуальної освітньої траєкторії учня.</w:t>
      </w:r>
    </w:p>
    <w:p w:rsidR="006A31E8" w:rsidRDefault="006A31E8" w:rsidP="0069104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3F05" w:rsidRPr="007C3F05" w:rsidRDefault="007C3F05" w:rsidP="007C3F05">
      <w:pPr>
        <w:pStyle w:val="a6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C3F05">
        <w:rPr>
          <w:rFonts w:ascii="Times New Roman" w:hAnsi="Times New Roman" w:cs="Times New Roman"/>
          <w:b/>
          <w:sz w:val="28"/>
          <w:lang w:eastAsia="uk-UA"/>
        </w:rPr>
        <w:t>Розділ VІІ</w:t>
      </w:r>
    </w:p>
    <w:p w:rsidR="000D50A3" w:rsidRPr="007C3F05" w:rsidRDefault="007C3F05" w:rsidP="007C3F05">
      <w:pPr>
        <w:pStyle w:val="a6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C3F05">
        <w:rPr>
          <w:rFonts w:ascii="Times New Roman" w:hAnsi="Times New Roman" w:cs="Times New Roman"/>
          <w:b/>
          <w:sz w:val="28"/>
          <w:lang w:eastAsia="uk-UA"/>
        </w:rPr>
        <w:t>ОБОВ’ЯЗКОВІ ДЛЯ ЗАКЛАДУ ОСВІТИ  КОМПОНЕНТИ БАЗИ ДАНИХ МОНІТОРИНГОВИХ ДОСЛІДЖЕНЬ</w:t>
      </w:r>
    </w:p>
    <w:p w:rsidR="000D50A3" w:rsidRPr="000D50A3" w:rsidRDefault="000D50A3" w:rsidP="007C3F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Загальні відомості про заклад </w:t>
      </w:r>
      <w:r w:rsidR="007C3F05" w:rsidRPr="007C3F0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освіти 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(дата заснування, форма власності, юридична адреса, телефон, електронна адреса, мова навчання, профіль навчання, відомості про атестацію).</w:t>
      </w:r>
    </w:p>
    <w:p w:rsidR="000D50A3" w:rsidRPr="000D50A3" w:rsidRDefault="000D50A3" w:rsidP="007C3F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Матеріально-технічна база (кількість навчальних кабінетів, забезпечення технічними засобами навчання, забезпечення комп’ютерною технікою, забезпечення ЕЗНП).</w:t>
      </w:r>
    </w:p>
    <w:p w:rsidR="000D50A3" w:rsidRPr="000D50A3" w:rsidRDefault="000D50A3" w:rsidP="007C3F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Кадрове   забезпечення   навчального закладу (кількісний склад педагогічних працівників, освітньо-кваліфікаційний рівень, розподіл за віком, склад вчителів за педагогічним стажем,   кваліфікаційними категоріями, аналіз руху кадрів, результати атестації педагогічних кадрів).</w:t>
      </w:r>
    </w:p>
    <w:p w:rsidR="000D50A3" w:rsidRPr="000D50A3" w:rsidRDefault="000D50A3" w:rsidP="007C3F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Контингент учнів (мережа класів, віковий склад учнів, поглиблене вивчення предмета, розподіл учнів за профілем навчання, працевлаштування учнів 11 кл., рух учнів).</w:t>
      </w:r>
    </w:p>
    <w:p w:rsidR="000D50A3" w:rsidRPr="000D50A3" w:rsidRDefault="000D50A3" w:rsidP="007C3F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Результативність освітнього процесу (динаміка навчальних досягнень учнів в розрізі класів та предме</w:t>
      </w:r>
      <w:r w:rsidR="007C3F05" w:rsidRPr="007C3F0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тів, результати ДПА в 4-х, 9-х 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класах, динаміка нагородження випускників 9-х класів, результати участі учнів в олімпіадах, турнірах, конкурсах, спортивних змаганнях).</w:t>
      </w:r>
    </w:p>
    <w:p w:rsidR="007C3F05" w:rsidRPr="007C3F05" w:rsidRDefault="000D50A3" w:rsidP="007C3F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Методична робота, вдосконалення професійної педагогічної майстерності вчителя (аналіз підвищення кваліфікації педагогічних кадрів, аналіз участі педагогічних п</w:t>
      </w:r>
      <w:r w:rsidR="007C3F05" w:rsidRPr="007C3F05">
        <w:rPr>
          <w:rFonts w:ascii="Times New Roman" w:eastAsia="Times New Roman" w:hAnsi="Times New Roman" w:cs="Times New Roman"/>
          <w:sz w:val="28"/>
          <w:szCs w:val="24"/>
          <w:lang w:eastAsia="uk-UA"/>
        </w:rPr>
        <w:t>рацівників у методичній роботі тощо.</w:t>
      </w:r>
    </w:p>
    <w:p w:rsidR="000D50A3" w:rsidRPr="000D50A3" w:rsidRDefault="000D50A3" w:rsidP="007C3F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Охорона життя та безпека життєдіяльності ( динаміка травмування дітей під час освітнього процесу та в позаурочний час, стан травмування серед педагогів).</w:t>
      </w:r>
    </w:p>
    <w:p w:rsidR="000D50A3" w:rsidRPr="000D50A3" w:rsidRDefault="000D50A3" w:rsidP="007C3F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Робота соціально-психологічної служби (дослідження     психологічної готовності першокласників до навчання в школі;   адаптація учнів 5 класу до навчання в основній школі).</w:t>
      </w:r>
    </w:p>
    <w:p w:rsidR="000D50A3" w:rsidRPr="000D50A3" w:rsidRDefault="000D50A3" w:rsidP="007C3F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Робота з батьками та громадськістю ( склад сімей учнів, соціальний статус).</w:t>
      </w:r>
    </w:p>
    <w:p w:rsidR="007C3F05" w:rsidRPr="007C3F05" w:rsidRDefault="007C3F05" w:rsidP="007C3F05">
      <w:pPr>
        <w:pStyle w:val="a6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C3F05">
        <w:rPr>
          <w:rFonts w:ascii="Times New Roman" w:hAnsi="Times New Roman" w:cs="Times New Roman"/>
          <w:b/>
          <w:sz w:val="28"/>
          <w:lang w:eastAsia="uk-UA"/>
        </w:rPr>
        <w:t>Розділ VІІІ</w:t>
      </w:r>
    </w:p>
    <w:p w:rsidR="000D50A3" w:rsidRPr="007C3F05" w:rsidRDefault="007C3F05" w:rsidP="007C3F05">
      <w:pPr>
        <w:pStyle w:val="a6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C3F05">
        <w:rPr>
          <w:rFonts w:ascii="Times New Roman" w:hAnsi="Times New Roman" w:cs="Times New Roman"/>
          <w:b/>
          <w:sz w:val="28"/>
          <w:lang w:eastAsia="uk-UA"/>
        </w:rPr>
        <w:t>ЗВІТНІСТЬ ПРО РЕЗУЛЬТАТИ ВНУТРІШНЬОГО МОНІТОРИНГУ ТА ПЕРІОДИЧНІСТЬ ЙОГО ПРОВЕДЕННЯ У ГІМНАЗІЇ</w:t>
      </w:r>
    </w:p>
    <w:p w:rsidR="000D50A3" w:rsidRPr="000D50A3" w:rsidRDefault="000D50A3" w:rsidP="007C3F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кадрове забезпечення закладу загальної середньої освіти (вересень)</w:t>
      </w:r>
      <w:r w:rsidR="007C3F05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0D50A3" w:rsidRPr="000D50A3" w:rsidRDefault="000D50A3" w:rsidP="007C3F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контингент учнів (вересень)</w:t>
      </w:r>
      <w:r w:rsidR="007C3F05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0D50A3" w:rsidRPr="000D50A3" w:rsidRDefault="000D50A3" w:rsidP="007C3F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матеріально-технічну ба</w:t>
      </w:r>
      <w:r w:rsidR="007C3F05">
        <w:rPr>
          <w:rFonts w:ascii="Times New Roman" w:eastAsia="Times New Roman" w:hAnsi="Times New Roman" w:cs="Times New Roman"/>
          <w:sz w:val="28"/>
          <w:szCs w:val="24"/>
          <w:lang w:eastAsia="uk-UA"/>
        </w:rPr>
        <w:t>зу закла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ду загальної середньої освіти (вересень)</w:t>
      </w:r>
      <w:r w:rsidR="007C3F05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0D50A3" w:rsidRPr="000D50A3" w:rsidRDefault="000D50A3" w:rsidP="007C3F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Інформація про рівень </w:t>
      </w:r>
      <w:r w:rsidR="007C3F05" w:rsidRPr="00571E2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навчальних досягнень учнів за 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результатами навчання у І,</w:t>
      </w:r>
      <w:r w:rsidR="007C3F05" w:rsidRPr="00571E2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ІІ семестрі та за рік 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) (січень, червень)</w:t>
      </w:r>
      <w:r w:rsidR="007C3F05" w:rsidRPr="00571E2A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0D50A3" w:rsidRPr="000D50A3" w:rsidRDefault="000D50A3" w:rsidP="007C3F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Інформація про рівень навченості учнів </w:t>
      </w:r>
      <w:r w:rsidR="007C3F05" w:rsidRPr="00571E2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гімназії 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 результатами навчання у І, ІІ семестрі та за рік </w:t>
      </w:r>
      <w:r w:rsidR="007C3F05" w:rsidRPr="00571E2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 окремих 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навчальних предметів (січень, червень)</w:t>
      </w:r>
    </w:p>
    <w:p w:rsidR="000D50A3" w:rsidRPr="000D50A3" w:rsidRDefault="000D50A3" w:rsidP="007C3F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результати моніторингу професійної компетентності вчителя (січень-лютий)</w:t>
      </w:r>
    </w:p>
    <w:p w:rsidR="000D50A3" w:rsidRPr="000D50A3" w:rsidRDefault="000D50A3" w:rsidP="007C3F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Інформація про динаміку навчальних досягнень учнів </w:t>
      </w:r>
      <w:r w:rsidR="00571E2A" w:rsidRPr="00571E2A">
        <w:rPr>
          <w:rFonts w:ascii="Times New Roman" w:eastAsia="Times New Roman" w:hAnsi="Times New Roman" w:cs="Times New Roman"/>
          <w:sz w:val="28"/>
          <w:szCs w:val="24"/>
          <w:lang w:eastAsia="uk-UA"/>
        </w:rPr>
        <w:t>за результатами діагностичних контрольних робіт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(грудень,травень)</w:t>
      </w:r>
    </w:p>
    <w:p w:rsidR="000D50A3" w:rsidRPr="000D50A3" w:rsidRDefault="000D50A3" w:rsidP="007C3F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Інформація про результати моніторингу стану викладання предмету (предметів) інваріантної складової навчального плану </w:t>
      </w:r>
      <w:r w:rsidR="00571E2A" w:rsidRPr="00571E2A">
        <w:rPr>
          <w:rFonts w:ascii="Times New Roman" w:eastAsia="Times New Roman" w:hAnsi="Times New Roman" w:cs="Times New Roman"/>
          <w:sz w:val="28"/>
          <w:szCs w:val="24"/>
          <w:lang w:eastAsia="uk-UA"/>
        </w:rPr>
        <w:t>упродовж навчального року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="00571E2A" w:rsidRPr="00571E2A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0D50A3" w:rsidRPr="000D50A3" w:rsidRDefault="000D50A3" w:rsidP="007C3F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результати державної підсумкової атестації в 4, 9 класах (червень)</w:t>
      </w:r>
    </w:p>
    <w:p w:rsidR="007C3F05" w:rsidRDefault="000D50A3" w:rsidP="007C3F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Інформація про результати участі учнів </w:t>
      </w:r>
      <w:r w:rsidR="007C3F0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гімназії 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у Всеу</w:t>
      </w:r>
      <w:r w:rsidR="007C3F0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країнських, обласних, районних 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олімпіадах, турнірах, конкурсах (</w:t>
      </w:r>
      <w:r w:rsidR="007C3F05">
        <w:rPr>
          <w:rFonts w:ascii="Times New Roman" w:eastAsia="Times New Roman" w:hAnsi="Times New Roman" w:cs="Times New Roman"/>
          <w:sz w:val="28"/>
          <w:szCs w:val="24"/>
          <w:lang w:eastAsia="uk-UA"/>
        </w:rPr>
        <w:t>січень-березень</w:t>
      </w:r>
      <w:r w:rsidRPr="000D50A3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="007C3F05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91181C" w:rsidRDefault="0091181C"/>
    <w:sectPr w:rsidR="0091181C" w:rsidSect="009118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706"/>
    <w:multiLevelType w:val="multilevel"/>
    <w:tmpl w:val="A70A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252C5"/>
    <w:multiLevelType w:val="multilevel"/>
    <w:tmpl w:val="126A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17CEC"/>
    <w:multiLevelType w:val="multilevel"/>
    <w:tmpl w:val="980A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F3931"/>
    <w:multiLevelType w:val="multilevel"/>
    <w:tmpl w:val="86A6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64138"/>
    <w:multiLevelType w:val="hybridMultilevel"/>
    <w:tmpl w:val="CE565C84"/>
    <w:lvl w:ilvl="0" w:tplc="FA74F0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043E7"/>
    <w:multiLevelType w:val="multilevel"/>
    <w:tmpl w:val="4B68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E5F77"/>
    <w:multiLevelType w:val="multilevel"/>
    <w:tmpl w:val="5160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A4F1C"/>
    <w:multiLevelType w:val="multilevel"/>
    <w:tmpl w:val="3474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0259C"/>
    <w:multiLevelType w:val="multilevel"/>
    <w:tmpl w:val="1E4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94B39"/>
    <w:multiLevelType w:val="multilevel"/>
    <w:tmpl w:val="3ED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07838"/>
    <w:multiLevelType w:val="hybridMultilevel"/>
    <w:tmpl w:val="7E20F0BA"/>
    <w:lvl w:ilvl="0" w:tplc="A60CBD8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A0E36A7"/>
    <w:multiLevelType w:val="multilevel"/>
    <w:tmpl w:val="D8D6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84505F"/>
    <w:multiLevelType w:val="multilevel"/>
    <w:tmpl w:val="116A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E4B79"/>
    <w:multiLevelType w:val="multilevel"/>
    <w:tmpl w:val="6DE6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7D0105"/>
    <w:multiLevelType w:val="hybridMultilevel"/>
    <w:tmpl w:val="9208BDFC"/>
    <w:lvl w:ilvl="0" w:tplc="0422000F">
      <w:start w:val="1"/>
      <w:numFmt w:val="decimal"/>
      <w:lvlText w:val="%1."/>
      <w:lvlJc w:val="left"/>
      <w:pPr>
        <w:ind w:left="806" w:hanging="360"/>
      </w:pPr>
    </w:lvl>
    <w:lvl w:ilvl="1" w:tplc="04220019" w:tentative="1">
      <w:start w:val="1"/>
      <w:numFmt w:val="lowerLetter"/>
      <w:lvlText w:val="%2."/>
      <w:lvlJc w:val="left"/>
      <w:pPr>
        <w:ind w:left="1526" w:hanging="360"/>
      </w:pPr>
    </w:lvl>
    <w:lvl w:ilvl="2" w:tplc="0422001B" w:tentative="1">
      <w:start w:val="1"/>
      <w:numFmt w:val="lowerRoman"/>
      <w:lvlText w:val="%3."/>
      <w:lvlJc w:val="right"/>
      <w:pPr>
        <w:ind w:left="2246" w:hanging="180"/>
      </w:pPr>
    </w:lvl>
    <w:lvl w:ilvl="3" w:tplc="0422000F" w:tentative="1">
      <w:start w:val="1"/>
      <w:numFmt w:val="decimal"/>
      <w:lvlText w:val="%4."/>
      <w:lvlJc w:val="left"/>
      <w:pPr>
        <w:ind w:left="2966" w:hanging="360"/>
      </w:pPr>
    </w:lvl>
    <w:lvl w:ilvl="4" w:tplc="04220019" w:tentative="1">
      <w:start w:val="1"/>
      <w:numFmt w:val="lowerLetter"/>
      <w:lvlText w:val="%5."/>
      <w:lvlJc w:val="left"/>
      <w:pPr>
        <w:ind w:left="3686" w:hanging="360"/>
      </w:pPr>
    </w:lvl>
    <w:lvl w:ilvl="5" w:tplc="0422001B" w:tentative="1">
      <w:start w:val="1"/>
      <w:numFmt w:val="lowerRoman"/>
      <w:lvlText w:val="%6."/>
      <w:lvlJc w:val="right"/>
      <w:pPr>
        <w:ind w:left="4406" w:hanging="180"/>
      </w:pPr>
    </w:lvl>
    <w:lvl w:ilvl="6" w:tplc="0422000F" w:tentative="1">
      <w:start w:val="1"/>
      <w:numFmt w:val="decimal"/>
      <w:lvlText w:val="%7."/>
      <w:lvlJc w:val="left"/>
      <w:pPr>
        <w:ind w:left="5126" w:hanging="360"/>
      </w:pPr>
    </w:lvl>
    <w:lvl w:ilvl="7" w:tplc="04220019" w:tentative="1">
      <w:start w:val="1"/>
      <w:numFmt w:val="lowerLetter"/>
      <w:lvlText w:val="%8."/>
      <w:lvlJc w:val="left"/>
      <w:pPr>
        <w:ind w:left="5846" w:hanging="360"/>
      </w:pPr>
    </w:lvl>
    <w:lvl w:ilvl="8" w:tplc="0422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3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9104F"/>
    <w:rsid w:val="000D50A3"/>
    <w:rsid w:val="00193634"/>
    <w:rsid w:val="002C7FB2"/>
    <w:rsid w:val="0053002A"/>
    <w:rsid w:val="00571E2A"/>
    <w:rsid w:val="0069104F"/>
    <w:rsid w:val="006A31E8"/>
    <w:rsid w:val="007C3F05"/>
    <w:rsid w:val="0091181C"/>
    <w:rsid w:val="00A50E10"/>
    <w:rsid w:val="00B2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4F"/>
    <w:pPr>
      <w:ind w:left="720"/>
      <w:contextualSpacing/>
    </w:pPr>
    <w:rPr>
      <w:lang w:val="ru-RU"/>
    </w:rPr>
  </w:style>
  <w:style w:type="paragraph" w:styleId="a4">
    <w:name w:val="Normal (Web)"/>
    <w:basedOn w:val="a"/>
    <w:uiPriority w:val="99"/>
    <w:unhideWhenUsed/>
    <w:rsid w:val="0069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50E10"/>
    <w:rPr>
      <w:b/>
      <w:bCs/>
    </w:rPr>
  </w:style>
  <w:style w:type="paragraph" w:styleId="a6">
    <w:name w:val="No Spacing"/>
    <w:uiPriority w:val="1"/>
    <w:qFormat/>
    <w:rsid w:val="00A50E10"/>
    <w:pPr>
      <w:spacing w:after="0" w:line="240" w:lineRule="auto"/>
    </w:pPr>
  </w:style>
  <w:style w:type="character" w:styleId="a7">
    <w:name w:val="Emphasis"/>
    <w:basedOn w:val="a0"/>
    <w:uiPriority w:val="20"/>
    <w:qFormat/>
    <w:rsid w:val="00B25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9987</Words>
  <Characters>5694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2021-02-20T13:24:00Z</dcterms:created>
  <dcterms:modified xsi:type="dcterms:W3CDTF">2021-02-20T13:24:00Z</dcterms:modified>
</cp:coreProperties>
</file>