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7BF73">
      <w:pPr>
        <w:spacing w:after="0" w:line="240" w:lineRule="auto"/>
        <w:rPr>
          <w:rFonts w:hint="default" w:ascii="Times New Roman" w:hAnsi="Times New Roman" w:eastAsia="Times New Roman" w:cs="Times New Roman"/>
          <w:sz w:val="28"/>
          <w:szCs w:val="28"/>
          <w:lang w:val="ru-RU" w:eastAsia="ru-RU"/>
        </w:rPr>
      </w:pPr>
      <w:r>
        <w:rPr>
          <w:rFonts w:hint="default" w:ascii="Times New Roman" w:hAnsi="Times New Roman" w:eastAsia="Times New Roman" w:cs="Times New Roman"/>
          <w:sz w:val="28"/>
          <w:szCs w:val="28"/>
          <w:lang w:eastAsia="uk-UA"/>
        </w:rPr>
        <w:drawing>
          <wp:anchor distT="0" distB="0" distL="114300" distR="114300" simplePos="0" relativeHeight="251659264" behindDoc="0" locked="0" layoutInCell="0" allowOverlap="1">
            <wp:simplePos x="0" y="0"/>
            <wp:positionH relativeFrom="margin">
              <wp:posOffset>2764790</wp:posOffset>
            </wp:positionH>
            <wp:positionV relativeFrom="paragraph">
              <wp:posOffset>-92710</wp:posOffset>
            </wp:positionV>
            <wp:extent cx="428625" cy="609600"/>
            <wp:effectExtent l="0" t="0" r="9525"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a:xfrm>
                      <a:off x="0" y="0"/>
                      <a:ext cx="428625" cy="609600"/>
                    </a:xfrm>
                    <a:prstGeom prst="rect">
                      <a:avLst/>
                    </a:prstGeom>
                  </pic:spPr>
                </pic:pic>
              </a:graphicData>
            </a:graphic>
          </wp:anchor>
        </w:drawing>
      </w:r>
    </w:p>
    <w:p w14:paraId="045AC1B5">
      <w:pPr>
        <w:spacing w:after="0" w:line="240" w:lineRule="auto"/>
        <w:rPr>
          <w:rFonts w:hint="default" w:ascii="Times New Roman" w:hAnsi="Times New Roman" w:eastAsia="Times New Roman" w:cs="Times New Roman"/>
          <w:sz w:val="28"/>
          <w:szCs w:val="28"/>
          <w:lang w:eastAsia="ru-RU"/>
        </w:rPr>
      </w:pPr>
    </w:p>
    <w:p w14:paraId="4230A86E">
      <w:pPr>
        <w:spacing w:after="0" w:line="240" w:lineRule="auto"/>
        <w:rPr>
          <w:rFonts w:hint="default" w:ascii="Times New Roman" w:hAnsi="Times New Roman" w:eastAsia="Times New Roman" w:cs="Times New Roman"/>
          <w:sz w:val="28"/>
          <w:szCs w:val="28"/>
          <w:lang w:eastAsia="ru-RU"/>
        </w:rPr>
      </w:pPr>
    </w:p>
    <w:p w14:paraId="4DFF909A">
      <w:pPr>
        <w:spacing w:after="0" w:line="240" w:lineRule="auto"/>
        <w:jc w:val="center"/>
        <w:rPr>
          <w:rFonts w:hint="default" w:ascii="Times New Roman" w:hAnsi="Times New Roman" w:eastAsia="Times New Roman" w:cs="Times New Roman"/>
          <w:sz w:val="28"/>
          <w:szCs w:val="28"/>
          <w:lang w:val="uk-UA" w:eastAsia="ru-RU"/>
        </w:rPr>
      </w:pPr>
      <w:r>
        <w:rPr>
          <w:rFonts w:hint="default" w:ascii="Times New Roman" w:hAnsi="Times New Roman" w:eastAsia="Times New Roman" w:cs="Times New Roman"/>
          <w:sz w:val="28"/>
          <w:szCs w:val="28"/>
          <w:lang w:eastAsia="ru-RU"/>
        </w:rPr>
        <w:t xml:space="preserve">ГЛИНСЬКИЙ </w:t>
      </w:r>
      <w:r>
        <w:rPr>
          <w:rFonts w:hint="default" w:ascii="Times New Roman" w:hAnsi="Times New Roman" w:eastAsia="Times New Roman" w:cs="Times New Roman"/>
          <w:sz w:val="28"/>
          <w:szCs w:val="28"/>
          <w:lang w:val="uk-UA" w:eastAsia="ru-RU"/>
        </w:rPr>
        <w:t>ЛІЦЕЙ</w:t>
      </w:r>
    </w:p>
    <w:p w14:paraId="0335B062">
      <w:pPr>
        <w:spacing w:after="0" w:line="240" w:lineRule="auto"/>
        <w:jc w:val="center"/>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ЗДОЛБУНІВСЬКОЇ МІСЬКОЇ РАДИ  РІВНЕНСЬКОЇ  ОБЛАСТІ</w:t>
      </w:r>
    </w:p>
    <w:p w14:paraId="0E63DED9">
      <w:pPr>
        <w:keepNext/>
        <w:tabs>
          <w:tab w:val="left" w:pos="9356"/>
        </w:tabs>
        <w:spacing w:after="0" w:line="240" w:lineRule="auto"/>
        <w:jc w:val="center"/>
        <w:textAlignment w:val="baseline"/>
        <w:outlineLvl w:val="0"/>
        <w:rPr>
          <w:rFonts w:hint="default" w:ascii="Times New Roman" w:hAnsi="Times New Roman" w:eastAsia="Times New Roman" w:cs="Times New Roman"/>
          <w:kern w:val="2"/>
          <w:sz w:val="28"/>
          <w:szCs w:val="28"/>
          <w:lang w:eastAsia="ru-RU"/>
        </w:rPr>
      </w:pPr>
      <w:r>
        <w:rPr>
          <w:rFonts w:hint="default" w:ascii="Times New Roman" w:hAnsi="Times New Roman" w:eastAsia="Times New Roman" w:cs="Times New Roman"/>
          <w:kern w:val="2"/>
          <w:sz w:val="28"/>
          <w:szCs w:val="28"/>
          <w:lang w:eastAsia="ru-RU"/>
        </w:rPr>
        <w:t>вул.Центральна 15, с.Глинськ Здолбунівський район, Рівненська область, 35710,</w:t>
      </w:r>
    </w:p>
    <w:p w14:paraId="31AF079D">
      <w:pPr>
        <w:shd w:val="clear" w:color="auto" w:fill="FFFFFF"/>
        <w:spacing w:after="0" w:line="240" w:lineRule="auto"/>
        <w:jc w:val="center"/>
        <w:rPr>
          <w:rFonts w:hint="default" w:ascii="Times New Roman" w:hAnsi="Times New Roman" w:eastAsia="Times New Roman" w:cs="Times New Roman"/>
          <w:b/>
          <w:bCs/>
          <w:kern w:val="2"/>
          <w:sz w:val="28"/>
          <w:szCs w:val="28"/>
          <w:lang w:eastAsia="ru-RU"/>
        </w:rPr>
      </w:pPr>
      <w:r>
        <w:rPr>
          <w:rFonts w:hint="default" w:ascii="Times New Roman" w:hAnsi="Times New Roman" w:eastAsia="Times New Roman" w:cs="Times New Roman"/>
          <w:b/>
          <w:color w:val="000000"/>
          <w:spacing w:val="-4"/>
          <w:sz w:val="28"/>
          <w:szCs w:val="28"/>
          <w:lang w:val="en-US" w:eastAsia="ru-RU"/>
        </w:rPr>
        <w:t>E</w:t>
      </w:r>
      <w:r>
        <w:rPr>
          <w:rFonts w:hint="default" w:ascii="Times New Roman" w:hAnsi="Times New Roman" w:eastAsia="Times New Roman" w:cs="Times New Roman"/>
          <w:b/>
          <w:color w:val="000000"/>
          <w:spacing w:val="-4"/>
          <w:sz w:val="28"/>
          <w:szCs w:val="28"/>
          <w:lang w:eastAsia="ru-RU"/>
        </w:rPr>
        <w:t>-</w:t>
      </w:r>
      <w:r>
        <w:rPr>
          <w:rFonts w:hint="default" w:ascii="Times New Roman" w:hAnsi="Times New Roman" w:eastAsia="Times New Roman" w:cs="Times New Roman"/>
          <w:b/>
          <w:color w:val="000000"/>
          <w:spacing w:val="-4"/>
          <w:sz w:val="28"/>
          <w:szCs w:val="28"/>
          <w:lang w:val="en-US" w:eastAsia="ru-RU"/>
        </w:rPr>
        <w:t>mail</w:t>
      </w:r>
      <w:r>
        <w:rPr>
          <w:rFonts w:hint="default" w:ascii="Times New Roman" w:hAnsi="Times New Roman" w:eastAsia="Times New Roman" w:cs="Times New Roman"/>
          <w:b/>
          <w:bCs/>
          <w:kern w:val="2"/>
          <w:sz w:val="28"/>
          <w:szCs w:val="28"/>
          <w:lang w:val="en-US" w:eastAsia="ru-RU"/>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"mailto:glinschool@email.ua" \h </w:instrText>
      </w:r>
      <w:r>
        <w:rPr>
          <w:rFonts w:hint="default" w:ascii="Times New Roman" w:hAnsi="Times New Roman" w:cs="Times New Roman"/>
          <w:sz w:val="28"/>
          <w:szCs w:val="28"/>
        </w:rPr>
        <w:fldChar w:fldCharType="separate"/>
      </w:r>
      <w:r>
        <w:rPr>
          <w:rFonts w:hint="default" w:ascii="Times New Roman" w:hAnsi="Times New Roman" w:eastAsia="Times New Roman" w:cs="Times New Roman"/>
          <w:b/>
          <w:bCs/>
          <w:kern w:val="2"/>
          <w:sz w:val="28"/>
          <w:szCs w:val="28"/>
          <w:lang w:val="en-US" w:eastAsia="ru-RU"/>
        </w:rPr>
        <w:t>glinschool@email.ua</w:t>
      </w:r>
      <w:r>
        <w:rPr>
          <w:rFonts w:hint="default" w:ascii="Times New Roman" w:hAnsi="Times New Roman" w:eastAsia="Times New Roman" w:cs="Times New Roman"/>
          <w:b/>
          <w:bCs/>
          <w:kern w:val="2"/>
          <w:sz w:val="28"/>
          <w:szCs w:val="28"/>
          <w:lang w:val="en-US" w:eastAsia="ru-RU"/>
        </w:rPr>
        <w:fldChar w:fldCharType="end"/>
      </w:r>
      <w:r>
        <w:rPr>
          <w:rFonts w:hint="default" w:ascii="Times New Roman" w:hAnsi="Times New Roman" w:eastAsia="Times New Roman" w:cs="Times New Roman"/>
          <w:b/>
          <w:bCs/>
          <w:kern w:val="2"/>
          <w:sz w:val="28"/>
          <w:szCs w:val="28"/>
          <w:lang w:eastAsia="ru-RU"/>
        </w:rPr>
        <w:t>,  https://glinschool.e-schools.info</w:t>
      </w:r>
    </w:p>
    <w:p w14:paraId="455B51CF">
      <w:pPr>
        <w:keepNext/>
        <w:tabs>
          <w:tab w:val="left" w:pos="9356"/>
        </w:tabs>
        <w:spacing w:after="0" w:line="240" w:lineRule="auto"/>
        <w:jc w:val="center"/>
        <w:textAlignment w:val="baseline"/>
        <w:outlineLvl w:val="0"/>
        <w:rPr>
          <w:rFonts w:hint="default" w:ascii="Times New Roman" w:hAnsi="Times New Roman" w:eastAsia="Times New Roman" w:cs="Times New Roman"/>
          <w:kern w:val="2"/>
          <w:sz w:val="28"/>
          <w:szCs w:val="28"/>
          <w:lang w:eastAsia="ru-RU"/>
        </w:rPr>
      </w:pPr>
      <w:r>
        <w:rPr>
          <w:rFonts w:hint="default" w:ascii="Times New Roman" w:hAnsi="Times New Roman" w:eastAsia="Times New Roman" w:cs="Times New Roman"/>
          <w:kern w:val="2"/>
          <w:sz w:val="28"/>
          <w:szCs w:val="28"/>
          <w:lang w:eastAsia="ru-RU"/>
        </w:rPr>
        <w:t>Код ЄДРПОУ 41844625</w:t>
      </w:r>
    </w:p>
    <w:p w14:paraId="2A92EC47">
      <w:pPr>
        <w:spacing w:after="0" w:line="240" w:lineRule="auto"/>
        <w:jc w:val="center"/>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__________________________________________________________________</w:t>
      </w:r>
    </w:p>
    <w:p w14:paraId="1D4D195E">
      <w:pPr>
        <w:pStyle w:val="18"/>
        <w:spacing w:before="0" w:beforeAutospacing="0" w:after="0" w:afterAutospacing="0" w:line="240" w:lineRule="atLeast"/>
        <w:jc w:val="center"/>
        <w:textAlignment w:val="baseline"/>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НАКАЗ</w:t>
      </w:r>
    </w:p>
    <w:p w14:paraId="0DCB816D">
      <w:pPr>
        <w:pStyle w:val="18"/>
        <w:spacing w:before="0" w:beforeAutospacing="0" w:after="0" w:afterAutospacing="0" w:line="240" w:lineRule="atLeast"/>
        <w:textAlignment w:val="baseline"/>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bCs/>
          <w:color w:val="000000" w:themeColor="text1"/>
          <w:sz w:val="28"/>
          <w:szCs w:val="28"/>
          <w:lang w:val="uk-UA"/>
          <w14:textFill>
            <w14:solidFill>
              <w14:schemeClr w14:val="tx1"/>
            </w14:solidFill>
          </w14:textFill>
        </w:rPr>
        <w:t>14</w:t>
      </w:r>
      <w:r>
        <w:rPr>
          <w:rFonts w:hint="default" w:ascii="Times New Roman" w:hAnsi="Times New Roman" w:cs="Times New Roman"/>
          <w:bCs/>
          <w:color w:val="000000" w:themeColor="text1"/>
          <w:sz w:val="28"/>
          <w:szCs w:val="28"/>
          <w14:textFill>
            <w14:solidFill>
              <w14:schemeClr w14:val="tx1"/>
            </w14:solidFill>
          </w14:textFill>
        </w:rPr>
        <w:t xml:space="preserve"> </w:t>
      </w:r>
      <w:r>
        <w:rPr>
          <w:rFonts w:hint="default" w:ascii="Times New Roman" w:hAnsi="Times New Roman" w:cs="Times New Roman"/>
          <w:bCs/>
          <w:color w:val="000000" w:themeColor="text1"/>
          <w:sz w:val="28"/>
          <w:szCs w:val="28"/>
          <w:lang w:val="uk-UA"/>
          <w14:textFill>
            <w14:solidFill>
              <w14:schemeClr w14:val="tx1"/>
            </w14:solidFill>
          </w14:textFill>
        </w:rPr>
        <w:t>черв</w:t>
      </w:r>
      <w:r>
        <w:rPr>
          <w:rFonts w:hint="default" w:ascii="Times New Roman" w:hAnsi="Times New Roman" w:cs="Times New Roman"/>
          <w:bCs/>
          <w:color w:val="000000" w:themeColor="text1"/>
          <w:sz w:val="28"/>
          <w:szCs w:val="28"/>
          <w14:textFill>
            <w14:solidFill>
              <w14:schemeClr w14:val="tx1"/>
            </w14:solidFill>
          </w14:textFill>
        </w:rPr>
        <w:t>ня 202</w:t>
      </w:r>
      <w:r>
        <w:rPr>
          <w:rFonts w:hint="default" w:ascii="Times New Roman" w:hAnsi="Times New Roman" w:cs="Times New Roman"/>
          <w:bCs/>
          <w:color w:val="000000" w:themeColor="text1"/>
          <w:sz w:val="28"/>
          <w:szCs w:val="28"/>
          <w:lang w:val="uk-UA"/>
          <w14:textFill>
            <w14:solidFill>
              <w14:schemeClr w14:val="tx1"/>
            </w14:solidFill>
          </w14:textFill>
        </w:rPr>
        <w:t xml:space="preserve">4 </w:t>
      </w:r>
      <w:r>
        <w:rPr>
          <w:rFonts w:hint="default" w:ascii="Times New Roman" w:hAnsi="Times New Roman" w:cs="Times New Roman"/>
          <w:bCs/>
          <w:color w:val="000000" w:themeColor="text1"/>
          <w:sz w:val="28"/>
          <w:szCs w:val="28"/>
          <w14:textFill>
            <w14:solidFill>
              <w14:schemeClr w14:val="tx1"/>
            </w14:solidFill>
          </w14:textFill>
        </w:rPr>
        <w:t>року                                                                          №</w:t>
      </w:r>
    </w:p>
    <w:p w14:paraId="40CFC8B3">
      <w:pPr>
        <w:pStyle w:val="18"/>
        <w:spacing w:before="0" w:beforeAutospacing="0" w:after="0" w:afterAutospacing="0" w:line="240" w:lineRule="atLeast"/>
        <w:textAlignment w:val="baseline"/>
        <w:rPr>
          <w:rFonts w:hint="default" w:ascii="Times New Roman" w:hAnsi="Times New Roman" w:cs="Times New Roman"/>
          <w:bCs/>
          <w:color w:val="000000" w:themeColor="text1"/>
          <w:sz w:val="28"/>
          <w:szCs w:val="28"/>
          <w14:textFill>
            <w14:solidFill>
              <w14:schemeClr w14:val="tx1"/>
            </w14:solidFill>
          </w14:textFill>
        </w:rPr>
      </w:pPr>
    </w:p>
    <w:p w14:paraId="6362269B">
      <w:pPr>
        <w:pStyle w:val="11"/>
        <w:keepNext w:val="0"/>
        <w:keepLines w:val="0"/>
        <w:widowControl/>
        <w:suppressLineNumbers w:val="0"/>
        <w:shd w:val="clear" w:fill="FFFFFF"/>
        <w:bidi w:val="0"/>
        <w:spacing w:before="0" w:beforeAutospacing="0" w:after="0" w:afterAutospacing="0" w:line="10" w:lineRule="atLeast"/>
        <w:ind w:right="5520"/>
        <w:jc w:val="left"/>
        <w:rPr>
          <w:rFonts w:hint="default" w:ascii="Times New Roman" w:hAnsi="Times New Roman" w:cs="Times New Roman"/>
          <w:b w:val="0"/>
          <w:bCs w:val="0"/>
          <w:sz w:val="28"/>
          <w:szCs w:val="28"/>
        </w:rPr>
      </w:pPr>
      <w:r>
        <w:rPr>
          <w:rFonts w:hint="default" w:ascii="Times New Roman" w:hAnsi="Times New Roman" w:cs="Times New Roman"/>
          <w:b w:val="0"/>
          <w:bCs w:val="0"/>
          <w:i w:val="0"/>
          <w:iCs w:val="0"/>
          <w:color w:val="000000"/>
          <w:sz w:val="28"/>
          <w:szCs w:val="28"/>
          <w:u w:val="none"/>
          <w:shd w:val="clear" w:fill="FFFFFF"/>
          <w:vertAlign w:val="baseline"/>
        </w:rPr>
        <w:t>Про</w:t>
      </w:r>
      <w:r>
        <w:rPr>
          <w:rFonts w:hint="default" w:cs="Times New Roman"/>
          <w:b w:val="0"/>
          <w:bCs w:val="0"/>
          <w:i w:val="0"/>
          <w:iCs w:val="0"/>
          <w:color w:val="000000"/>
          <w:sz w:val="28"/>
          <w:szCs w:val="28"/>
          <w:u w:val="none"/>
          <w:shd w:val="clear" w:fill="FFFFFF"/>
          <w:vertAlign w:val="baseline"/>
          <w:lang w:val="uk-UA"/>
        </w:rPr>
        <w:t xml:space="preserve"> </w:t>
      </w:r>
      <w:r>
        <w:rPr>
          <w:rFonts w:hint="default" w:ascii="Times New Roman" w:hAnsi="Times New Roman" w:cs="Times New Roman"/>
          <w:b w:val="0"/>
          <w:bCs w:val="0"/>
          <w:i w:val="0"/>
          <w:iCs w:val="0"/>
          <w:color w:val="000000"/>
          <w:sz w:val="28"/>
          <w:szCs w:val="28"/>
          <w:u w:val="none"/>
          <w:shd w:val="clear" w:fill="FFFFFF"/>
          <w:vertAlign w:val="baseline"/>
        </w:rPr>
        <w:t>результати</w:t>
      </w:r>
      <w:r>
        <w:rPr>
          <w:rFonts w:hint="default" w:cs="Times New Roman"/>
          <w:b w:val="0"/>
          <w:bCs w:val="0"/>
          <w:i w:val="0"/>
          <w:iCs w:val="0"/>
          <w:color w:val="000000"/>
          <w:sz w:val="28"/>
          <w:szCs w:val="28"/>
          <w:u w:val="none"/>
          <w:shd w:val="clear" w:fill="FFFFFF"/>
          <w:vertAlign w:val="baseline"/>
          <w:lang w:val="uk-UA"/>
        </w:rPr>
        <w:t xml:space="preserve"> самооцінювання</w:t>
      </w:r>
    </w:p>
    <w:p w14:paraId="0CCD6A7D">
      <w:pPr>
        <w:pStyle w:val="11"/>
        <w:keepNext w:val="0"/>
        <w:keepLines w:val="0"/>
        <w:widowControl/>
        <w:suppressLineNumbers w:val="0"/>
        <w:shd w:val="clear" w:fill="FFFFFF"/>
        <w:bidi w:val="0"/>
        <w:spacing w:before="0" w:beforeAutospacing="0" w:after="0" w:afterAutospacing="0" w:line="10" w:lineRule="atLeast"/>
        <w:ind w:right="5520"/>
        <w:jc w:val="left"/>
        <w:rPr>
          <w:rFonts w:hint="default" w:ascii="Times New Roman" w:hAnsi="Times New Roman" w:cs="Times New Roman"/>
          <w:b w:val="0"/>
          <w:bCs w:val="0"/>
          <w:i w:val="0"/>
          <w:iCs w:val="0"/>
          <w:color w:val="000000"/>
          <w:sz w:val="28"/>
          <w:szCs w:val="28"/>
          <w:u w:val="none"/>
          <w:shd w:val="clear" w:fill="FFFFFF"/>
          <w:vertAlign w:val="baseline"/>
        </w:rPr>
      </w:pPr>
      <w:r>
        <w:rPr>
          <w:rFonts w:hint="default" w:ascii="Times New Roman" w:hAnsi="Times New Roman" w:cs="Times New Roman"/>
          <w:b w:val="0"/>
          <w:bCs w:val="0"/>
          <w:i w:val="0"/>
          <w:iCs w:val="0"/>
          <w:color w:val="000000"/>
          <w:sz w:val="28"/>
          <w:szCs w:val="28"/>
          <w:u w:val="none"/>
          <w:shd w:val="clear" w:fill="FFFFFF"/>
          <w:vertAlign w:val="baseline"/>
        </w:rPr>
        <w:t>якості освітньої діяльності за напрямом «Педагогічна діяльність педагогічних працівників закладу освіти»</w:t>
      </w:r>
    </w:p>
    <w:p w14:paraId="18EA73CB">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i w:val="0"/>
          <w:iCs w:val="0"/>
          <w:color w:val="000000"/>
          <w:sz w:val="28"/>
          <w:szCs w:val="28"/>
          <w:u w:val="none"/>
          <w:vertAlign w:val="baseline"/>
        </w:rPr>
      </w:pPr>
    </w:p>
    <w:p w14:paraId="106DE146">
      <w:pPr>
        <w:pStyle w:val="11"/>
        <w:keepNext w:val="0"/>
        <w:keepLines w:val="0"/>
        <w:widowControl/>
        <w:suppressLineNumbers w:val="0"/>
        <w:bidi w:val="0"/>
        <w:spacing w:before="0" w:beforeAutospacing="0" w:after="0" w:afterAutospacing="0" w:line="10" w:lineRule="atLeast"/>
        <w:ind w:firstLine="840" w:firstLineChars="300"/>
        <w:jc w:val="both"/>
        <w:rPr>
          <w:rFonts w:hint="default" w:cs="Times New Roman"/>
          <w:i w:val="0"/>
          <w:iCs w:val="0"/>
          <w:color w:val="000000"/>
          <w:sz w:val="28"/>
          <w:szCs w:val="28"/>
          <w:u w:val="none"/>
          <w:vertAlign w:val="baseline"/>
          <w:lang w:val="uk-UA"/>
        </w:rPr>
      </w:pPr>
      <w:r>
        <w:rPr>
          <w:rFonts w:hint="default" w:ascii="Times New Roman" w:hAnsi="Times New Roman" w:cs="Times New Roman"/>
          <w:i w:val="0"/>
          <w:iCs w:val="0"/>
          <w:color w:val="000000"/>
          <w:sz w:val="28"/>
          <w:szCs w:val="28"/>
          <w:u w:val="none"/>
          <w:vertAlign w:val="baseline"/>
        </w:rPr>
        <w:t>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154/34437,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w:t>
      </w:r>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 xml:space="preserve">віти у ЗЗСО» Положення про внутрішню систему забезпечення якості освіти у </w:t>
      </w:r>
      <w:r>
        <w:rPr>
          <w:rFonts w:hint="default" w:ascii="Times New Roman" w:hAnsi="Times New Roman" w:cs="Times New Roman"/>
          <w:i w:val="0"/>
          <w:iCs w:val="0"/>
          <w:color w:val="000000" w:themeColor="text1"/>
          <w:sz w:val="28"/>
          <w:szCs w:val="28"/>
          <w:u w:val="none"/>
          <w:vertAlign w:val="baseline"/>
          <w:lang w:val="uk-UA"/>
          <w14:textFill>
            <w14:solidFill>
              <w14:schemeClr w14:val="tx1"/>
            </w14:solidFill>
          </w14:textFill>
        </w:rPr>
        <w:t>Глинському</w:t>
      </w:r>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 xml:space="preserve"> ліцеї, на виконання наказу по ліцею </w:t>
      </w:r>
      <w:bookmarkStart w:id="0" w:name="_GoBack"/>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№1</w:t>
      </w:r>
      <w:r>
        <w:rPr>
          <w:rFonts w:hint="default" w:cs="Times New Roman"/>
          <w:i w:val="0"/>
          <w:iCs w:val="0"/>
          <w:color w:val="000000" w:themeColor="text1"/>
          <w:sz w:val="28"/>
          <w:szCs w:val="28"/>
          <w:u w:val="none"/>
          <w:vertAlign w:val="baseline"/>
          <w:lang w:val="uk-UA"/>
          <w14:textFill>
            <w14:solidFill>
              <w14:schemeClr w14:val="tx1"/>
            </w14:solidFill>
          </w14:textFill>
        </w:rPr>
        <w:t>65 від 20.10.2023 р.</w:t>
      </w:r>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 xml:space="preserve">  «Про проведення самооцінювання </w:t>
      </w:r>
      <w:r>
        <w:rPr>
          <w:rFonts w:hint="default" w:cs="Times New Roman"/>
          <w:i w:val="0"/>
          <w:iCs w:val="0"/>
          <w:color w:val="000000" w:themeColor="text1"/>
          <w:sz w:val="28"/>
          <w:szCs w:val="28"/>
          <w:u w:val="none"/>
          <w:vertAlign w:val="baseline"/>
          <w:lang w:val="uk-UA"/>
          <w14:textFill>
            <w14:solidFill>
              <w14:schemeClr w14:val="tx1"/>
            </w14:solidFill>
          </w14:textFill>
        </w:rPr>
        <w:t>якості освітньої діяльності ліцею і структурного дошкільного підрозділу”</w:t>
      </w:r>
      <w:bookmarkEnd w:id="0"/>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w:t>
      </w:r>
      <w:r>
        <w:rPr>
          <w:rFonts w:hint="default" w:ascii="Times New Roman" w:hAnsi="Times New Roman" w:cs="Times New Roman"/>
          <w:i w:val="0"/>
          <w:iCs w:val="0"/>
          <w:color w:val="000000"/>
          <w:sz w:val="28"/>
          <w:szCs w:val="28"/>
          <w:u w:val="none"/>
          <w:vertAlign w:val="baseline"/>
        </w:rPr>
        <w:t xml:space="preserve"> на основі Довідки про якість освітньої діяльності закладу освіти за результатами проведення самооцінювання за напрямом «Педагогічна діяльність педагогічних працівників закладу освіти» (додається), рішення педагогічної ради закладу</w:t>
      </w:r>
      <w:r>
        <w:rPr>
          <w:rFonts w:hint="default" w:ascii="Times New Roman" w:hAnsi="Times New Roman" w:cs="Times New Roman"/>
          <w:i w:val="0"/>
          <w:iCs w:val="0"/>
          <w:color w:val="000000"/>
          <w:sz w:val="28"/>
          <w:szCs w:val="28"/>
          <w:u w:val="none"/>
          <w:vertAlign w:val="baseline"/>
          <w14:textFill>
            <w14:gradFill>
              <w14:gsLst>
                <w14:gs w14:pos="0">
                  <w14:srgbClr w14:val="FE4444"/>
                </w14:gs>
                <w14:gs w14:pos="100000">
                  <w14:srgbClr w14:val="832B2B"/>
                </w14:gs>
              </w14:gsLst>
              <w14:lin w14:scaled="0"/>
            </w14:gradFill>
          </w14:textFill>
        </w:rPr>
        <w:t xml:space="preserve"> </w:t>
      </w:r>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(протокол №</w:t>
      </w:r>
      <w:r>
        <w:rPr>
          <w:rFonts w:hint="default" w:cs="Times New Roman"/>
          <w:i w:val="0"/>
          <w:iCs w:val="0"/>
          <w:color w:val="000000" w:themeColor="text1"/>
          <w:sz w:val="28"/>
          <w:szCs w:val="28"/>
          <w:u w:val="none"/>
          <w:vertAlign w:val="baseline"/>
          <w:lang w:val="uk-UA"/>
          <w14:textFill>
            <w14:solidFill>
              <w14:schemeClr w14:val="tx1"/>
            </w14:solidFill>
          </w14:textFill>
        </w:rPr>
        <w:t>___</w:t>
      </w:r>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 xml:space="preserve"> від </w:t>
      </w:r>
      <w:r>
        <w:rPr>
          <w:rFonts w:hint="default" w:cs="Times New Roman"/>
          <w:i w:val="0"/>
          <w:iCs w:val="0"/>
          <w:color w:val="000000" w:themeColor="text1"/>
          <w:sz w:val="28"/>
          <w:szCs w:val="28"/>
          <w:u w:val="none"/>
          <w:vertAlign w:val="baseline"/>
          <w:lang w:val="uk-UA"/>
          <w14:textFill>
            <w14:solidFill>
              <w14:schemeClr w14:val="tx1"/>
            </w14:solidFill>
          </w14:textFill>
        </w:rPr>
        <w:t>__________</w:t>
      </w:r>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w:t>
      </w:r>
      <w:r>
        <w:rPr>
          <w:rFonts w:hint="default" w:ascii="Times New Roman" w:hAnsi="Times New Roman" w:cs="Times New Roman"/>
          <w:i w:val="0"/>
          <w:iCs w:val="0"/>
          <w:color w:val="000000"/>
          <w:sz w:val="28"/>
          <w:szCs w:val="28"/>
          <w:u w:val="none"/>
          <w:vertAlign w:val="baseline"/>
        </w:rPr>
        <w:t xml:space="preserve"> та з метою розбудови внутрiшньої системи забезпечення постійного підвищення якостi освітньої діяльності, використання системного підходу до здійснення моніторингу на всіх етапах освітнього процесу</w:t>
      </w:r>
      <w:r>
        <w:rPr>
          <w:rFonts w:hint="default" w:cs="Times New Roman"/>
          <w:i w:val="0"/>
          <w:iCs w:val="0"/>
          <w:color w:val="000000"/>
          <w:sz w:val="28"/>
          <w:szCs w:val="28"/>
          <w:u w:val="none"/>
          <w:vertAlign w:val="baseline"/>
          <w:lang w:val="uk-UA"/>
        </w:rPr>
        <w:t>,</w:t>
      </w:r>
    </w:p>
    <w:p w14:paraId="278FF16E">
      <w:pPr>
        <w:pStyle w:val="11"/>
        <w:keepNext w:val="0"/>
        <w:keepLines w:val="0"/>
        <w:widowControl/>
        <w:suppressLineNumbers w:val="0"/>
        <w:bidi w:val="0"/>
        <w:spacing w:before="0" w:beforeAutospacing="0" w:after="0" w:afterAutospacing="0" w:line="10" w:lineRule="atLeast"/>
        <w:ind w:firstLine="840" w:firstLineChars="300"/>
        <w:jc w:val="both"/>
        <w:rPr>
          <w:rFonts w:hint="default" w:cs="Times New Roman"/>
          <w:i w:val="0"/>
          <w:iCs w:val="0"/>
          <w:color w:val="000000"/>
          <w:sz w:val="28"/>
          <w:szCs w:val="28"/>
          <w:u w:val="none"/>
          <w:vertAlign w:val="baseline"/>
          <w:lang w:val="uk-UA"/>
        </w:rPr>
      </w:pPr>
    </w:p>
    <w:p w14:paraId="7F6C7E25">
      <w:pPr>
        <w:pStyle w:val="11"/>
        <w:keepNext w:val="0"/>
        <w:keepLines w:val="0"/>
        <w:widowControl/>
        <w:suppressLineNumbers w:val="0"/>
        <w:bidi w:val="0"/>
        <w:spacing w:before="0" w:beforeAutospacing="0" w:after="0" w:afterAutospacing="0" w:line="10" w:lineRule="atLeast"/>
        <w:ind w:left="280"/>
        <w:jc w:val="both"/>
        <w:rPr>
          <w:rFonts w:hint="default" w:ascii="Times New Roman" w:hAnsi="Times New Roman" w:cs="Times New Roman"/>
          <w:b/>
          <w:bCs/>
          <w:i w:val="0"/>
          <w:iCs w:val="0"/>
          <w:color w:val="000000"/>
          <w:sz w:val="28"/>
          <w:szCs w:val="28"/>
          <w:u w:val="none"/>
          <w:vertAlign w:val="baseline"/>
        </w:rPr>
      </w:pPr>
      <w:r>
        <w:rPr>
          <w:rFonts w:hint="default" w:ascii="Times New Roman" w:hAnsi="Times New Roman" w:cs="Times New Roman"/>
          <w:b/>
          <w:bCs/>
          <w:i w:val="0"/>
          <w:iCs w:val="0"/>
          <w:color w:val="000000"/>
          <w:sz w:val="28"/>
          <w:szCs w:val="28"/>
          <w:u w:val="none"/>
          <w:vertAlign w:val="baseline"/>
        </w:rPr>
        <w:t>НАКАЗУЮ:</w:t>
      </w:r>
    </w:p>
    <w:p w14:paraId="0AC36B98">
      <w:pPr>
        <w:pStyle w:val="11"/>
        <w:keepNext w:val="0"/>
        <w:keepLines w:val="0"/>
        <w:widowControl/>
        <w:suppressLineNumbers w:val="0"/>
        <w:bidi w:val="0"/>
        <w:spacing w:before="0" w:beforeAutospacing="0" w:after="0" w:afterAutospacing="0" w:line="10" w:lineRule="atLeast"/>
        <w:ind w:left="280"/>
        <w:jc w:val="both"/>
        <w:rPr>
          <w:rFonts w:hint="default" w:ascii="Times New Roman" w:hAnsi="Times New Roman" w:cs="Times New Roman"/>
          <w:b/>
          <w:bCs/>
          <w:i w:val="0"/>
          <w:iCs w:val="0"/>
          <w:color w:val="000000"/>
          <w:sz w:val="28"/>
          <w:szCs w:val="28"/>
          <w:u w:val="none"/>
          <w:vertAlign w:val="baseline"/>
        </w:rPr>
      </w:pPr>
    </w:p>
    <w:p w14:paraId="21F961FB">
      <w:pPr>
        <w:pStyle w:val="11"/>
        <w:keepNext w:val="0"/>
        <w:keepLines w:val="0"/>
        <w:widowControl/>
        <w:numPr>
          <w:ilvl w:val="0"/>
          <w:numId w:val="1"/>
        </w:numPr>
        <w:suppressLineNumbers w:val="0"/>
        <w:bidi w:val="0"/>
        <w:spacing w:before="0" w:beforeAutospacing="0" w:after="0" w:afterAutospacing="0" w:line="10" w:lineRule="atLeast"/>
        <w:jc w:val="both"/>
        <w:rPr>
          <w:rFonts w:hint="default" w:ascii="Times New Roman" w:hAnsi="Times New Roman" w:cs="Times New Roman"/>
          <w:i w:val="0"/>
          <w:iCs w:val="0"/>
          <w:color w:val="000000"/>
          <w:sz w:val="28"/>
          <w:szCs w:val="28"/>
          <w:u w:val="none"/>
        </w:rPr>
      </w:pPr>
      <w:r>
        <w:rPr>
          <w:rFonts w:hint="default" w:ascii="Times New Roman" w:hAnsi="Times New Roman" w:cs="Times New Roman"/>
          <w:i w:val="0"/>
          <w:iCs w:val="0"/>
          <w:color w:val="000000"/>
          <w:sz w:val="28"/>
          <w:szCs w:val="28"/>
          <w:u w:val="none"/>
          <w:vertAlign w:val="baseline"/>
        </w:rPr>
        <w:t xml:space="preserve">Рівень освітньої діяльності за напрямом 3 «Педагогічна діяльність педагогічних працівників закладу освіти» визнати як </w:t>
      </w:r>
      <w:r>
        <w:rPr>
          <w:rFonts w:hint="default" w:ascii="Times New Roman" w:hAnsi="Times New Roman" w:cs="Times New Roman"/>
          <w:i w:val="0"/>
          <w:iCs w:val="0"/>
          <w:color w:val="000000"/>
          <w:sz w:val="28"/>
          <w:szCs w:val="28"/>
          <w:u w:val="none"/>
          <w:vertAlign w:val="baseline"/>
          <w:lang w:val="uk-UA"/>
        </w:rPr>
        <w:t>достатній</w:t>
      </w:r>
      <w:r>
        <w:rPr>
          <w:rFonts w:hint="default" w:ascii="Times New Roman" w:hAnsi="Times New Roman" w:cs="Times New Roman"/>
          <w:i w:val="0"/>
          <w:iCs w:val="0"/>
          <w:color w:val="000000"/>
          <w:sz w:val="28"/>
          <w:szCs w:val="28"/>
          <w:u w:val="none"/>
          <w:vertAlign w:val="baseline"/>
        </w:rPr>
        <w:t>.</w:t>
      </w:r>
    </w:p>
    <w:p w14:paraId="440C0400">
      <w:pPr>
        <w:pStyle w:val="11"/>
        <w:keepNext w:val="0"/>
        <w:keepLines w:val="0"/>
        <w:widowControl/>
        <w:numPr>
          <w:ilvl w:val="0"/>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xml:space="preserve">Адміністрації </w:t>
      </w:r>
      <w:r>
        <w:rPr>
          <w:rFonts w:hint="default" w:ascii="Times New Roman" w:hAnsi="Times New Roman" w:cs="Times New Roman"/>
          <w:i w:val="0"/>
          <w:iCs w:val="0"/>
          <w:color w:val="000000"/>
          <w:sz w:val="28"/>
          <w:szCs w:val="28"/>
          <w:u w:val="none"/>
          <w:vertAlign w:val="baseline"/>
          <w:lang w:val="uk-UA"/>
        </w:rPr>
        <w:t>ліцею</w:t>
      </w:r>
      <w:r>
        <w:rPr>
          <w:rFonts w:hint="default" w:ascii="Times New Roman" w:hAnsi="Times New Roman" w:cs="Times New Roman"/>
          <w:i w:val="0"/>
          <w:iCs w:val="0"/>
          <w:color w:val="000000"/>
          <w:sz w:val="28"/>
          <w:szCs w:val="28"/>
          <w:u w:val="none"/>
          <w:vertAlign w:val="baseline"/>
        </w:rPr>
        <w:t>: </w:t>
      </w:r>
    </w:p>
    <w:p w14:paraId="11D76BFA">
      <w:pPr>
        <w:pStyle w:val="11"/>
        <w:keepNext w:val="0"/>
        <w:keepLines w:val="0"/>
        <w:widowControl/>
        <w:numPr>
          <w:ilvl w:val="1"/>
          <w:numId w:val="1"/>
        </w:numPr>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Протягом 2024-2025 навчального року вивчати практичний досвід педагогів, які впроваджують особистісно орієнтований та компетентнісний підходи, сприяти його поширенню шляхом участі у науково-практичних конференціях, семінарах. </w:t>
      </w:r>
    </w:p>
    <w:p w14:paraId="754CA8AB">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Здійснювати протягом 2024-2025 навчального року контроль за станом викладанням предметів. </w:t>
      </w:r>
    </w:p>
    <w:p w14:paraId="7B0867E5">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xml:space="preserve">Аналізувати результати навчальних досягнень учнів наприкінці кожного семестру з метою відстеження факторів впливу та розроблення можливих шляхів підвищення якості освіти в </w:t>
      </w:r>
      <w:r>
        <w:rPr>
          <w:rFonts w:hint="default" w:ascii="Times New Roman" w:hAnsi="Times New Roman" w:cs="Times New Roman"/>
          <w:i w:val="0"/>
          <w:iCs w:val="0"/>
          <w:color w:val="000000"/>
          <w:sz w:val="28"/>
          <w:szCs w:val="28"/>
          <w:u w:val="none"/>
          <w:vertAlign w:val="baseline"/>
          <w:lang w:val="uk-UA"/>
        </w:rPr>
        <w:t>ліцеї</w:t>
      </w:r>
      <w:r>
        <w:rPr>
          <w:rFonts w:hint="default" w:ascii="Times New Roman" w:hAnsi="Times New Roman" w:cs="Times New Roman"/>
          <w:i w:val="0"/>
          <w:iCs w:val="0"/>
          <w:color w:val="000000"/>
          <w:sz w:val="28"/>
          <w:szCs w:val="28"/>
          <w:u w:val="none"/>
          <w:vertAlign w:val="baseline"/>
        </w:rPr>
        <w:t>. Результати моніторингу висвітлити на сайті закладу, представити на педагогічній  раді</w:t>
      </w:r>
      <w:r>
        <w:rPr>
          <w:rFonts w:hint="default" w:ascii="Times New Roman" w:hAnsi="Times New Roman" w:cs="Times New Roman"/>
          <w:i w:val="0"/>
          <w:iCs w:val="0"/>
          <w:color w:val="000000"/>
          <w:sz w:val="28"/>
          <w:szCs w:val="28"/>
          <w:u w:val="none"/>
          <w:vertAlign w:val="baseline"/>
          <w:lang w:val="uk-UA"/>
        </w:rPr>
        <w:t xml:space="preserve"> та батьківських зборах.</w:t>
      </w:r>
      <w:r>
        <w:rPr>
          <w:rFonts w:hint="default" w:ascii="Times New Roman" w:hAnsi="Times New Roman" w:cs="Times New Roman"/>
          <w:i w:val="0"/>
          <w:iCs w:val="0"/>
          <w:color w:val="000000"/>
          <w:sz w:val="28"/>
          <w:szCs w:val="28"/>
          <w:u w:val="none"/>
          <w:vertAlign w:val="baseline"/>
        </w:rPr>
        <w:t> </w:t>
      </w:r>
    </w:p>
    <w:p w14:paraId="0766ABE0">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Використовувати інформаційні ресурси та інформаційно-комунікаційні технології в освітньому процесі (мотивувати до самоосвітньої діяльності, організація та/або участь педагогів закладу у майстер-класах, онлайн курсах, дистанційному навчанні тощо). </w:t>
      </w:r>
    </w:p>
    <w:p w14:paraId="458D360F">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Сприяти професійному зростанню педагогів (у тому числі, застосовуючи заходи морального та матеріального стимулювання). </w:t>
      </w:r>
    </w:p>
    <w:p w14:paraId="651A82A1">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Мотивувати вчителів протягом 2024-2025 навчального року до проходження добровільної сертифікації, участі в професійному конкурсі «Вчитель року».</w:t>
      </w:r>
    </w:p>
    <w:p w14:paraId="09E6121D">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Організувати підвищення кваліфікації педагогічних працівників відповідно до плану курсів 2024-2025 навчального року. </w:t>
      </w:r>
    </w:p>
    <w:p w14:paraId="27281E96">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Популяризувати інформаційний простір для всіх учасників освітнього процесу через веб-сайт ліцею, сторінку в соціальній мережі Facebook,  забезпечити конструктивну взаємодію між батьками, вчителями, учнями на засадах педагогіки партнерства. </w:t>
      </w:r>
    </w:p>
    <w:p w14:paraId="31807D4F">
      <w:pPr>
        <w:pStyle w:val="11"/>
        <w:keepNext w:val="0"/>
        <w:keepLines w:val="0"/>
        <w:widowControl/>
        <w:numPr>
          <w:ilvl w:val="0"/>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Педагогічним працівникам протягом 2024-2025 н.р.: </w:t>
      </w:r>
    </w:p>
    <w:p w14:paraId="0AA462B8">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Використовувати освітні технології, спрямовані на формування ключових компетентностей.</w:t>
      </w:r>
    </w:p>
    <w:p w14:paraId="457D300A">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Використовувати онлайн-інструменти, якi дозволяють створювати інтерактивні вправи, тести тощо. </w:t>
      </w:r>
    </w:p>
    <w:p w14:paraId="69B7D64E">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Розробляти для учнів завдання, орієнтовані на творчу складову, що сприяють оволодінню учнями ключовими компетентностями та запобігають списуванню, ґрунтуються на використанні життєвого досвіду дитини і спрямовані на практичне застосування набутих компетентностей, наданні учням права самостійно обирати рівень контрольних та домашніх завдань. </w:t>
      </w:r>
    </w:p>
    <w:p w14:paraId="25481DB3">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Проводити ґрунтовний аналіз результатів навчальних досягнень учнів (семестрового, річного оцінювання, державної підсумкової атестації) та виявлення факторів впливу на результати навчання здобувачів освіти. </w:t>
      </w:r>
    </w:p>
    <w:p w14:paraId="01B09A97">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Здійснювати взаємовідвідування уроків та обмін досвідом роботи у різних формах. </w:t>
      </w:r>
    </w:p>
    <w:p w14:paraId="735E5A2F">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i w:val="0"/>
          <w:iCs w:val="0"/>
          <w:color w:val="000000"/>
          <w:sz w:val="28"/>
          <w:szCs w:val="28"/>
          <w:u w:val="none"/>
          <w:vertAlign w:val="baseline"/>
        </w:rPr>
      </w:pPr>
      <w:r>
        <w:rPr>
          <w:rFonts w:hint="default" w:ascii="Times New Roman" w:hAnsi="Times New Roman" w:cs="Times New Roman"/>
          <w:i w:val="0"/>
          <w:iCs w:val="0"/>
          <w:color w:val="000000"/>
          <w:sz w:val="28"/>
          <w:szCs w:val="28"/>
          <w:u w:val="none"/>
          <w:vertAlign w:val="baseline"/>
          <w:lang w:val="uk-UA"/>
        </w:rPr>
        <w:t xml:space="preserve">3.6. </w:t>
      </w:r>
      <w:r>
        <w:rPr>
          <w:rFonts w:hint="default" w:ascii="Times New Roman" w:hAnsi="Times New Roman" w:cs="Times New Roman"/>
          <w:i w:val="0"/>
          <w:iCs w:val="0"/>
          <w:color w:val="000000"/>
          <w:sz w:val="28"/>
          <w:szCs w:val="28"/>
          <w:u w:val="none"/>
          <w:vertAlign w:val="baseline"/>
        </w:rPr>
        <w:t>З метою підвищення позитивного іміджу ліцею, забезпечення професійного зростання педагогічних працівників, популяризації власного досвіду розміщувати методичні розробки, створені педагогами, на сайті закладу освіти та інших освітніх ресурсах. </w:t>
      </w:r>
    </w:p>
    <w:p w14:paraId="657D8C10">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i w:val="0"/>
          <w:iCs w:val="0"/>
          <w:color w:val="000000"/>
          <w:sz w:val="28"/>
          <w:szCs w:val="28"/>
          <w:u w:val="none"/>
        </w:rPr>
      </w:pPr>
      <w:r>
        <w:rPr>
          <w:rFonts w:hint="default" w:ascii="Times New Roman" w:hAnsi="Times New Roman" w:cs="Times New Roman"/>
          <w:i w:val="0"/>
          <w:iCs w:val="0"/>
          <w:color w:val="000000"/>
          <w:sz w:val="28"/>
          <w:szCs w:val="28"/>
          <w:u w:val="none"/>
          <w:vertAlign w:val="baseline"/>
          <w:lang w:val="uk-UA"/>
        </w:rPr>
        <w:t>3.7.</w:t>
      </w:r>
      <w:r>
        <w:rPr>
          <w:rFonts w:hint="default" w:ascii="Times New Roman" w:hAnsi="Times New Roman" w:cs="Times New Roman"/>
          <w:i w:val="0"/>
          <w:iCs w:val="0"/>
          <w:color w:val="000000"/>
          <w:sz w:val="28"/>
          <w:szCs w:val="28"/>
          <w:u w:val="none"/>
          <w:vertAlign w:val="baseline"/>
        </w:rPr>
        <w:t>Дотримуватися засад академічної доброчесності. </w:t>
      </w:r>
    </w:p>
    <w:p w14:paraId="01DCD899">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lang w:val="uk-UA"/>
        </w:rPr>
        <w:t>3.8. С</w:t>
      </w:r>
      <w:r>
        <w:rPr>
          <w:rFonts w:hint="default" w:ascii="Times New Roman" w:hAnsi="Times New Roman" w:cs="Times New Roman"/>
          <w:i w:val="0"/>
          <w:iCs w:val="0"/>
          <w:color w:val="000000"/>
          <w:sz w:val="28"/>
          <w:szCs w:val="28"/>
          <w:u w:val="none"/>
          <w:vertAlign w:val="baseline"/>
        </w:rPr>
        <w:t>прияти обізнаності здобувачів освіти академічній доброчесності (особливо в період дистанційного навчання).</w:t>
      </w:r>
    </w:p>
    <w:p w14:paraId="1A90196C">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lang w:val="uk-UA"/>
        </w:rPr>
        <w:t xml:space="preserve">3.9. </w:t>
      </w:r>
      <w:r>
        <w:rPr>
          <w:rFonts w:hint="default" w:ascii="Times New Roman" w:hAnsi="Times New Roman" w:cs="Times New Roman"/>
          <w:i w:val="0"/>
          <w:iCs w:val="0"/>
          <w:color w:val="000000"/>
          <w:sz w:val="28"/>
          <w:szCs w:val="28"/>
          <w:u w:val="none"/>
          <w:vertAlign w:val="baseline"/>
        </w:rPr>
        <w:t>Контроль за виконанням наказу залишаю за собою.</w:t>
      </w:r>
    </w:p>
    <w:p w14:paraId="5CF86CDB">
      <w:pPr>
        <w:pStyle w:val="18"/>
        <w:spacing w:before="0" w:beforeAutospacing="0" w:after="0" w:afterAutospacing="0" w:line="240" w:lineRule="atLeast"/>
        <w:textAlignment w:val="baseline"/>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sz w:val="28"/>
          <w:szCs w:val="28"/>
          <w:lang w:val="uk-UA"/>
        </w:rPr>
        <w:t xml:space="preserve"> </w:t>
      </w:r>
      <w:r>
        <w:rPr>
          <w:rFonts w:hint="default" w:cs="Times New Roman"/>
          <w:sz w:val="28"/>
          <w:szCs w:val="28"/>
          <w:lang w:val="uk-UA"/>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Директор </w:t>
      </w:r>
      <w:r>
        <w:rPr>
          <w:rFonts w:hint="default" w:ascii="Times New Roman" w:hAnsi="Times New Roman" w:cs="Times New Roman"/>
          <w:color w:val="000000" w:themeColor="text1"/>
          <w:sz w:val="28"/>
          <w:szCs w:val="28"/>
          <w:lang w:val="uk-UA"/>
          <w14:textFill>
            <w14:solidFill>
              <w14:schemeClr w14:val="tx1"/>
            </w14:solidFill>
          </w14:textFill>
        </w:rPr>
        <w:t>ліцею</w:t>
      </w:r>
      <w:r>
        <w:rPr>
          <w:rFonts w:hint="default" w:ascii="Times New Roman" w:hAnsi="Times New Roman" w:cs="Times New Roman"/>
          <w:color w:val="000000" w:themeColor="text1"/>
          <w:sz w:val="28"/>
          <w:szCs w:val="28"/>
          <w14:textFill>
            <w14:solidFill>
              <w14:schemeClr w14:val="tx1"/>
            </w14:solidFill>
          </w14:textFill>
        </w:rPr>
        <w:t>                                          Валентина ЦИБУЛЬСЬКА</w:t>
      </w:r>
    </w:p>
    <w:p w14:paraId="45DE9006">
      <w:pPr>
        <w:pStyle w:val="11"/>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0" w:lineRule="atLeast"/>
        <w:ind w:left="5940" w:right="-560" w:firstLine="0"/>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Додаток </w:t>
      </w:r>
    </w:p>
    <w:p w14:paraId="49199B17">
      <w:pPr>
        <w:pStyle w:val="11"/>
        <w:keepNext w:val="0"/>
        <w:keepLines w:val="0"/>
        <w:widowControl/>
        <w:suppressLineNumbers w:val="0"/>
        <w:bidi w:val="0"/>
        <w:spacing w:before="0" w:beforeAutospacing="0" w:after="0" w:afterAutospacing="0" w:line="10" w:lineRule="atLeast"/>
        <w:ind w:right="-560" w:firstLine="5320" w:firstLineChars="1900"/>
        <w:rPr>
          <w:rFonts w:hint="default" w:ascii="Times New Roman" w:hAnsi="Times New Roman" w:cs="Times New Roman"/>
          <w:sz w:val="28"/>
          <w:szCs w:val="28"/>
          <w:lang w:val="uk-UA"/>
        </w:rPr>
      </w:pPr>
      <w:r>
        <w:rPr>
          <w:rFonts w:hint="default" w:ascii="Times New Roman" w:hAnsi="Times New Roman" w:cs="Times New Roman"/>
          <w:i w:val="0"/>
          <w:iCs w:val="0"/>
          <w:color w:val="000000"/>
          <w:sz w:val="28"/>
          <w:szCs w:val="28"/>
          <w:u w:val="none"/>
          <w:vertAlign w:val="baseline"/>
        </w:rPr>
        <w:t>до на</w:t>
      </w:r>
      <w:r>
        <w:rPr>
          <w:rFonts w:hint="default" w:ascii="Times New Roman" w:hAnsi="Times New Roman" w:cs="Times New Roman"/>
          <w:i w:val="0"/>
          <w:iCs w:val="0"/>
          <w:color w:val="000000"/>
          <w:sz w:val="28"/>
          <w:szCs w:val="28"/>
          <w:u w:val="none"/>
          <w:vertAlign w:val="baseline"/>
          <w:lang w:val="uk-UA"/>
        </w:rPr>
        <w:t>каз</w:t>
      </w:r>
      <w:r>
        <w:rPr>
          <w:rFonts w:hint="default" w:ascii="Times New Roman" w:hAnsi="Times New Roman" w:cs="Times New Roman"/>
          <w:i w:val="0"/>
          <w:iCs w:val="0"/>
          <w:color w:val="000000"/>
          <w:sz w:val="28"/>
          <w:szCs w:val="28"/>
          <w:u w:val="none"/>
          <w:vertAlign w:val="baseline"/>
        </w:rPr>
        <w:t xml:space="preserve">у по </w:t>
      </w:r>
      <w:r>
        <w:rPr>
          <w:rFonts w:hint="default" w:ascii="Times New Roman" w:hAnsi="Times New Roman" w:cs="Times New Roman"/>
          <w:i w:val="0"/>
          <w:iCs w:val="0"/>
          <w:color w:val="000000"/>
          <w:sz w:val="28"/>
          <w:szCs w:val="28"/>
          <w:u w:val="none"/>
          <w:vertAlign w:val="baseline"/>
          <w:lang w:val="uk-UA"/>
        </w:rPr>
        <w:t>Глинському</w:t>
      </w:r>
      <w:r>
        <w:rPr>
          <w:rFonts w:hint="default" w:ascii="Times New Roman" w:hAnsi="Times New Roman" w:cs="Times New Roman"/>
          <w:i w:val="0"/>
          <w:iCs w:val="0"/>
          <w:color w:val="000000"/>
          <w:sz w:val="28"/>
          <w:szCs w:val="28"/>
          <w:u w:val="none"/>
          <w:vertAlign w:val="baseline"/>
        </w:rPr>
        <w:t xml:space="preserve"> л</w:t>
      </w:r>
      <w:r>
        <w:rPr>
          <w:rFonts w:hint="default" w:ascii="Times New Roman" w:hAnsi="Times New Roman" w:cs="Times New Roman"/>
          <w:i w:val="0"/>
          <w:iCs w:val="0"/>
          <w:color w:val="000000"/>
          <w:sz w:val="28"/>
          <w:szCs w:val="28"/>
          <w:u w:val="none"/>
          <w:vertAlign w:val="baseline"/>
          <w:lang w:val="uk-UA"/>
        </w:rPr>
        <w:t>іцею</w:t>
      </w:r>
    </w:p>
    <w:p w14:paraId="34D54440">
      <w:pPr>
        <w:pStyle w:val="11"/>
        <w:keepNext w:val="0"/>
        <w:keepLines w:val="0"/>
        <w:widowControl/>
        <w:suppressLineNumbers w:val="0"/>
        <w:bidi w:val="0"/>
        <w:spacing w:before="0" w:beforeAutospacing="0" w:after="0" w:afterAutospacing="0" w:line="10" w:lineRule="atLeast"/>
        <w:ind w:right="-560" w:firstLine="5320" w:firstLineChars="1900"/>
        <w:rPr>
          <w:rFonts w:hint="default" w:ascii="Times New Roman" w:hAnsi="Times New Roman" w:cs="Times New Roman"/>
          <w:i w:val="0"/>
          <w:iCs w:val="0"/>
          <w:color w:val="000000"/>
          <w:sz w:val="28"/>
          <w:szCs w:val="28"/>
          <w:u w:val="none"/>
          <w:vertAlign w:val="baseline"/>
          <w:lang w:val="uk-UA"/>
        </w:rPr>
      </w:pPr>
      <w:r>
        <w:rPr>
          <w:rFonts w:hint="default" w:ascii="Times New Roman" w:hAnsi="Times New Roman" w:cs="Times New Roman"/>
          <w:i w:val="0"/>
          <w:iCs w:val="0"/>
          <w:color w:val="000000"/>
          <w:sz w:val="28"/>
          <w:szCs w:val="28"/>
          <w:u w:val="none"/>
          <w:vertAlign w:val="baseline"/>
        </w:rPr>
        <w:t xml:space="preserve"> від  </w:t>
      </w:r>
      <w:r>
        <w:rPr>
          <w:rFonts w:hint="default" w:cs="Times New Roman"/>
          <w:i w:val="0"/>
          <w:iCs w:val="0"/>
          <w:color w:val="000000"/>
          <w:sz w:val="28"/>
          <w:szCs w:val="28"/>
          <w:u w:val="none"/>
          <w:vertAlign w:val="baseline"/>
          <w:lang w:val="uk-UA"/>
        </w:rPr>
        <w:t>__________</w:t>
      </w:r>
      <w:r>
        <w:rPr>
          <w:rFonts w:hint="default" w:ascii="Times New Roman" w:hAnsi="Times New Roman" w:cs="Times New Roman"/>
          <w:i w:val="0"/>
          <w:iCs w:val="0"/>
          <w:color w:val="000000"/>
          <w:sz w:val="28"/>
          <w:szCs w:val="28"/>
          <w:u w:val="none"/>
          <w:vertAlign w:val="baseline"/>
        </w:rPr>
        <w:t xml:space="preserve"> №</w:t>
      </w:r>
      <w:r>
        <w:rPr>
          <w:rFonts w:hint="default" w:ascii="Times New Roman" w:hAnsi="Times New Roman" w:cs="Times New Roman"/>
          <w:i w:val="0"/>
          <w:iCs w:val="0"/>
          <w:color w:val="000000"/>
          <w:sz w:val="28"/>
          <w:szCs w:val="28"/>
          <w:u w:val="none"/>
          <w:vertAlign w:val="baseline"/>
          <w:lang w:val="uk-UA"/>
        </w:rPr>
        <w:t>___</w:t>
      </w:r>
    </w:p>
    <w:p w14:paraId="793A7D46">
      <w:pPr>
        <w:pStyle w:val="11"/>
        <w:keepNext w:val="0"/>
        <w:keepLines w:val="0"/>
        <w:widowControl/>
        <w:suppressLineNumbers w:val="0"/>
        <w:bidi w:val="0"/>
        <w:spacing w:before="0" w:beforeAutospacing="0" w:after="0" w:afterAutospacing="0" w:line="10" w:lineRule="atLeast"/>
        <w:ind w:right="-560" w:firstLine="5320" w:firstLineChars="1900"/>
        <w:rPr>
          <w:rFonts w:hint="default" w:ascii="Times New Roman" w:hAnsi="Times New Roman" w:cs="Times New Roman"/>
          <w:i w:val="0"/>
          <w:iCs w:val="0"/>
          <w:color w:val="000000"/>
          <w:sz w:val="28"/>
          <w:szCs w:val="28"/>
          <w:u w:val="none"/>
          <w:vertAlign w:val="baseline"/>
          <w:lang w:val="uk-UA"/>
        </w:rPr>
      </w:pPr>
    </w:p>
    <w:p w14:paraId="12F38D17">
      <w:pPr>
        <w:pStyle w:val="11"/>
        <w:keepNext w:val="0"/>
        <w:keepLines w:val="0"/>
        <w:widowControl/>
        <w:suppressLineNumbers w:val="0"/>
        <w:bidi w:val="0"/>
        <w:spacing w:before="0" w:beforeAutospacing="0" w:after="0" w:afterAutospacing="0" w:line="10" w:lineRule="atLeast"/>
        <w:jc w:val="center"/>
        <w:rPr>
          <w:sz w:val="28"/>
          <w:szCs w:val="28"/>
        </w:rPr>
      </w:pPr>
      <w:r>
        <w:rPr>
          <w:rFonts w:hint="default" w:ascii="Times New Roman" w:hAnsi="Times New Roman" w:cs="Times New Roman"/>
          <w:b/>
          <w:bCs/>
          <w:i w:val="0"/>
          <w:iCs w:val="0"/>
          <w:color w:val="000000"/>
          <w:sz w:val="28"/>
          <w:szCs w:val="28"/>
          <w:u w:val="none"/>
          <w:vertAlign w:val="baseline"/>
        </w:rPr>
        <w:t>ДОВІДКА</w:t>
      </w:r>
    </w:p>
    <w:p w14:paraId="09700E70">
      <w:pPr>
        <w:pStyle w:val="11"/>
        <w:keepNext w:val="0"/>
        <w:keepLines w:val="0"/>
        <w:widowControl/>
        <w:suppressLineNumbers w:val="0"/>
        <w:bidi w:val="0"/>
        <w:spacing w:before="0" w:beforeAutospacing="0" w:after="0" w:afterAutospacing="0" w:line="10" w:lineRule="atLeast"/>
        <w:jc w:val="center"/>
        <w:rPr>
          <w:sz w:val="28"/>
          <w:szCs w:val="28"/>
        </w:rPr>
      </w:pPr>
      <w:r>
        <w:rPr>
          <w:rFonts w:hint="default" w:ascii="Times New Roman" w:hAnsi="Times New Roman" w:cs="Times New Roman"/>
          <w:b/>
          <w:bCs/>
          <w:i w:val="0"/>
          <w:iCs w:val="0"/>
          <w:color w:val="000000"/>
          <w:sz w:val="28"/>
          <w:szCs w:val="28"/>
          <w:u w:val="none"/>
          <w:vertAlign w:val="baseline"/>
        </w:rPr>
        <w:t>про якість освітньої діяльності закладу освіти </w:t>
      </w:r>
    </w:p>
    <w:p w14:paraId="6A074A37">
      <w:pPr>
        <w:pStyle w:val="11"/>
        <w:keepNext w:val="0"/>
        <w:keepLines w:val="0"/>
        <w:widowControl/>
        <w:suppressLineNumbers w:val="0"/>
        <w:bidi w:val="0"/>
        <w:spacing w:before="0" w:beforeAutospacing="0" w:after="0" w:afterAutospacing="0" w:line="10" w:lineRule="atLeast"/>
        <w:jc w:val="center"/>
        <w:rPr>
          <w:sz w:val="28"/>
          <w:szCs w:val="28"/>
        </w:rPr>
      </w:pPr>
      <w:r>
        <w:rPr>
          <w:rFonts w:hint="default" w:ascii="Times New Roman" w:hAnsi="Times New Roman" w:cs="Times New Roman"/>
          <w:b/>
          <w:bCs/>
          <w:i w:val="0"/>
          <w:iCs w:val="0"/>
          <w:color w:val="000000"/>
          <w:sz w:val="28"/>
          <w:szCs w:val="28"/>
          <w:u w:val="none"/>
          <w:vertAlign w:val="baseline"/>
        </w:rPr>
        <w:t>за результатами проведення самооцінювання</w:t>
      </w:r>
    </w:p>
    <w:p w14:paraId="6FC6F547">
      <w:pPr>
        <w:pStyle w:val="11"/>
        <w:keepNext w:val="0"/>
        <w:keepLines w:val="0"/>
        <w:widowControl/>
        <w:suppressLineNumbers w:val="0"/>
        <w:bidi w:val="0"/>
        <w:spacing w:before="0" w:beforeAutospacing="0" w:after="0" w:afterAutospacing="0" w:line="10" w:lineRule="atLeast"/>
        <w:jc w:val="center"/>
        <w:rPr>
          <w:sz w:val="28"/>
          <w:szCs w:val="28"/>
        </w:rPr>
      </w:pPr>
      <w:r>
        <w:rPr>
          <w:rFonts w:hint="default" w:ascii="Times New Roman" w:hAnsi="Times New Roman" w:cs="Times New Roman"/>
          <w:b/>
          <w:bCs/>
          <w:i w:val="0"/>
          <w:iCs w:val="0"/>
          <w:color w:val="000000"/>
          <w:sz w:val="28"/>
          <w:szCs w:val="28"/>
          <w:u w:val="none"/>
          <w:vertAlign w:val="baseline"/>
        </w:rPr>
        <w:t>за напрямом 3: Педагогічна діяльність педагогічних працівників закладу освіти</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506"/>
        <w:gridCol w:w="504"/>
        <w:gridCol w:w="504"/>
        <w:gridCol w:w="618"/>
        <w:gridCol w:w="423"/>
      </w:tblGrid>
      <w:tr w14:paraId="5BB4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rPr>
        <w:tc>
          <w:tcPr>
            <w:tcW w:w="0" w:type="auto"/>
            <w:gridSpan w:val="5"/>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2488872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Напрям оцінювання 3 </w:t>
            </w:r>
          </w:p>
          <w:p w14:paraId="645EE0D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ПЕДАГОГІЧНА ДІЯЛЬНІСТЬ </w:t>
            </w:r>
          </w:p>
          <w:p w14:paraId="7D30837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ПЕДАГОГІЧНИХ ПРАЦІВНИКІВ ЗАКЛАДУ ОСВІТИ</w:t>
            </w:r>
          </w:p>
        </w:tc>
      </w:tr>
      <w:tr w14:paraId="6C53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D9D9D9"/>
            <w:tcMar>
              <w:top w:w="0" w:type="dxa"/>
              <w:left w:w="100" w:type="dxa"/>
              <w:bottom w:w="0" w:type="dxa"/>
              <w:right w:w="100" w:type="dxa"/>
            </w:tcMar>
            <w:vAlign w:val="top"/>
          </w:tcPr>
          <w:p w14:paraId="5D26E72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60"/>
              <w:jc w:val="both"/>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gridSpan w:val="4"/>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30817D2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00"/>
              <w:jc w:val="center"/>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Рівні оцінювання</w:t>
            </w:r>
          </w:p>
        </w:tc>
      </w:tr>
      <w:tr w14:paraId="341E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D9D9D9"/>
            <w:tcMar>
              <w:top w:w="0" w:type="dxa"/>
              <w:left w:w="100" w:type="dxa"/>
              <w:bottom w:w="0" w:type="dxa"/>
              <w:right w:w="100" w:type="dxa"/>
            </w:tcMar>
            <w:vAlign w:val="top"/>
          </w:tcPr>
          <w:p w14:paraId="180DB41A">
            <w:pPr>
              <w:keepNext w:val="0"/>
              <w:keepLines w:val="0"/>
              <w:pageBreakBefore w:val="0"/>
              <w:widowControl/>
              <w:kinsoku/>
              <w:wordWrap/>
              <w:overflowPunct/>
              <w:topLinePunct w:val="0"/>
              <w:autoSpaceDE/>
              <w:autoSpaceDN/>
              <w:bidi w:val="0"/>
              <w:adjustRightInd/>
              <w:snapToGrid/>
              <w:spacing w:after="0" w:line="240" w:lineRule="auto"/>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5BEA1ED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В</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539F713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Д</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2D09181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ВП</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4F98C89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Н</w:t>
            </w:r>
          </w:p>
        </w:tc>
      </w:tr>
      <w:tr w14:paraId="7C12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277B2EC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b/>
                <w:bCs/>
                <w:i/>
                <w:iCs/>
                <w:color w:val="000000"/>
                <w:sz w:val="28"/>
                <w:szCs w:val="28"/>
                <w:u w:val="none"/>
                <w:vertAlign w:val="baseline"/>
              </w:rPr>
              <w:t>3.1.1. У вчителів наявне календарно-тематичне планування, розроблене самостійно відповідно до освітньої програми закладу та умов роботи ліцею, спеціалізації. </w:t>
            </w:r>
          </w:p>
          <w:p w14:paraId="6124FD6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З метою формування ключових компетентностей здобувачів освіти педагогічними працівниками здійснюється ефективне планування своєї діяльності. За підсумками вивченої документації, результатами самоаналізу педпрацівників можна зробити висновок, що всі вчителі ліцею планують викладацьку діяльність, розробляють календарно-тематичне планування на основі навчальної програми. При цьому орієнтуються на Державні стандарти. </w:t>
            </w:r>
          </w:p>
          <w:p w14:paraId="528535C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xml:space="preserve">      Календарно-тематичне планування відповідає освітній програмі ліцею. Календарно-тематичні плани складаються на семестр та погоджуються </w:t>
            </w:r>
            <w:r>
              <w:rPr>
                <w:rFonts w:hint="default" w:ascii="Times New Roman" w:hAnsi="Times New Roman" w:cs="Times New Roman"/>
                <w:i w:val="0"/>
                <w:iCs w:val="0"/>
                <w:color w:val="000000"/>
                <w:sz w:val="28"/>
                <w:szCs w:val="28"/>
                <w:u w:val="none"/>
                <w:vertAlign w:val="baseline"/>
                <w:lang w:val="uk-UA"/>
              </w:rPr>
              <w:t xml:space="preserve">директором та </w:t>
            </w:r>
            <w:r>
              <w:rPr>
                <w:rFonts w:hint="default" w:ascii="Times New Roman" w:hAnsi="Times New Roman" w:cs="Times New Roman"/>
                <w:i w:val="0"/>
                <w:iCs w:val="0"/>
                <w:color w:val="000000"/>
                <w:sz w:val="28"/>
                <w:szCs w:val="28"/>
                <w:u w:val="none"/>
                <w:vertAlign w:val="baseline"/>
              </w:rPr>
              <w:t>заступни</w:t>
            </w:r>
            <w:r>
              <w:rPr>
                <w:rFonts w:hint="default" w:ascii="Times New Roman" w:hAnsi="Times New Roman" w:cs="Times New Roman"/>
                <w:i w:val="0"/>
                <w:iCs w:val="0"/>
                <w:color w:val="000000"/>
                <w:sz w:val="28"/>
                <w:szCs w:val="28"/>
                <w:u w:val="none"/>
                <w:vertAlign w:val="baseline"/>
                <w:lang w:val="uk-UA"/>
              </w:rPr>
              <w:t>ом</w:t>
            </w:r>
            <w:r>
              <w:rPr>
                <w:rFonts w:hint="default" w:ascii="Times New Roman" w:hAnsi="Times New Roman" w:cs="Times New Roman"/>
                <w:i w:val="0"/>
                <w:iCs w:val="0"/>
                <w:color w:val="000000"/>
                <w:sz w:val="28"/>
                <w:szCs w:val="28"/>
                <w:u w:val="none"/>
                <w:vertAlign w:val="baseline"/>
              </w:rPr>
              <w:t xml:space="preserve"> директора з навчально-виховної роботи. </w:t>
            </w:r>
          </w:p>
          <w:p w14:paraId="24380E2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Відповідно до річного плану роботи ліцею та програми здійснення внутрішнього контролю адміністрацією ліцею здійснюється перевірка календарно-тематичного планування педагогічних працівників один раз на семестр та надаються рекомендації в разі виявлення недоліків. Результати анкетування педагогів показали, що більшість учителів під час</w:t>
            </w:r>
            <w:r>
              <w:rPr>
                <w:rFonts w:hint="default" w:ascii="Times New Roman" w:hAnsi="Times New Roman" w:cs="Times New Roman"/>
                <w:i w:val="0"/>
                <w:iCs w:val="0"/>
                <w:color w:val="000000"/>
                <w:sz w:val="28"/>
                <w:szCs w:val="28"/>
                <w:u w:val="none"/>
                <w:vertAlign w:val="baseline"/>
                <w:lang w:val="uk-UA"/>
              </w:rPr>
              <w:t xml:space="preserve"> складання</w:t>
            </w:r>
            <w:r>
              <w:rPr>
                <w:rFonts w:hint="default" w:ascii="Times New Roman" w:hAnsi="Times New Roman" w:cs="Times New Roman"/>
                <w:i w:val="0"/>
                <w:iCs w:val="0"/>
                <w:color w:val="000000"/>
                <w:sz w:val="28"/>
                <w:szCs w:val="28"/>
                <w:u w:val="none"/>
                <w:vertAlign w:val="baseline"/>
              </w:rPr>
              <w:t xml:space="preserve"> календарно-тематичного планування використовують</w:t>
            </w:r>
            <w:r>
              <w:rPr>
                <w:rFonts w:hint="default" w:ascii="Times New Roman" w:hAnsi="Times New Roman" w:cs="Times New Roman"/>
                <w:i w:val="0"/>
                <w:iCs w:val="0"/>
                <w:color w:val="000000"/>
                <w:sz w:val="28"/>
                <w:szCs w:val="28"/>
                <w:u w:val="none"/>
                <w:vertAlign w:val="baseline"/>
                <w:lang w:val="uk-UA"/>
              </w:rPr>
              <w:t xml:space="preserve"> навчальну програму, вносячи свої правки, 44% </w:t>
            </w:r>
            <w:r>
              <w:rPr>
                <w:rFonts w:hint="default" w:ascii="Times New Roman" w:hAnsi="Times New Roman" w:eastAsia="SimSun" w:cs="Times New Roman"/>
                <w:sz w:val="28"/>
                <w:szCs w:val="28"/>
              </w:rPr>
              <w:t>розробляю</w:t>
            </w:r>
            <w:r>
              <w:rPr>
                <w:rFonts w:hint="default" w:ascii="Times New Roman" w:hAnsi="Times New Roman" w:cs="Times New Roman"/>
                <w:sz w:val="28"/>
                <w:szCs w:val="28"/>
                <w:lang w:val="uk-UA"/>
              </w:rPr>
              <w:t>ть</w:t>
            </w:r>
            <w:r>
              <w:rPr>
                <w:rFonts w:hint="default" w:ascii="Times New Roman" w:hAnsi="Times New Roman" w:eastAsia="SimSun" w:cs="Times New Roman"/>
                <w:sz w:val="28"/>
                <w:szCs w:val="28"/>
              </w:rPr>
              <w:t xml:space="preserve"> навчальну програму з предмету (курсу) на основі модельної навчальної програ</w:t>
            </w:r>
            <w:r>
              <w:rPr>
                <w:rFonts w:hint="default" w:ascii="Times New Roman" w:hAnsi="Times New Roman" w:cs="Times New Roman"/>
                <w:sz w:val="28"/>
                <w:szCs w:val="28"/>
                <w:lang w:val="uk-UA"/>
              </w:rPr>
              <w:t>ми.</w:t>
            </w:r>
            <w:r>
              <w:rPr>
                <w:rFonts w:hint="default" w:ascii="Times New Roman" w:hAnsi="Times New Roman" w:cs="Times New Roman"/>
                <w:i w:val="0"/>
                <w:iCs w:val="0"/>
                <w:color w:val="000000"/>
                <w:sz w:val="28"/>
                <w:szCs w:val="28"/>
                <w:u w:val="none"/>
                <w:vertAlign w:val="baseline"/>
              </w:rPr>
              <w:t> </w:t>
            </w:r>
          </w:p>
          <w:p w14:paraId="229C886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Аналізуючи календарно-тематичні плани, встановлено, що педагоги самостійно визначають кількість годин на вивчення тієї чи іншої теми, змінюють порядок їх вивчення відповідно до освітніх потреб, корегують дату проведення контролю, додають корективи в кількість годин на вивчення окремих тем; змінюють порядок вивчення тем в окремих класах (проведення освітнього процесу з використанням дистанційних технологій), планують уроки, спрямовані на формування в учнів ключов</w:t>
            </w:r>
            <w:r>
              <w:rPr>
                <w:rFonts w:hint="default" w:ascii="Times New Roman" w:hAnsi="Times New Roman" w:cs="Times New Roman"/>
                <w:i w:val="0"/>
                <w:iCs w:val="0"/>
                <w:color w:val="000000"/>
                <w:sz w:val="28"/>
                <w:szCs w:val="28"/>
                <w:u w:val="none"/>
                <w:vertAlign w:val="baseline"/>
                <w:lang w:val="uk-UA"/>
              </w:rPr>
              <w:t xml:space="preserve">их </w:t>
            </w:r>
            <w:r>
              <w:rPr>
                <w:rFonts w:hint="default" w:ascii="Times New Roman" w:hAnsi="Times New Roman" w:cs="Times New Roman"/>
                <w:i w:val="0"/>
                <w:iCs w:val="0"/>
                <w:color w:val="000000"/>
                <w:sz w:val="28"/>
                <w:szCs w:val="28"/>
                <w:u w:val="none"/>
                <w:vertAlign w:val="baseline"/>
              </w:rPr>
              <w:t>компетентност</w:t>
            </w:r>
            <w:r>
              <w:rPr>
                <w:rFonts w:hint="default" w:ascii="Times New Roman" w:hAnsi="Times New Roman" w:cs="Times New Roman"/>
                <w:i w:val="0"/>
                <w:iCs w:val="0"/>
                <w:color w:val="000000"/>
                <w:sz w:val="28"/>
                <w:szCs w:val="28"/>
                <w:u w:val="none"/>
                <w:vertAlign w:val="baseline"/>
                <w:lang w:val="uk-UA"/>
              </w:rPr>
              <w:t>ей</w:t>
            </w:r>
            <w:r>
              <w:rPr>
                <w:rFonts w:hint="default" w:ascii="Times New Roman" w:hAnsi="Times New Roman" w:cs="Times New Roman"/>
                <w:i w:val="0"/>
                <w:iCs w:val="0"/>
                <w:color w:val="000000"/>
                <w:sz w:val="28"/>
                <w:szCs w:val="28"/>
                <w:u w:val="none"/>
                <w:vertAlign w:val="baseline"/>
              </w:rPr>
              <w:t xml:space="preserve"> (уроки-про</w:t>
            </w:r>
            <w:r>
              <w:rPr>
                <w:rFonts w:hint="default" w:ascii="Times New Roman" w:hAnsi="Times New Roman" w:cs="Times New Roman"/>
                <w:i w:val="0"/>
                <w:iCs w:val="0"/>
                <w:color w:val="000000"/>
                <w:sz w:val="28"/>
                <w:szCs w:val="28"/>
                <w:u w:val="none"/>
                <w:vertAlign w:val="baseline"/>
                <w:lang w:val="uk-UA"/>
              </w:rPr>
              <w:t>є</w:t>
            </w:r>
            <w:r>
              <w:rPr>
                <w:rFonts w:hint="default" w:ascii="Times New Roman" w:hAnsi="Times New Roman" w:cs="Times New Roman"/>
                <w:i w:val="0"/>
                <w:iCs w:val="0"/>
                <w:color w:val="000000"/>
                <w:sz w:val="28"/>
                <w:szCs w:val="28"/>
                <w:u w:val="none"/>
                <w:vertAlign w:val="baseline"/>
              </w:rPr>
              <w:t>кти, практичні заняття). </w:t>
            </w:r>
          </w:p>
          <w:p w14:paraId="7CB1C07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Адміністрація здійснює моніторинг виконання освітніх програм та календарних планів двічі на рік. У разі виявлення прогалин вживає заходи щодо їх усунення. Календарно-тематичне планування педагогічних працівників ліцею забезпечує досягнення очікуваних результатів навчання, що передбачені для даного віку учнів Державним стандартом загальної середньої освіти та сприяє компетентнісному підходу у навчанні.</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7BD6589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5DCAB9D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r>
              <w:rPr>
                <w:rFonts w:hint="default" w:ascii="Times New Roman" w:hAnsi="Times New Roman" w:eastAsia="sans-serif" w:cs="Times New Roman"/>
                <w:i w:val="0"/>
                <w:iCs w:val="0"/>
                <w:color w:val="000000"/>
                <w:sz w:val="28"/>
                <w:szCs w:val="28"/>
                <w:u w:val="none"/>
                <w:shd w:val="clear" w:fill="FFFFFF"/>
                <w:vertAlign w:val="baseline"/>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099840A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27B36FF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r>
      <w:tr w14:paraId="1F7F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22D7CDF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b/>
                <w:bCs/>
                <w:i/>
                <w:iCs/>
                <w:color w:val="000000"/>
                <w:sz w:val="28"/>
                <w:szCs w:val="28"/>
                <w:u w:val="none"/>
                <w:vertAlign w:val="baseline"/>
              </w:rPr>
              <w:t>3.1.2. Учителі використовують освітні технології, спрямовані на оволодіння здобувачами освіти ключовими компетентностями та наскрізними уміннями з використанням різних форм організації освітнього процесу. </w:t>
            </w:r>
          </w:p>
          <w:p w14:paraId="18E4EE0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xml:space="preserve">         За підсумками спостереження за проведенням навчальних занять, вивчення документації (календарно-тематичних планів, результатів контрольних робіт) можна зробити висновок, що педагогічні працівники використовують освітні технології, спрямовані на оволодіння здобувачами освіти ключовими компетентностями та наскрізними уміннями, у тому числі технології дистанційного навчання у разі потреби </w:t>
            </w:r>
            <w:r>
              <w:rPr>
                <w:rFonts w:hint="default" w:ascii="Times New Roman" w:hAnsi="Times New Roman" w:cs="Times New Roman"/>
                <w:i w:val="0"/>
                <w:iCs w:val="0"/>
                <w:color w:val="000000"/>
                <w:sz w:val="28"/>
                <w:szCs w:val="28"/>
                <w:u w:val="none"/>
                <w:vertAlign w:val="baseline"/>
                <w:lang w:val="uk-UA"/>
              </w:rPr>
              <w:t>(робота в умовах воєнного стану</w:t>
            </w:r>
            <w:r>
              <w:rPr>
                <w:rFonts w:hint="default" w:ascii="Times New Roman" w:hAnsi="Times New Roman" w:cs="Times New Roman"/>
                <w:i w:val="0"/>
                <w:iCs w:val="0"/>
                <w:color w:val="000000"/>
                <w:sz w:val="28"/>
                <w:szCs w:val="28"/>
                <w:u w:val="none"/>
                <w:vertAlign w:val="baseline"/>
              </w:rPr>
              <w:t>, призупинення освітнього процесу). </w:t>
            </w:r>
          </w:p>
          <w:p w14:paraId="6668133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Впроваджують в освітній процес форми і методи роботи, які сприяють розвитку творчої, пошукової та аналітичної роботи учнів, формують здатність застосовувати інформаційно-комунікаційні ресурси в умовах дистанційного навчання для пошуку відповідей на поставлені завдання.</w:t>
            </w:r>
          </w:p>
          <w:p w14:paraId="5B909A5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Більшість вчителів конкретизують мету і завдання уроку, наголошують на очікуваних результатах, залучають до цього процесу здобувачів освіти, здійснюють поділ змісту теми на навчальні ситуації, формулюють цільові завдання до кожної навчальної ситуації, здійснюють вибір методів навчання, адекватних цільовим завданням за їх дидактичними функціями, порівнюють досягнуті результати на уроці з очікуваними. </w:t>
            </w:r>
          </w:p>
          <w:p w14:paraId="104ADAD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w:t>
            </w:r>
            <w:r>
              <w:rPr>
                <w:rFonts w:hint="default" w:ascii="Times New Roman" w:hAnsi="Times New Roman" w:cs="Times New Roman"/>
                <w:i w:val="0"/>
                <w:iCs w:val="0"/>
                <w:color w:val="000000"/>
                <w:sz w:val="28"/>
                <w:szCs w:val="28"/>
                <w:u w:val="none"/>
                <w:vertAlign w:val="baseline"/>
                <w:lang w:val="uk-UA"/>
              </w:rPr>
              <w:t>П</w:t>
            </w:r>
            <w:r>
              <w:rPr>
                <w:rFonts w:hint="default" w:ascii="Times New Roman" w:hAnsi="Times New Roman" w:cs="Times New Roman"/>
                <w:i w:val="0"/>
                <w:iCs w:val="0"/>
                <w:color w:val="000000"/>
                <w:sz w:val="28"/>
                <w:szCs w:val="28"/>
                <w:u w:val="none"/>
                <w:vertAlign w:val="baseline"/>
              </w:rPr>
              <w:t>едпрацівник</w:t>
            </w:r>
            <w:r>
              <w:rPr>
                <w:rFonts w:hint="default" w:ascii="Times New Roman" w:hAnsi="Times New Roman" w:cs="Times New Roman"/>
                <w:i w:val="0"/>
                <w:iCs w:val="0"/>
                <w:color w:val="000000"/>
                <w:sz w:val="28"/>
                <w:szCs w:val="28"/>
                <w:u w:val="none"/>
                <w:vertAlign w:val="baseline"/>
                <w:lang w:val="uk-UA"/>
              </w:rPr>
              <w:t>и</w:t>
            </w:r>
            <w:r>
              <w:rPr>
                <w:rFonts w:hint="default" w:ascii="Times New Roman" w:hAnsi="Times New Roman" w:cs="Times New Roman"/>
                <w:i w:val="0"/>
                <w:iCs w:val="0"/>
                <w:color w:val="000000"/>
                <w:sz w:val="28"/>
                <w:szCs w:val="28"/>
                <w:u w:val="none"/>
                <w:vertAlign w:val="baseline"/>
              </w:rPr>
              <w:t xml:space="preserve"> обирають такі форми організації навчальної діяльності: індивідуально-самостійну, парну, групову, фронтальну, адекватно змісту та методам роботи; надають переваги особистісно</w:t>
            </w:r>
            <w:r>
              <w:rPr>
                <w:rFonts w:hint="default" w:ascii="Times New Roman" w:hAnsi="Times New Roman" w:cs="Times New Roman"/>
                <w:i w:val="0"/>
                <w:iCs w:val="0"/>
                <w:color w:val="000000"/>
                <w:sz w:val="28"/>
                <w:szCs w:val="28"/>
                <w:u w:val="none"/>
                <w:vertAlign w:val="baseline"/>
                <w:lang w:val="uk-UA"/>
              </w:rPr>
              <w:t xml:space="preserve"> </w:t>
            </w:r>
            <w:r>
              <w:rPr>
                <w:rFonts w:hint="default" w:ascii="Times New Roman" w:hAnsi="Times New Roman" w:cs="Times New Roman"/>
                <w:i w:val="0"/>
                <w:iCs w:val="0"/>
                <w:color w:val="000000"/>
                <w:sz w:val="28"/>
                <w:szCs w:val="28"/>
                <w:u w:val="none"/>
                <w:vertAlign w:val="baseline"/>
              </w:rPr>
              <w:t>зорієнтованому навчанню, індивідуалізації та диференціації навчання. </w:t>
            </w:r>
          </w:p>
          <w:p w14:paraId="3DE3075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Більшість вчителів застосовують інтерактивні технології, універсальні для розвитку життєвих компетенцій, вміння колегіально-вирішувати завдання. Менша половина педпрацівників забезпечує здійснення рефлексії навчальної діяльності, компетентності, формуванню яких був присвячений даний урок, реалізують моніторинг рівня сформованих компетенцій, а при оцінюванні враховують набуття учнями предметних компетентностей, умінь вирішувати проблеми, пов’язаних з даною навчальною темою. </w:t>
            </w:r>
          </w:p>
          <w:p w14:paraId="729957B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Усі педагогічні працівники під час проведення навчальних занять здійснюють розвиток і формування більшості ключових компетентностей учнів: 90% відвіданих занять були присвячені формуванню комунікативних компетентностей, 64% – умінню навчатися упродовж життя, 70% – розвитку інформаційно-цифрової та соціальних і громадянських компетентностей, 40% – формуванню компетентностей в природничих науках і технологіях, 45% – формуванню математичної грамотності (на уроках математичного циклу), 20% – формуванню екологічної грамотності і здорового життя, 15% – розвитку підприємливості. На всіх уроках простежувалася активна співпраця вчителя та учнів на засадах партнерства. </w:t>
            </w:r>
          </w:p>
          <w:p w14:paraId="3EF5989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Питання впровадження компетентнісного підходу розглядаються на засіданнях педагогічної ради, засіданнях методичної ради, засіданнях предметних методичних комісій, нарадах при директорові. З метою формування ключових компетентностей і наскрізних умінь учнів педагогічні працівники закладу освіти використовують в освітньому процесі (під час навчання та позаурочних заходах) різноманітне обладнання: лабораторне, мультимедійне, комп’ютерну техніку та програми, Інтернет, візуалізацію корисної інформації (картки, графіки, формули тощо), наочність, спортивний майданчик, спор</w:t>
            </w:r>
            <w:r>
              <w:rPr>
                <w:rFonts w:hint="default" w:ascii="Times New Roman" w:hAnsi="Times New Roman" w:cs="Times New Roman"/>
                <w:i w:val="0"/>
                <w:iCs w:val="0"/>
                <w:color w:val="000000"/>
                <w:sz w:val="28"/>
                <w:szCs w:val="28"/>
                <w:u w:val="none"/>
                <w:vertAlign w:val="baseline"/>
                <w:lang w:val="uk-UA"/>
              </w:rPr>
              <w:t>тзал</w:t>
            </w:r>
            <w:r>
              <w:rPr>
                <w:rFonts w:hint="default" w:ascii="Times New Roman" w:hAnsi="Times New Roman" w:cs="Times New Roman"/>
                <w:i w:val="0"/>
                <w:iCs w:val="0"/>
                <w:color w:val="000000"/>
                <w:sz w:val="28"/>
                <w:szCs w:val="28"/>
                <w:u w:val="none"/>
                <w:vertAlign w:val="baseline"/>
              </w:rPr>
              <w:t>, спортивний інвентар</w:t>
            </w:r>
            <w:r>
              <w:rPr>
                <w:rFonts w:hint="default" w:ascii="Times New Roman" w:hAnsi="Times New Roman" w:cs="Times New Roman"/>
                <w:i w:val="0"/>
                <w:iCs w:val="0"/>
                <w:color w:val="000000"/>
                <w:sz w:val="28"/>
                <w:szCs w:val="28"/>
                <w:u w:val="none"/>
                <w:vertAlign w:val="baseline"/>
                <w:lang w:val="uk-UA"/>
              </w:rPr>
              <w:t>, отриманий від україно-швейцарського проєкту “Діємо для здоров’я”</w:t>
            </w:r>
            <w:r>
              <w:rPr>
                <w:rFonts w:hint="default" w:ascii="Times New Roman" w:hAnsi="Times New Roman" w:cs="Times New Roman"/>
                <w:i w:val="0"/>
                <w:iCs w:val="0"/>
                <w:color w:val="000000"/>
                <w:sz w:val="28"/>
                <w:szCs w:val="28"/>
                <w:u w:val="none"/>
                <w:vertAlign w:val="baseline"/>
              </w:rPr>
              <w:t>. Результати спостереження за відвіданими навчальними заняттями та проведеними контрольними зрізами використовуються в закладі освіти для підвищення якості освітньої діяльності. </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36D7819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r>
              <w:rPr>
                <w:rFonts w:hint="default" w:ascii="Times New Roman" w:hAnsi="Times New Roman" w:eastAsia="sans-serif" w:cs="Times New Roman"/>
                <w:i w:val="0"/>
                <w:iCs w:val="0"/>
                <w:color w:val="000000"/>
                <w:sz w:val="28"/>
                <w:szCs w:val="28"/>
                <w:u w:val="none"/>
                <w:shd w:val="clear" w:fill="FFFFFF"/>
                <w:vertAlign w:val="baseline"/>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2916092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0C0614C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0ADC47A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r>
      <w:tr w14:paraId="2313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56EB958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b/>
                <w:bCs/>
                <w:i/>
                <w:iCs/>
                <w:color w:val="000000"/>
                <w:sz w:val="28"/>
                <w:szCs w:val="28"/>
                <w:u w:val="none"/>
                <w:vertAlign w:val="baseline"/>
              </w:rPr>
              <w:t>3.1.3. Учителі забезпечують реалізацію індивідуальних освітніх траєкторій, у тому числі за власною ініціативою. </w:t>
            </w:r>
          </w:p>
          <w:p w14:paraId="6F4351C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lang w:val="uk-UA"/>
              </w:rPr>
            </w:pPr>
            <w:r>
              <w:rPr>
                <w:rFonts w:hint="default" w:ascii="Times New Roman" w:hAnsi="Times New Roman" w:cs="Times New Roman"/>
                <w:i w:val="0"/>
                <w:iCs w:val="0"/>
                <w:color w:val="000000"/>
                <w:sz w:val="28"/>
                <w:szCs w:val="28"/>
                <w:u w:val="none"/>
                <w:vertAlign w:val="baseline"/>
              </w:rPr>
              <w:t>         Результати опитування показали, що більшість педпрацівників закладу освіти формують комунікативну компетентність у співпраці з здобувачем знань, здійснюють диференціацію навчальної діяльності, надають консультаційну допомогу і підтримку, спільно проводять дослідження, разом спостерігають за результатами. </w:t>
            </w:r>
            <w:r>
              <w:rPr>
                <w:rFonts w:hint="default" w:cs="Times New Roman"/>
                <w:i w:val="0"/>
                <w:iCs w:val="0"/>
                <w:color w:val="000000"/>
                <w:sz w:val="28"/>
                <w:szCs w:val="28"/>
                <w:u w:val="none"/>
                <w:vertAlign w:val="baseline"/>
                <w:lang w:val="uk-UA"/>
              </w:rPr>
              <w:t>На засіданні педагогічної ради затверджено картки індивідуальних освітніх траєкторій учнів ліцею.</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34582BE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r>
              <w:rPr>
                <w:rFonts w:hint="default" w:ascii="Times New Roman" w:hAnsi="Times New Roman" w:eastAsia="sans-serif" w:cs="Times New Roman"/>
                <w:i w:val="0"/>
                <w:iCs w:val="0"/>
                <w:color w:val="000000"/>
                <w:sz w:val="28"/>
                <w:szCs w:val="28"/>
                <w:u w:val="none"/>
                <w:shd w:val="clear" w:fill="FFFFFF"/>
                <w:vertAlign w:val="baseline"/>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791EDCB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3BC2519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14BBF1D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r>
      <w:tr w14:paraId="1E20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1ACC49D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b/>
                <w:bCs/>
                <w:i/>
                <w:iCs/>
                <w:color w:val="000000"/>
                <w:sz w:val="28"/>
                <w:szCs w:val="28"/>
                <w:u w:val="none"/>
                <w:vertAlign w:val="baseline"/>
              </w:rPr>
              <w:t>3.1.4. Педагогічні працівники створюють та використовують власні освітні ресурси, мають публікації професійної тематики та оприлюднені методичні розробки. </w:t>
            </w:r>
          </w:p>
          <w:p w14:paraId="2D176F0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lang w:val="uk-UA"/>
              </w:rPr>
            </w:pPr>
            <w:r>
              <w:rPr>
                <w:rFonts w:hint="default" w:ascii="Times New Roman" w:hAnsi="Times New Roman" w:cs="Times New Roman"/>
                <w:i w:val="0"/>
                <w:iCs w:val="0"/>
                <w:color w:val="000000"/>
                <w:sz w:val="28"/>
                <w:szCs w:val="28"/>
                <w:u w:val="none"/>
                <w:vertAlign w:val="baseline"/>
              </w:rPr>
              <w:t>          </w:t>
            </w:r>
            <w:r>
              <w:rPr>
                <w:rFonts w:hint="default" w:ascii="Times New Roman" w:hAnsi="Times New Roman" w:cs="Times New Roman"/>
                <w:i w:val="0"/>
                <w:iCs w:val="0"/>
                <w:color w:val="000000"/>
                <w:sz w:val="28"/>
                <w:szCs w:val="28"/>
                <w:u w:val="none"/>
                <w:vertAlign w:val="baseline"/>
                <w:lang w:val="uk-UA"/>
              </w:rPr>
              <w:t xml:space="preserve">56% </w:t>
            </w:r>
            <w:r>
              <w:rPr>
                <w:rFonts w:hint="default" w:ascii="Times New Roman" w:hAnsi="Times New Roman" w:cs="Times New Roman"/>
                <w:i w:val="0"/>
                <w:iCs w:val="0"/>
                <w:color w:val="000000"/>
                <w:sz w:val="28"/>
                <w:szCs w:val="28"/>
                <w:u w:val="none"/>
                <w:vertAlign w:val="baseline"/>
              </w:rPr>
              <w:t>педагогічних працівників</w:t>
            </w:r>
            <w:r>
              <w:rPr>
                <w:rFonts w:hint="default" w:ascii="Times New Roman" w:hAnsi="Times New Roman" w:cs="Times New Roman"/>
                <w:i w:val="0"/>
                <w:iCs w:val="0"/>
                <w:color w:val="000000"/>
                <w:sz w:val="28"/>
                <w:szCs w:val="28"/>
                <w:u w:val="none"/>
                <w:vertAlign w:val="baseline"/>
                <w:lang w:val="uk-UA"/>
              </w:rPr>
              <w:t xml:space="preserve"> не мають оприлюднених власних електронних освітніх ресурсів. 20% мають оприлюднені ресурси на осв</w:t>
            </w:r>
            <w:r>
              <w:rPr>
                <w:rFonts w:hint="default" w:cs="Times New Roman"/>
                <w:i w:val="0"/>
                <w:iCs w:val="0"/>
                <w:color w:val="000000"/>
                <w:sz w:val="28"/>
                <w:szCs w:val="28"/>
                <w:u w:val="none"/>
                <w:vertAlign w:val="baseline"/>
                <w:lang w:val="uk-UA"/>
              </w:rPr>
              <w:t>і</w:t>
            </w:r>
            <w:r>
              <w:rPr>
                <w:rFonts w:hint="default" w:ascii="Times New Roman" w:hAnsi="Times New Roman" w:cs="Times New Roman"/>
                <w:i w:val="0"/>
                <w:iCs w:val="0"/>
                <w:color w:val="000000"/>
                <w:sz w:val="28"/>
                <w:szCs w:val="28"/>
                <w:u w:val="none"/>
                <w:vertAlign w:val="baseline"/>
                <w:lang w:val="uk-UA"/>
              </w:rPr>
              <w:t xml:space="preserve">тніх платформах та на </w:t>
            </w:r>
            <w:r>
              <w:rPr>
                <w:rFonts w:hint="default" w:ascii="Times New Roman" w:hAnsi="Times New Roman" w:cs="Times New Roman"/>
                <w:i w:val="0"/>
                <w:iCs w:val="0"/>
                <w:color w:val="000000"/>
                <w:sz w:val="28"/>
                <w:szCs w:val="28"/>
                <w:u w:val="none"/>
                <w:vertAlign w:val="baseline"/>
                <w:lang w:val="en-US"/>
              </w:rPr>
              <w:t xml:space="preserve">Facebook </w:t>
            </w:r>
            <w:r>
              <w:rPr>
                <w:rFonts w:hint="default" w:ascii="Times New Roman" w:hAnsi="Times New Roman" w:cs="Times New Roman"/>
                <w:i w:val="0"/>
                <w:iCs w:val="0"/>
                <w:color w:val="000000"/>
                <w:sz w:val="28"/>
                <w:szCs w:val="28"/>
                <w:u w:val="none"/>
                <w:vertAlign w:val="baseline"/>
                <w:lang w:val="uk-UA"/>
              </w:rPr>
              <w:t>сторінці ліцею.</w:t>
            </w:r>
          </w:p>
          <w:p w14:paraId="393D231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xml:space="preserve">       Окремі вчителі </w:t>
            </w:r>
            <w:r>
              <w:rPr>
                <w:rFonts w:hint="default" w:ascii="Times New Roman" w:hAnsi="Times New Roman" w:cs="Times New Roman"/>
                <w:i w:val="0"/>
                <w:iCs w:val="0"/>
                <w:color w:val="000000"/>
                <w:sz w:val="28"/>
                <w:szCs w:val="28"/>
                <w:u w:val="none"/>
                <w:vertAlign w:val="baseline"/>
                <w:lang w:val="uk-UA"/>
              </w:rPr>
              <w:t xml:space="preserve">(12%) </w:t>
            </w:r>
            <w:r>
              <w:rPr>
                <w:rFonts w:hint="default" w:ascii="Times New Roman" w:hAnsi="Times New Roman" w:cs="Times New Roman"/>
                <w:i w:val="0"/>
                <w:iCs w:val="0"/>
                <w:color w:val="000000"/>
                <w:sz w:val="28"/>
                <w:szCs w:val="28"/>
                <w:u w:val="none"/>
                <w:vertAlign w:val="baseline"/>
              </w:rPr>
              <w:t xml:space="preserve">мають </w:t>
            </w:r>
            <w:r>
              <w:rPr>
                <w:rFonts w:hint="default" w:ascii="Times New Roman" w:hAnsi="Times New Roman" w:cs="Times New Roman"/>
                <w:i w:val="0"/>
                <w:iCs w:val="0"/>
                <w:color w:val="000000"/>
                <w:sz w:val="28"/>
                <w:szCs w:val="28"/>
                <w:u w:val="none"/>
                <w:vertAlign w:val="baseline"/>
                <w:lang w:val="uk-UA"/>
              </w:rPr>
              <w:t xml:space="preserve">власний веб сайт або блог з предмету. </w:t>
            </w:r>
          </w:p>
          <w:p w14:paraId="7838D1E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Вчителі розміщують матеріали досві</w:t>
            </w:r>
            <w:r>
              <w:rPr>
                <w:rFonts w:hint="default" w:ascii="Times New Roman" w:hAnsi="Times New Roman" w:cs="Times New Roman"/>
                <w:i w:val="0"/>
                <w:iCs w:val="0"/>
                <w:color w:val="000000"/>
                <w:sz w:val="28"/>
                <w:szCs w:val="28"/>
                <w:u w:val="none"/>
                <w:vertAlign w:val="baseline"/>
                <w:lang w:val="uk-UA"/>
              </w:rPr>
              <w:t xml:space="preserve">ду </w:t>
            </w:r>
            <w:r>
              <w:rPr>
                <w:rFonts w:hint="default" w:ascii="Times New Roman" w:hAnsi="Times New Roman" w:cs="Times New Roman"/>
                <w:i w:val="0"/>
                <w:iCs w:val="0"/>
                <w:color w:val="000000"/>
                <w:sz w:val="28"/>
                <w:szCs w:val="28"/>
                <w:u w:val="none"/>
                <w:vertAlign w:val="baseline"/>
              </w:rPr>
              <w:t>на освітніх онлайн платформах, беруть участь у конференціях, семінарах.</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6D49B33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04E0530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r>
              <w:rPr>
                <w:rFonts w:hint="default" w:ascii="Times New Roman" w:hAnsi="Times New Roman" w:eastAsia="sans-serif" w:cs="Times New Roman"/>
                <w:i w:val="0"/>
                <w:iCs w:val="0"/>
                <w:color w:val="000000"/>
                <w:sz w:val="28"/>
                <w:szCs w:val="28"/>
                <w:u w:val="none"/>
                <w:shd w:val="clear" w:fill="FFFFFF"/>
                <w:vertAlign w:val="baseline"/>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7E2FFD3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7160C1E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r>
      <w:tr w14:paraId="45E2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7BA6D28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b/>
                <w:bCs/>
                <w:i/>
                <w:iCs/>
                <w:color w:val="000000"/>
                <w:sz w:val="28"/>
                <w:szCs w:val="28"/>
                <w:u w:val="none"/>
                <w:vertAlign w:val="baseline"/>
              </w:rPr>
              <w:t>3.1.5. Учителі використовують зміст предмету (курсу) для формування загальнолюдських цінностей, у тому числі власним прикладом та комунікуванням з учнями. </w:t>
            </w:r>
          </w:p>
          <w:p w14:paraId="0127AC6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Переважна більшість учителів використовують зміст навчальних ресурсів для формування суспільних цінностей, виховання патріотизму у здобувачів освіти у процесі їх навчання, виховання та розвитку. За підсумками спостереження за проведенням навчальних занять простежується наскрізний процес виховання практично з усіх предметів. Переважна більшість педагогічних працівників використовують зміст предмету для формування суспільних цінностей, виховання патріотизму у здобувачів освіти у процесі їх навчання, виховання та розвитку. Під час проведення уроків педагоги ліцею формують ключові компетентності учнів, повагу до державної мови, культури, закону, реалізують наскрізні змістові лінії, розвивають у здобувачів освіти загальнолюдські цінності, розвивають навички співпраці та культуру командної роботи. На засіданнях педагогічної ради заслуховувуються та узагальнюються матеріали щодо формування суспільних цінностей та ключових компетентностей у здобувачів освіти, приймалися відповідні рішення щодо подальшої роботи над цим напрямком.</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3372710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r>
              <w:rPr>
                <w:rFonts w:hint="default" w:ascii="Times New Roman" w:hAnsi="Times New Roman" w:eastAsia="sans-serif" w:cs="Times New Roman"/>
                <w:i w:val="0"/>
                <w:iCs w:val="0"/>
                <w:color w:val="000000"/>
                <w:sz w:val="28"/>
                <w:szCs w:val="28"/>
                <w:u w:val="none"/>
                <w:shd w:val="clear" w:fill="FFFFFF"/>
                <w:vertAlign w:val="baseline"/>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4298AC2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467E1C1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0B0A01E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r>
      <w:tr w14:paraId="16CC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750CACB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b/>
                <w:bCs/>
                <w:i/>
                <w:iCs/>
                <w:color w:val="000000"/>
                <w:sz w:val="28"/>
                <w:szCs w:val="28"/>
                <w:u w:val="none"/>
                <w:vertAlign w:val="baseline"/>
              </w:rPr>
              <w:t>3.1.6. Учителі використовують ІКТ, у тому числі при створенні інформаційних ресурсів, комунікуванні з учасниками освітнього процесу </w:t>
            </w:r>
          </w:p>
          <w:p w14:paraId="2E706D8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Переважна більшість учителів використовують ІКТ в освітньому процесі. </w:t>
            </w:r>
          </w:p>
          <w:p w14:paraId="458EC4E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Відповідно до Освітньої програми закладу освітній процес, за потреби, здійснюється з використанням технологій дистанційного навчання. Усі педагог</w:t>
            </w:r>
            <w:r>
              <w:rPr>
                <w:rFonts w:hint="default" w:ascii="Times New Roman" w:hAnsi="Times New Roman" w:cs="Times New Roman"/>
                <w:i w:val="0"/>
                <w:iCs w:val="0"/>
                <w:color w:val="000000"/>
                <w:sz w:val="28"/>
                <w:szCs w:val="28"/>
                <w:u w:val="none"/>
                <w:vertAlign w:val="baseline"/>
                <w:lang w:val="uk-UA"/>
              </w:rPr>
              <w:t>и</w:t>
            </w:r>
            <w:r>
              <w:rPr>
                <w:rFonts w:hint="default" w:ascii="Times New Roman" w:hAnsi="Times New Roman" w:cs="Times New Roman"/>
                <w:i w:val="0"/>
                <w:iCs w:val="0"/>
                <w:color w:val="000000"/>
                <w:sz w:val="28"/>
                <w:szCs w:val="28"/>
                <w:u w:val="none"/>
                <w:vertAlign w:val="baseline"/>
              </w:rPr>
              <w:t xml:space="preserve"> проводять онлайн-конфереції з учнями з використанням сервісу Google Meet, для проведення практичних, тематичних, контрольних робіт використовують освітні платформи «На Урок», «ВСЕОСВІТА», засоби Google</w:t>
            </w:r>
            <w:r>
              <w:rPr>
                <w:rFonts w:hint="default" w:ascii="Times New Roman" w:hAnsi="Times New Roman" w:cs="Times New Roman"/>
                <w:i w:val="0"/>
                <w:iCs w:val="0"/>
                <w:color w:val="000000"/>
                <w:sz w:val="28"/>
                <w:szCs w:val="28"/>
                <w:u w:val="none"/>
                <w:vertAlign w:val="baseline"/>
                <w:lang w:val="uk-UA"/>
              </w:rPr>
              <w:t>. Д</w:t>
            </w:r>
            <w:r>
              <w:rPr>
                <w:rFonts w:hint="default" w:ascii="Times New Roman" w:hAnsi="Times New Roman" w:cs="Times New Roman"/>
                <w:i w:val="0"/>
                <w:iCs w:val="0"/>
                <w:color w:val="000000"/>
                <w:sz w:val="28"/>
                <w:szCs w:val="28"/>
                <w:u w:val="none"/>
                <w:vertAlign w:val="baseline"/>
              </w:rPr>
              <w:t>ля зв’язку із учасниками освітнього процесу використовувались</w:t>
            </w:r>
            <w:r>
              <w:rPr>
                <w:rFonts w:hint="default" w:cs="Times New Roman"/>
                <w:i w:val="0"/>
                <w:iCs w:val="0"/>
                <w:color w:val="000000"/>
                <w:sz w:val="28"/>
                <w:szCs w:val="28"/>
                <w:u w:val="none"/>
                <w:vertAlign w:val="baseline"/>
                <w:lang w:val="uk-UA"/>
              </w:rPr>
              <w:t xml:space="preserve">: електронний журнал </w:t>
            </w:r>
            <w:r>
              <w:rPr>
                <w:rFonts w:hint="default" w:cs="Times New Roman"/>
                <w:i w:val="0"/>
                <w:iCs w:val="0"/>
                <w:color w:val="000000"/>
                <w:sz w:val="28"/>
                <w:szCs w:val="28"/>
                <w:u w:val="none"/>
                <w:vertAlign w:val="baseline"/>
                <w:lang w:val="en-US"/>
              </w:rPr>
              <w:t>Human</w:t>
            </w:r>
            <w:r>
              <w:rPr>
                <w:rFonts w:hint="default" w:cs="Times New Roman"/>
                <w:i w:val="0"/>
                <w:iCs w:val="0"/>
                <w:color w:val="000000"/>
                <w:sz w:val="28"/>
                <w:szCs w:val="28"/>
                <w:u w:val="none"/>
                <w:vertAlign w:val="baseline"/>
                <w:lang w:val="uk-UA"/>
              </w:rPr>
              <w:t>,</w:t>
            </w:r>
            <w:r>
              <w:rPr>
                <w:rFonts w:hint="default" w:ascii="Times New Roman" w:hAnsi="Times New Roman" w:cs="Times New Roman"/>
                <w:i w:val="0"/>
                <w:iCs w:val="0"/>
                <w:color w:val="000000"/>
                <w:sz w:val="28"/>
                <w:szCs w:val="28"/>
                <w:u w:val="none"/>
                <w:vertAlign w:val="baseline"/>
              </w:rPr>
              <w:t xml:space="preserve"> VIBER, Телеграм, Фейсбук</w:t>
            </w:r>
            <w:r>
              <w:rPr>
                <w:rFonts w:hint="default" w:ascii="Times New Roman" w:hAnsi="Times New Roman" w:cs="Times New Roman"/>
                <w:i w:val="0"/>
                <w:iCs w:val="0"/>
                <w:color w:val="000000"/>
                <w:sz w:val="28"/>
                <w:szCs w:val="28"/>
                <w:u w:val="none"/>
                <w:vertAlign w:val="baseline"/>
                <w:lang w:val="uk-UA"/>
              </w:rPr>
              <w:t>, телефонний зв’язок. Дис</w:t>
            </w:r>
            <w:r>
              <w:rPr>
                <w:rFonts w:hint="default" w:ascii="Times New Roman" w:hAnsi="Times New Roman" w:cs="Times New Roman"/>
                <w:i w:val="0"/>
                <w:iCs w:val="0"/>
                <w:color w:val="000000"/>
                <w:sz w:val="28"/>
                <w:szCs w:val="28"/>
                <w:u w:val="none"/>
                <w:vertAlign w:val="baseline"/>
              </w:rPr>
              <w:t>танційне навчання організовується відповідно Положення про дистанційне навчання. Тривалість дистанційного уроку дотримується у 100% вчителів. Вчителі працюють в синхронному і асинхронному режимах.</w:t>
            </w:r>
          </w:p>
          <w:p w14:paraId="5DEF46E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lang w:val="uk-UA"/>
              </w:rPr>
            </w:pPr>
            <w:r>
              <w:rPr>
                <w:rFonts w:hint="default" w:ascii="Times New Roman" w:hAnsi="Times New Roman" w:cs="Times New Roman"/>
                <w:i w:val="0"/>
                <w:iCs w:val="0"/>
                <w:color w:val="000000"/>
                <w:sz w:val="28"/>
                <w:szCs w:val="28"/>
                <w:u w:val="none"/>
                <w:vertAlign w:val="baseline"/>
              </w:rPr>
              <w:t>        Спостереження за навчальними заняттями у 202</w:t>
            </w:r>
            <w:r>
              <w:rPr>
                <w:rFonts w:hint="default" w:ascii="Times New Roman" w:hAnsi="Times New Roman" w:cs="Times New Roman"/>
                <w:i w:val="0"/>
                <w:iCs w:val="0"/>
                <w:color w:val="000000"/>
                <w:sz w:val="28"/>
                <w:szCs w:val="28"/>
                <w:u w:val="none"/>
                <w:vertAlign w:val="baseline"/>
                <w:lang w:val="uk-UA"/>
              </w:rPr>
              <w:t>3</w:t>
            </w:r>
            <w:r>
              <w:rPr>
                <w:rFonts w:hint="default" w:ascii="Times New Roman" w:hAnsi="Times New Roman" w:cs="Times New Roman"/>
                <w:i w:val="0"/>
                <w:iCs w:val="0"/>
                <w:color w:val="000000"/>
                <w:sz w:val="28"/>
                <w:szCs w:val="28"/>
                <w:u w:val="none"/>
                <w:vertAlign w:val="baseline"/>
              </w:rPr>
              <w:t>-202</w:t>
            </w:r>
            <w:r>
              <w:rPr>
                <w:rFonts w:hint="default" w:ascii="Times New Roman" w:hAnsi="Times New Roman" w:cs="Times New Roman"/>
                <w:i w:val="0"/>
                <w:iCs w:val="0"/>
                <w:color w:val="000000"/>
                <w:sz w:val="28"/>
                <w:szCs w:val="28"/>
                <w:u w:val="none"/>
                <w:vertAlign w:val="baseline"/>
                <w:lang w:val="uk-UA"/>
              </w:rPr>
              <w:t>4</w:t>
            </w:r>
            <w:r>
              <w:rPr>
                <w:rFonts w:hint="default" w:ascii="Times New Roman" w:hAnsi="Times New Roman" w:cs="Times New Roman"/>
                <w:i w:val="0"/>
                <w:iCs w:val="0"/>
                <w:color w:val="000000"/>
                <w:sz w:val="28"/>
                <w:szCs w:val="28"/>
                <w:u w:val="none"/>
                <w:vertAlign w:val="baseline"/>
              </w:rPr>
              <w:t xml:space="preserve"> н.р. показали, що близько 80% здобувачів знань були присутніми на дистанційних уроках. На більшості занять цифрові ресурси були доречними і ефективними. Програмні продукти відповідали режиму дистанційного уроку. Структура уроків (близько 80 %) відповідала особливостям дистанційного уроку. Більшість вчителів організовують індивідуальне консультування учнів під час використання технології дистанційного навчання через</w:t>
            </w:r>
            <w:r>
              <w:rPr>
                <w:rFonts w:hint="default" w:ascii="Times New Roman" w:hAnsi="Times New Roman" w:cs="Times New Roman"/>
                <w:i w:val="0"/>
                <w:iCs w:val="0"/>
                <w:color w:val="000000"/>
                <w:sz w:val="28"/>
                <w:szCs w:val="28"/>
                <w:u w:val="none"/>
                <w:vertAlign w:val="baseline"/>
                <w:lang w:val="uk-UA"/>
              </w:rPr>
              <w:t xml:space="preserve"> електронний журнал </w:t>
            </w:r>
            <w:r>
              <w:rPr>
                <w:rFonts w:hint="default" w:ascii="Times New Roman" w:hAnsi="Times New Roman" w:cs="Times New Roman"/>
                <w:i w:val="0"/>
                <w:iCs w:val="0"/>
                <w:color w:val="000000"/>
                <w:sz w:val="28"/>
                <w:szCs w:val="28"/>
                <w:u w:val="none"/>
                <w:vertAlign w:val="baseline"/>
                <w:lang w:val="en-US"/>
              </w:rPr>
              <w:t>Human</w:t>
            </w:r>
            <w:r>
              <w:rPr>
                <w:rFonts w:hint="default" w:ascii="Times New Roman" w:hAnsi="Times New Roman" w:cs="Times New Roman"/>
                <w:i w:val="0"/>
                <w:iCs w:val="0"/>
                <w:color w:val="000000"/>
                <w:sz w:val="28"/>
                <w:szCs w:val="28"/>
                <w:u w:val="none"/>
                <w:vertAlign w:val="baseline"/>
                <w:lang w:val="uk-UA"/>
              </w:rPr>
              <w:t xml:space="preserve">, </w:t>
            </w:r>
            <w:r>
              <w:rPr>
                <w:rFonts w:hint="default" w:ascii="Times New Roman" w:hAnsi="Times New Roman" w:cs="Times New Roman"/>
                <w:i w:val="0"/>
                <w:iCs w:val="0"/>
                <w:color w:val="000000"/>
                <w:sz w:val="28"/>
                <w:szCs w:val="28"/>
                <w:u w:val="none"/>
                <w:vertAlign w:val="baseline"/>
              </w:rPr>
              <w:t xml:space="preserve"> месенджери</w:t>
            </w:r>
            <w:r>
              <w:rPr>
                <w:rFonts w:hint="default" w:ascii="Times New Roman" w:hAnsi="Times New Roman" w:cs="Times New Roman"/>
                <w:i w:val="0"/>
                <w:iCs w:val="0"/>
                <w:color w:val="000000"/>
                <w:sz w:val="28"/>
                <w:szCs w:val="28"/>
                <w:u w:val="none"/>
                <w:vertAlign w:val="baseline"/>
                <w:lang w:val="uk-UA"/>
              </w:rPr>
              <w:t>, телефонний зв’язок.</w:t>
            </w:r>
          </w:p>
          <w:p w14:paraId="731859C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Педагогічні працівники ліцею в освітньому процесі застосовують інформаційно-комунікаційні технології. У ході спостереження виявлено, що ІКТ переважна більшість педагогів закладу використовують у своїй професійній діяльності вчителя, класного керівника, члена методичного об’єднання: для пояснення навчального матеріалу, активізації пізнавальної діяльності здобувачів освіти, для унаочнення уроків, позакласних заходів, використовуючи готові освітні ресурси: електронні презентації, відеоматеріали, електронні підручники, інтернет-технології для пошуку актуальної інформації. </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4EC67E1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44FDAD0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r>
              <w:rPr>
                <w:rFonts w:hint="default" w:ascii="Times New Roman" w:hAnsi="Times New Roman" w:eastAsia="sans-serif" w:cs="Times New Roman"/>
                <w:i w:val="0"/>
                <w:iCs w:val="0"/>
                <w:color w:val="000000"/>
                <w:sz w:val="28"/>
                <w:szCs w:val="28"/>
                <w:u w:val="none"/>
                <w:shd w:val="clear" w:fill="FFFFFF"/>
                <w:vertAlign w:val="baseline"/>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23B1CD1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65B2D27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cs="Times New Roman"/>
                <w:sz w:val="28"/>
                <w:szCs w:val="28"/>
              </w:rPr>
            </w:pPr>
          </w:p>
        </w:tc>
      </w:tr>
    </w:tbl>
    <w:p w14:paraId="12C9F2B7">
      <w:pPr>
        <w:pStyle w:val="7"/>
        <w:bidi w:val="0"/>
        <w:rPr>
          <w:rFonts w:hint="default" w:ascii="Times New Roman" w:hAnsi="Times New Roman" w:cs="Times New Roman"/>
          <w:sz w:val="28"/>
          <w:szCs w:val="28"/>
        </w:rPr>
      </w:pPr>
      <w:r>
        <w:rPr>
          <w:rFonts w:hint="default" w:ascii="Times New Roman" w:hAnsi="Times New Roman" w:cs="Times New Roman"/>
          <w:sz w:val="28"/>
          <w:szCs w:val="28"/>
        </w:rPr>
        <w:t>Рівні оцінювання за вимогами за напрямом</w:t>
      </w:r>
    </w:p>
    <w:p w14:paraId="0AE8009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«ПЕДАГОГІЧНА ДІЯЛЬНІСТЬ ПЕДАГОГІЧНИХ ПРАЦІВНИКІВ»</w:t>
      </w:r>
    </w:p>
    <w:tbl>
      <w:tblPr>
        <w:tblStyle w:val="3"/>
        <w:tblW w:w="0" w:type="auto"/>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342"/>
        <w:gridCol w:w="2417"/>
      </w:tblGrid>
      <w:tr w14:paraId="02FB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7573"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1F8257F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Вимога/правило</w:t>
            </w:r>
          </w:p>
        </w:tc>
        <w:tc>
          <w:tcPr>
            <w:tcW w:w="2436"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4EA5F25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Рівень освітньої діяльності</w:t>
            </w:r>
          </w:p>
        </w:tc>
      </w:tr>
      <w:tr w14:paraId="0FCC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7573"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4F2DFB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lang w:val="uk-UA"/>
              </w:rPr>
              <w:t xml:space="preserve">3.1. </w:t>
            </w:r>
            <w:r>
              <w:rPr>
                <w:rFonts w:hint="default" w:ascii="Times New Roman" w:hAnsi="Times New Roman" w:cs="Times New Roman"/>
                <w:i w:val="0"/>
                <w:iCs w:val="0"/>
                <w:color w:val="000000"/>
                <w:sz w:val="28"/>
                <w:szCs w:val="28"/>
                <w:u w:val="none"/>
                <w:vertAlign w:val="baseline"/>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2436"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38B082A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Достатній</w:t>
            </w:r>
          </w:p>
        </w:tc>
      </w:tr>
      <w:tr w14:paraId="14B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7573"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477BED8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lang w:val="uk-UA"/>
              </w:rPr>
              <w:t xml:space="preserve">3.2. </w:t>
            </w:r>
            <w:r>
              <w:rPr>
                <w:rFonts w:hint="default" w:ascii="Times New Roman" w:hAnsi="Times New Roman" w:cs="Times New Roman"/>
                <w:i w:val="0"/>
                <w:iCs w:val="0"/>
                <w:color w:val="000000"/>
                <w:sz w:val="28"/>
                <w:szCs w:val="28"/>
                <w:u w:val="none"/>
                <w:vertAlign w:val="baseline"/>
              </w:rPr>
              <w:t>Постійне підвищення професійного рівня і педагогічної майстерності  педагогічних працівників</w:t>
            </w:r>
          </w:p>
        </w:tc>
        <w:tc>
          <w:tcPr>
            <w:tcW w:w="2436"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0F8F35D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560" w:firstLineChars="20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Достатній</w:t>
            </w:r>
          </w:p>
        </w:tc>
      </w:tr>
      <w:tr w14:paraId="2B82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573"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01878C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lang w:val="uk-UA"/>
              </w:rPr>
              <w:t xml:space="preserve">3.3. </w:t>
            </w:r>
            <w:r>
              <w:rPr>
                <w:rFonts w:hint="default" w:ascii="Times New Roman" w:hAnsi="Times New Roman" w:cs="Times New Roman"/>
                <w:i w:val="0"/>
                <w:iCs w:val="0"/>
                <w:color w:val="000000"/>
                <w:sz w:val="28"/>
                <w:szCs w:val="28"/>
                <w:u w:val="none"/>
                <w:vertAlign w:val="baseline"/>
              </w:rPr>
              <w:t>Налагодження співпраці зі здобувачами освіти, їх батьками, працівниками закладу освіти</w:t>
            </w:r>
          </w:p>
        </w:tc>
        <w:tc>
          <w:tcPr>
            <w:tcW w:w="2436"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6990D22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Достатній</w:t>
            </w:r>
          </w:p>
        </w:tc>
      </w:tr>
      <w:tr w14:paraId="1B8D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7573"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7EE610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lang w:val="uk-UA"/>
              </w:rPr>
              <w:t xml:space="preserve">3.4. </w:t>
            </w:r>
            <w:r>
              <w:rPr>
                <w:rFonts w:hint="default" w:ascii="Times New Roman" w:hAnsi="Times New Roman" w:cs="Times New Roman"/>
                <w:i w:val="0"/>
                <w:iCs w:val="0"/>
                <w:color w:val="000000"/>
                <w:sz w:val="28"/>
                <w:szCs w:val="28"/>
                <w:u w:val="none"/>
                <w:vertAlign w:val="baseline"/>
              </w:rPr>
              <w:t>Організація педагогічної діяльності та навчання здобувачів освіти на засадах академічної доброчесності</w:t>
            </w:r>
          </w:p>
        </w:tc>
        <w:tc>
          <w:tcPr>
            <w:tcW w:w="2436"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1E77E80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Достатній</w:t>
            </w:r>
          </w:p>
        </w:tc>
      </w:tr>
      <w:tr w14:paraId="7EF2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0009"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5C038A6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8"/>
                <w:szCs w:val="28"/>
                <w:lang w:val="uk-UA"/>
              </w:rPr>
            </w:pPr>
            <w:r>
              <w:rPr>
                <w:rFonts w:hint="default" w:ascii="Times New Roman" w:hAnsi="Times New Roman" w:cs="Times New Roman"/>
                <w:b/>
                <w:bCs/>
                <w:i w:val="0"/>
                <w:iCs w:val="0"/>
                <w:color w:val="000000"/>
                <w:sz w:val="28"/>
                <w:szCs w:val="28"/>
                <w:u w:val="none"/>
                <w:vertAlign w:val="baseline"/>
              </w:rPr>
              <w:t xml:space="preserve">За напрямом 3:                                                                   </w:t>
            </w:r>
            <w:r>
              <w:rPr>
                <w:rFonts w:hint="default" w:ascii="Times New Roman" w:hAnsi="Times New Roman" w:cs="Times New Roman"/>
                <w:b/>
                <w:bCs/>
                <w:i w:val="0"/>
                <w:iCs w:val="0"/>
                <w:color w:val="000000"/>
                <w:sz w:val="28"/>
                <w:szCs w:val="28"/>
                <w:u w:val="none"/>
                <w:vertAlign w:val="baseline"/>
                <w:lang w:val="uk-UA"/>
              </w:rPr>
              <w:t xml:space="preserve">                      Достатній</w:t>
            </w:r>
          </w:p>
        </w:tc>
      </w:tr>
    </w:tbl>
    <w:p w14:paraId="012A5553">
      <w:pPr>
        <w:spacing w:after="0"/>
        <w:rPr>
          <w:rFonts w:hint="default" w:ascii="Times New Roman" w:hAnsi="Times New Roman" w:cs="Times New Roman"/>
          <w:color w:val="000000" w:themeColor="text1"/>
          <w:sz w:val="28"/>
          <w:szCs w:val="28"/>
          <w:lang w:val="uk-UA"/>
          <w14:textFill>
            <w14:solidFill>
              <w14:schemeClr w14:val="tx1"/>
            </w14:solidFill>
          </w14:textFill>
        </w:rPr>
      </w:pPr>
    </w:p>
    <w:sectPr>
      <w:pgSz w:w="11906" w:h="16838"/>
      <w:pgMar w:top="850" w:right="850" w:bottom="850" w:left="1701" w:header="0" w:footer="0" w:gutter="0"/>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Lucida Sans">
    <w:panose1 w:val="020B0602030504020204"/>
    <w:charset w:val="00"/>
    <w:family w:val="swiss"/>
    <w:pitch w:val="default"/>
    <w:sig w:usb0="00000003" w:usb1="00000000" w:usb2="00000000" w:usb3="00000000" w:csb0="20000001"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08E2C"/>
    <w:multiLevelType w:val="multilevel"/>
    <w:tmpl w:val="D5A08E2C"/>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08"/>
  <w:autoHyphenation/>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D21"/>
    <w:rsid w:val="00210439"/>
    <w:rsid w:val="002571B0"/>
    <w:rsid w:val="003A51E5"/>
    <w:rsid w:val="003E6D3D"/>
    <w:rsid w:val="00436A72"/>
    <w:rsid w:val="00446795"/>
    <w:rsid w:val="00467B17"/>
    <w:rsid w:val="00687FB7"/>
    <w:rsid w:val="006A445C"/>
    <w:rsid w:val="006C6AC4"/>
    <w:rsid w:val="006E6F85"/>
    <w:rsid w:val="007649E5"/>
    <w:rsid w:val="007668AA"/>
    <w:rsid w:val="007A2597"/>
    <w:rsid w:val="007D223D"/>
    <w:rsid w:val="007D72C5"/>
    <w:rsid w:val="00855264"/>
    <w:rsid w:val="00D90A55"/>
    <w:rsid w:val="00E6707F"/>
    <w:rsid w:val="00EC3246"/>
    <w:rsid w:val="00F11A9A"/>
    <w:rsid w:val="00F13CA5"/>
    <w:rsid w:val="00FE4D21"/>
    <w:rsid w:val="3C4176B9"/>
    <w:rsid w:val="57702E9D"/>
    <w:rsid w:val="6B2F3B9E"/>
    <w:rsid w:val="704165DF"/>
    <w:rsid w:val="74B94644"/>
    <w:rsid w:val="79994BD3"/>
    <w:rsid w:val="7C2303C3"/>
    <w:rsid w:val="7FAC6EA8"/>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Balloon Text"/>
    <w:basedOn w:val="1"/>
    <w:semiHidden/>
    <w:unhideWhenUsed/>
    <w:qFormat/>
    <w:uiPriority w:val="99"/>
    <w:pPr>
      <w:spacing w:after="0" w:line="240" w:lineRule="auto"/>
    </w:pPr>
    <w:rPr>
      <w:rFonts w:ascii="Segoe UI" w:hAnsi="Segoe UI" w:cs="Segoe UI"/>
      <w:sz w:val="18"/>
      <w:szCs w:val="18"/>
    </w:rPr>
  </w:style>
  <w:style w:type="paragraph" w:styleId="6">
    <w:name w:val="caption"/>
    <w:basedOn w:val="1"/>
    <w:next w:val="1"/>
    <w:qFormat/>
    <w:uiPriority w:val="0"/>
    <w:pPr>
      <w:suppressLineNumbers/>
      <w:spacing w:before="120" w:after="120"/>
    </w:pPr>
    <w:rPr>
      <w:rFonts w:cs="Lucida Sans"/>
      <w:i/>
      <w:iCs/>
      <w:sz w:val="24"/>
      <w:szCs w:val="24"/>
    </w:rPr>
  </w:style>
  <w:style w:type="paragraph" w:styleId="7">
    <w:name w:val="header"/>
    <w:basedOn w:val="1"/>
    <w:semiHidden/>
    <w:unhideWhenUsed/>
    <w:uiPriority w:val="99"/>
    <w:pPr>
      <w:tabs>
        <w:tab w:val="center" w:pos="4153"/>
        <w:tab w:val="right" w:pos="8306"/>
      </w:tabs>
    </w:pPr>
  </w:style>
  <w:style w:type="paragraph" w:styleId="8">
    <w:name w:val="Body Text"/>
    <w:basedOn w:val="1"/>
    <w:uiPriority w:val="0"/>
    <w:pPr>
      <w:spacing w:after="140"/>
    </w:pPr>
  </w:style>
  <w:style w:type="paragraph" w:styleId="9">
    <w:name w:val="footer"/>
    <w:basedOn w:val="1"/>
    <w:semiHidden/>
    <w:unhideWhenUsed/>
    <w:uiPriority w:val="99"/>
    <w:pPr>
      <w:tabs>
        <w:tab w:val="center" w:pos="4153"/>
        <w:tab w:val="right" w:pos="8306"/>
      </w:tabs>
    </w:pPr>
  </w:style>
  <w:style w:type="paragraph" w:styleId="10">
    <w:name w:val="List"/>
    <w:basedOn w:val="8"/>
    <w:qFormat/>
    <w:uiPriority w:val="0"/>
    <w:rPr>
      <w:rFonts w:cs="Lucida Sans"/>
    </w:rPr>
  </w:style>
  <w:style w:type="paragraph" w:styleId="11">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2">
    <w:name w:val="Table Grid"/>
    <w:basedOn w:val="3"/>
    <w:unhideWhenUs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Текст выноски Знак"/>
    <w:basedOn w:val="2"/>
    <w:semiHidden/>
    <w:qFormat/>
    <w:uiPriority w:val="99"/>
    <w:rPr>
      <w:rFonts w:ascii="Segoe UI" w:hAnsi="Segoe UI" w:cs="Segoe UI"/>
      <w:sz w:val="18"/>
      <w:szCs w:val="18"/>
    </w:rPr>
  </w:style>
  <w:style w:type="character" w:customStyle="1" w:styleId="14">
    <w:name w:val="Гіперпосилання"/>
    <w:qFormat/>
    <w:uiPriority w:val="0"/>
    <w:rPr>
      <w:color w:val="000080"/>
      <w:u w:val="single"/>
    </w:rPr>
  </w:style>
  <w:style w:type="paragraph" w:customStyle="1" w:styleId="15">
    <w:name w:val="Заголовок"/>
    <w:basedOn w:val="1"/>
    <w:next w:val="8"/>
    <w:qFormat/>
    <w:uiPriority w:val="0"/>
    <w:pPr>
      <w:keepNext/>
      <w:spacing w:before="240" w:after="120"/>
    </w:pPr>
    <w:rPr>
      <w:rFonts w:ascii="Liberation Sans" w:hAnsi="Liberation Sans" w:eastAsia="Microsoft YaHei" w:cs="Lucida Sans"/>
      <w:sz w:val="28"/>
      <w:szCs w:val="28"/>
    </w:rPr>
  </w:style>
  <w:style w:type="paragraph" w:customStyle="1" w:styleId="16">
    <w:name w:val="Покажчик"/>
    <w:basedOn w:val="1"/>
    <w:qFormat/>
    <w:uiPriority w:val="0"/>
    <w:pPr>
      <w:suppressLineNumbers/>
    </w:pPr>
    <w:rPr>
      <w:rFonts w:cs="Lucida Sans"/>
    </w:rPr>
  </w:style>
  <w:style w:type="paragraph" w:styleId="17">
    <w:name w:val="List Paragraph"/>
    <w:basedOn w:val="1"/>
    <w:qFormat/>
    <w:uiPriority w:val="34"/>
    <w:pPr>
      <w:ind w:left="720"/>
      <w:contextualSpacing/>
    </w:pPr>
  </w:style>
  <w:style w:type="paragraph" w:customStyle="1" w:styleId="18">
    <w:name w:val="font_8"/>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E5471-FD40-44C0-A43B-DE79B8E74CF1}">
  <ds:schemaRefs/>
</ds:datastoreItem>
</file>

<file path=docProps/app.xml><?xml version="1.0" encoding="utf-8"?>
<Properties xmlns="http://schemas.openxmlformats.org/officeDocument/2006/extended-properties" xmlns:vt="http://schemas.openxmlformats.org/officeDocument/2006/docPropsVTypes">
  <Template>Normal</Template>
  <Pages>8</Pages>
  <Words>1335</Words>
  <Characters>761</Characters>
  <Lines>6</Lines>
  <Paragraphs>4</Paragraphs>
  <TotalTime>11</TotalTime>
  <ScaleCrop>false</ScaleCrop>
  <LinksUpToDate>false</LinksUpToDate>
  <CharactersWithSpaces>2092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2022-03-23T08:29:00Z</dcterms:created>
  <dc:creator>Гість</dc:creator>
  <cp:lastModifiedBy>TPCUser</cp:lastModifiedBy>
  <cp:lastPrinted>2024-06-25T08:50:50Z</cp:lastPrinted>
  <dcterms:modified xsi:type="dcterms:W3CDTF">2024-06-25T08:55:59Z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5B4FF4A7E4FC420BB3ED5A8C946A8E50_13</vt:lpwstr>
  </property>
</Properties>
</file>