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2077" w:rsidRPr="00FB2077" w:rsidTr="00FB2077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FB2077" w:rsidRPr="00FB2077" w:rsidRDefault="00FB2077" w:rsidP="00FB2077">
            <w:pPr>
              <w:spacing w:after="0" w:line="240" w:lineRule="auto"/>
              <w:jc w:val="center"/>
              <w:rPr>
                <w:rFonts w:ascii="Roboto" w:eastAsia="Times New Roman" w:hAnsi="Roboto" w:cs="Segoe UI"/>
                <w:b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FB2077">
              <w:rPr>
                <w:rFonts w:ascii="Roboto" w:eastAsia="Times New Roman" w:hAnsi="Roboto" w:cs="Segoe UI"/>
                <w:b/>
                <w:sz w:val="24"/>
                <w:szCs w:val="24"/>
                <w:lang w:eastAsia="uk-UA"/>
              </w:rPr>
              <w:t xml:space="preserve">КАБІНЕТ МІНІСТРІВ УКРАЇНИ </w:t>
            </w:r>
            <w:r w:rsidRPr="00FB2077">
              <w:rPr>
                <w:rFonts w:ascii="Roboto" w:eastAsia="Times New Roman" w:hAnsi="Roboto" w:cs="Segoe UI"/>
                <w:b/>
                <w:sz w:val="24"/>
                <w:szCs w:val="24"/>
                <w:lang w:eastAsia="uk-UA"/>
              </w:rPr>
              <w:br/>
              <w:t>ПОСТАНОВА</w:t>
            </w:r>
          </w:p>
        </w:tc>
      </w:tr>
      <w:tr w:rsidR="00FB2077" w:rsidRPr="00FB2077" w:rsidTr="00FB2077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FB2077" w:rsidRPr="00FB2077" w:rsidRDefault="00FB2077" w:rsidP="00FB2077">
            <w:pPr>
              <w:spacing w:after="0" w:line="240" w:lineRule="auto"/>
              <w:jc w:val="center"/>
              <w:rPr>
                <w:rFonts w:ascii="Roboto" w:eastAsia="Times New Roman" w:hAnsi="Roboto" w:cs="Segoe UI"/>
                <w:b/>
                <w:sz w:val="24"/>
                <w:szCs w:val="24"/>
                <w:lang w:eastAsia="uk-UA"/>
              </w:rPr>
            </w:pPr>
            <w:r w:rsidRPr="00FB2077">
              <w:rPr>
                <w:rFonts w:ascii="Roboto" w:eastAsia="Times New Roman" w:hAnsi="Roboto" w:cs="Segoe UI"/>
                <w:b/>
                <w:sz w:val="24"/>
                <w:szCs w:val="24"/>
                <w:lang w:eastAsia="uk-UA"/>
              </w:rPr>
              <w:t xml:space="preserve">від 15 серпня 2011 р. № 872 </w:t>
            </w:r>
            <w:r w:rsidRPr="00FB2077">
              <w:rPr>
                <w:rFonts w:ascii="Roboto" w:eastAsia="Times New Roman" w:hAnsi="Roboto" w:cs="Segoe UI"/>
                <w:b/>
                <w:sz w:val="24"/>
                <w:szCs w:val="24"/>
                <w:lang w:eastAsia="uk-UA"/>
              </w:rPr>
              <w:br/>
              <w:t>Київ</w:t>
            </w:r>
          </w:p>
        </w:tc>
      </w:tr>
    </w:tbl>
    <w:p w:rsidR="00FB2077" w:rsidRDefault="00FB2077" w:rsidP="00FB2077">
      <w:pPr>
        <w:shd w:val="clear" w:color="auto" w:fill="FFFFFF"/>
        <w:spacing w:after="0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" w:name="n3"/>
      <w:bookmarkEnd w:id="1"/>
    </w:p>
    <w:p w:rsidR="00FB2077" w:rsidRPr="00FB2077" w:rsidRDefault="00FB2077" w:rsidP="00FB2077">
      <w:pPr>
        <w:shd w:val="clear" w:color="auto" w:fill="FFFFFF"/>
        <w:spacing w:after="0" w:line="240" w:lineRule="auto"/>
        <w:rPr>
          <w:rFonts w:ascii="Roboto" w:eastAsia="Times New Roman" w:hAnsi="Roboto" w:cs="Segoe UI"/>
          <w:b/>
          <w:sz w:val="24"/>
          <w:szCs w:val="24"/>
          <w:lang w:eastAsia="uk-UA"/>
        </w:rPr>
      </w:pPr>
      <w:r w:rsidRPr="00FB2077">
        <w:rPr>
          <w:rFonts w:ascii="Roboto" w:eastAsia="Times New Roman" w:hAnsi="Roboto" w:cs="Segoe UI"/>
          <w:b/>
          <w:sz w:val="24"/>
          <w:szCs w:val="24"/>
          <w:lang w:eastAsia="uk-UA"/>
        </w:rPr>
        <w:t>Про затвердження Порядку організації інклюзивного навчання у загальноосвітніх навчальних закладах</w:t>
      </w:r>
    </w:p>
    <w:p w:rsidR="00FB2077" w:rsidRPr="00FB2077" w:rsidRDefault="00FB2077" w:rsidP="00FB207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" w:name="n40"/>
      <w:bookmarkEnd w:id="2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{Із змінами, внесеними згідно з Постановою КМ </w:t>
      </w:r>
      <w:r w:rsidRPr="00FB2077">
        <w:rPr>
          <w:rFonts w:ascii="Roboto" w:eastAsia="Times New Roman" w:hAnsi="Roboto" w:cs="Segoe UI"/>
          <w:sz w:val="24"/>
          <w:szCs w:val="24"/>
          <w:lang w:eastAsia="uk-UA"/>
        </w:rPr>
        <w:br/>
      </w:r>
      <w:hyperlink r:id="rId5" w:anchor="n2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Default="00FB2077" w:rsidP="00FB2077">
      <w:pPr>
        <w:shd w:val="clear" w:color="auto" w:fill="FFFFFF"/>
        <w:spacing w:after="0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" w:name="n4"/>
      <w:bookmarkEnd w:id="3"/>
    </w:p>
    <w:p w:rsidR="00FB2077" w:rsidRPr="00FB2077" w:rsidRDefault="00FB2077" w:rsidP="00FB2077">
      <w:pPr>
        <w:shd w:val="clear" w:color="auto" w:fill="FFFFFF"/>
        <w:spacing w:after="0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Кабінет Міністрів України постановляє:</w:t>
      </w:r>
    </w:p>
    <w:p w:rsidR="00FB2077" w:rsidRPr="00FB2077" w:rsidRDefault="00FB2077" w:rsidP="00FB2077">
      <w:pPr>
        <w:shd w:val="clear" w:color="auto" w:fill="FFFFFF"/>
        <w:spacing w:after="0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" w:name="n5"/>
      <w:bookmarkEnd w:id="4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Затвердити </w:t>
      </w:r>
      <w:hyperlink r:id="rId6" w:anchor="n8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Порядок організації інклюзивного навчання у загальноосвітніх навчальних закладах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, що додається.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FB2077" w:rsidRPr="00FB2077" w:rsidTr="00FB2077">
        <w:trPr>
          <w:tblCellSpacing w:w="0" w:type="dxa"/>
        </w:trPr>
        <w:tc>
          <w:tcPr>
            <w:tcW w:w="1500" w:type="pct"/>
            <w:shd w:val="clear" w:color="auto" w:fill="auto"/>
            <w:hideMark/>
          </w:tcPr>
          <w:p w:rsid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bookmarkStart w:id="5" w:name="n6"/>
            <w:bookmarkEnd w:id="5"/>
          </w:p>
          <w:p w:rsidR="00FB2077" w:rsidRP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 w:rsidRPr="00FB2077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shd w:val="clear" w:color="auto" w:fill="auto"/>
            <w:hideMark/>
          </w:tcPr>
          <w:p w:rsid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</w:p>
          <w:p w:rsidR="00FB2077" w:rsidRP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 xml:space="preserve">                                                       </w:t>
            </w:r>
            <w:r w:rsidRPr="00FB2077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>М.АЗАРОВ</w:t>
            </w:r>
          </w:p>
        </w:tc>
      </w:tr>
      <w:tr w:rsidR="00FB2077" w:rsidRPr="00FB2077" w:rsidTr="00FB2077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FB2077" w:rsidRP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B2077" w:rsidRP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</w:p>
        </w:tc>
      </w:tr>
    </w:tbl>
    <w:p w:rsidR="00FB2077" w:rsidRDefault="00FB2077" w:rsidP="00FB2077">
      <w:pPr>
        <w:shd w:val="clear" w:color="auto" w:fill="FFFFFF"/>
        <w:spacing w:after="0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6" w:name="n39"/>
      <w:bookmarkEnd w:id="6"/>
    </w:p>
    <w:p w:rsidR="00FB2077" w:rsidRPr="00FB2077" w:rsidRDefault="00FB2077" w:rsidP="00FB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B2077" w:rsidRPr="00FB2077" w:rsidTr="00FB2077">
        <w:trPr>
          <w:tblCellSpacing w:w="0" w:type="dxa"/>
        </w:trPr>
        <w:tc>
          <w:tcPr>
            <w:tcW w:w="2000" w:type="pct"/>
            <w:shd w:val="clear" w:color="auto" w:fill="auto"/>
            <w:hideMark/>
          </w:tcPr>
          <w:p w:rsidR="00FB2077" w:rsidRP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bookmarkStart w:id="7" w:name="n7"/>
            <w:bookmarkEnd w:id="7"/>
          </w:p>
        </w:tc>
        <w:tc>
          <w:tcPr>
            <w:tcW w:w="3000" w:type="pct"/>
            <w:shd w:val="clear" w:color="auto" w:fill="auto"/>
            <w:hideMark/>
          </w:tcPr>
          <w:p w:rsidR="00FB2077" w:rsidRPr="00FB2077" w:rsidRDefault="00FB2077" w:rsidP="00FB2077">
            <w:pPr>
              <w:spacing w:after="0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 w:rsidRPr="00FB2077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 xml:space="preserve">ЗАТВЕРДЖЕНО </w:t>
            </w:r>
            <w:r w:rsidRPr="00FB2077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FB2077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br/>
              <w:t>від 15 серпня 2011 р. № 872</w:t>
            </w:r>
          </w:p>
        </w:tc>
      </w:tr>
    </w:tbl>
    <w:p w:rsidR="00FB2077" w:rsidRDefault="00FB2077" w:rsidP="00FB207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8" w:name="n8"/>
      <w:bookmarkEnd w:id="8"/>
    </w:p>
    <w:p w:rsidR="00FB2077" w:rsidRDefault="00FB2077" w:rsidP="00FB207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Segoe UI"/>
          <w:b/>
          <w:sz w:val="24"/>
          <w:szCs w:val="24"/>
          <w:lang w:eastAsia="uk-UA"/>
        </w:rPr>
      </w:pPr>
      <w:r w:rsidRPr="00FB2077">
        <w:rPr>
          <w:rFonts w:ascii="Roboto" w:eastAsia="Times New Roman" w:hAnsi="Roboto" w:cs="Segoe UI"/>
          <w:b/>
          <w:sz w:val="24"/>
          <w:szCs w:val="24"/>
          <w:lang w:eastAsia="uk-UA"/>
        </w:rPr>
        <w:t xml:space="preserve">ПОРЯДОК </w:t>
      </w:r>
      <w:r w:rsidRPr="00FB2077">
        <w:rPr>
          <w:rFonts w:ascii="Roboto" w:eastAsia="Times New Roman" w:hAnsi="Roboto" w:cs="Segoe UI"/>
          <w:b/>
          <w:sz w:val="24"/>
          <w:szCs w:val="24"/>
          <w:lang w:eastAsia="uk-UA"/>
        </w:rPr>
        <w:br/>
        <w:t>організації інклюзивного навчання у загальноосвітніх навчальних закладах</w:t>
      </w:r>
    </w:p>
    <w:p w:rsidR="00FB2077" w:rsidRPr="00FB2077" w:rsidRDefault="00FB2077" w:rsidP="00FB207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Segoe UI"/>
          <w:b/>
          <w:sz w:val="24"/>
          <w:szCs w:val="24"/>
          <w:lang w:eastAsia="uk-UA"/>
        </w:rPr>
      </w:pP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9" w:name="n9"/>
      <w:bookmarkEnd w:id="9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1. Цей Порядок визначає вимоги до організації інклюзивного навчання у загальноосвітніх навчальних закладах з метою реалізації права дітей з особливими освітніми потребами на освіту за місцем проживання, їх соціалізації та інтеграції в суспільство, залучення батьків до участі у навчально-виховному процесі.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0" w:name="n10"/>
      <w:bookmarkEnd w:id="10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2. Освітні послуги надаються дітям з особливими освітніми потребами загальноосвітніми навчальними закладами у класах з інклюзивним навчанням із застосуванням особистісно орієнтованих методів навчання та з урахуванням індивідуальних особливостей навчально-пізнавальної діяльності таких дітей.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1" w:name="n11"/>
      <w:bookmarkEnd w:id="11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3. Для організації інклюзивного навчання дітей з особливими освітніми потребами (дітей з порушеннями фізичного, інтелектуального та психічного розвитку) у загальноосвітніх навчальних закладах створюються умови для: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2" w:name="n41"/>
      <w:bookmarkEnd w:id="12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{Абзац перший пункту 3 із змінами, внесеними згідно з Постановою КМ </w:t>
      </w:r>
      <w:hyperlink r:id="rId7" w:anchor="n10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3" w:name="n12"/>
      <w:bookmarkEnd w:id="13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забезпечення безперешкодного доступу до будівель та приміщень такого закладу дітей з порушеннями опорно-рухового апарату, зокрема тих, що пересуваються на візках, та дітей з порушеннями зору;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4" w:name="n42"/>
      <w:bookmarkEnd w:id="14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{Абзац другий пункту 3 із змінами, внесеними згідно з Постановою КМ </w:t>
      </w:r>
      <w:hyperlink r:id="rId8" w:anchor="n11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5" w:name="n13"/>
      <w:bookmarkEnd w:id="15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забезпечення необхідними навчально-методичними і наочно-дидактичними посібниками та індивідуальними технічними засобами навчання;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6" w:name="n14"/>
      <w:bookmarkEnd w:id="16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облаштування кабінетів учителя-дефектолога, психологічного розвантаження, логопедичного для проведення корекційно-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розвиткових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 занять;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7" w:name="n15"/>
      <w:bookmarkEnd w:id="17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забезпечення відповідними педагогічними працівниками.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8" w:name="n43"/>
      <w:bookmarkEnd w:id="18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{Абзац п'ятий пункту 3 із змінами, внесеними згідно з Постановою КМ </w:t>
      </w:r>
      <w:hyperlink r:id="rId9" w:anchor="n12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9" w:name="n16"/>
      <w:bookmarkEnd w:id="19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4. Керівник загальноосвітнього навчального закладу на підставі заяви батьків або законних представників дитини з особливими освітніми потребами, висновку психолого-медико-педагогічної консультації та за підтримки відповідного органу управління освітою </w:t>
      </w:r>
      <w:r w:rsidRPr="00FB2077">
        <w:rPr>
          <w:rFonts w:ascii="Roboto" w:eastAsia="Times New Roman" w:hAnsi="Roboto" w:cs="Segoe UI"/>
          <w:sz w:val="24"/>
          <w:szCs w:val="24"/>
          <w:lang w:eastAsia="uk-UA"/>
        </w:rPr>
        <w:lastRenderedPageBreak/>
        <w:t>організовує клас з інклюзивним навчанням, створює необхідну матеріально-технічну та навчально-методичну базу, здійснює добір відповідних педагогічних працівників тощо.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0" w:name="n44"/>
      <w:bookmarkEnd w:id="20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4 в редакції Постанови КМ </w:t>
      </w:r>
      <w:hyperlink r:id="rId10" w:anchor="n13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1" w:name="n17"/>
      <w:bookmarkEnd w:id="21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5. Власник загальноосвітнього навчального закладу виділяє в установленому порядку кошти для забезпечення безперешкодного доступу до будівель та приміщень таких закладів дітей з особливими освітніми потребами, створення відповідної матеріально-технічної та методичної бази, забезпечує підвищення кваліфікації педагогічних працівників з питань надання освітніх послуг дітям з особливими освітніми потребами у класах з інклюзивним навчанням, сприяє провадженню інноваційної діяльності, здійснює заходи щодо придбання транспортних засобів для підвезення таких дітей до місця навчання та додому.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2" w:name="n18"/>
      <w:bookmarkEnd w:id="22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Власник та керівник загальноосвітнього навчального закладу несуть відповідальність за організацію, стан та якість інклюзивного навчання.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3" w:name="n19"/>
      <w:bookmarkEnd w:id="23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6. У загальноосвітніх навчальних закладах здійснюється психолого-педагогічне супроводження дітей з особливими освітніми потребами працівниками психологічної служби (практичними психологами, соціальними педагогами) таких закладів та відповідними педагогічними працівниками.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4" w:name="n20"/>
      <w:bookmarkEnd w:id="24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Діяльність працівників психологічної служби (практичних психологів, соціальних педагогів) координують центри практичної психології і соціальної роботи, міські (районні) методичні кабінети.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5" w:name="n21"/>
      <w:bookmarkEnd w:id="25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7. Зарахування дітей з особливими освітніми потребами до класів з інклюзивним навчанням здійснюється в установленому порядку відповідно до висновку психолого-медико-педагогічної консультації.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6" w:name="n22"/>
      <w:bookmarkEnd w:id="26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8. Для забезпечення ефективності навчально-виховного процесу у класі з інклюзивним навчанням кількість учнів з особливими освітніми потребами становить: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7" w:name="n23"/>
      <w:bookmarkEnd w:id="27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одна - три дитини із числа дітей з порушеннями опорно-рухового апарату, затримкою психічного розвитку, зниженим зором чи слухом, легкими інтелектуальними порушеннями тощо;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8" w:name="n24"/>
      <w:bookmarkEnd w:id="28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не більш як двоє дітей із числа дітей сліпих, глухих, з тяжкими порушеннями мовлення, у тому числі з 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дислексією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, розладами спектра аутизму, іншими складними порушеннями розвитку (порушеннями слуху, зору, опорно-рухового апарату в поєднанні з інтелектуальними порушеннями чи затримкою психічного розвитку) або тих, що пересуваються на візках.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9" w:name="n45"/>
      <w:bookmarkEnd w:id="29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8 в редакції Постанови КМ </w:t>
      </w:r>
      <w:hyperlink r:id="rId11" w:anchor="n13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0" w:name="n25"/>
      <w:bookmarkEnd w:id="30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9. Навчання у класах з інклюзивним навчанням здійснюється за типовими навчальними планами, програмами, підручниками та посібниками, рекомендованими МОН для загальноосвітніх навчальних закладів, у тому числі спеціальними підручниками.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1" w:name="n46"/>
      <w:bookmarkEnd w:id="31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9 із змінами, внесеними згідно з Постановою КМ </w:t>
      </w:r>
      <w:hyperlink r:id="rId12" w:anchor="n18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2" w:name="n26"/>
      <w:bookmarkEnd w:id="32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10. Навчально-виховний процес у класах з інклюзивним навчанням здійснюється відповідно до робочого навчального плану загальноосвітнього навчального закладу, складеного на основі типових навчальних планів загальноосвітніх навчальних закладів.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3" w:name="n47"/>
      <w:bookmarkEnd w:id="33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{Абзац перший пункту 10 в редакції Постанови КМ </w:t>
      </w:r>
      <w:hyperlink r:id="rId13" w:anchor="n19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4" w:name="n27"/>
      <w:bookmarkEnd w:id="34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Відповідно до особливостей інтелектуального розвитку учня може розроблятися індивідуальний навчальний план та індивідуальна навчальна програма.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5" w:name="n48"/>
      <w:bookmarkEnd w:id="35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{Абзац другий пункту 10 в редакції Постанови КМ </w:t>
      </w:r>
      <w:hyperlink r:id="rId14" w:anchor="n19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6" w:name="n28"/>
      <w:bookmarkEnd w:id="36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Розклад уроків для дітей з особливими освітніми потребами складається з урахуванням індивідуальних особливостей їх навчально-пізнавальної діяльності, динаміки розумової працездатності протягом дня і тижня та з дотриманням санітарно-гігієнічних вимог.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7" w:name="n29"/>
      <w:bookmarkEnd w:id="37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11. Особливістю навчально-виховного процесу дітей з особливими освітніми потребами є його корекційна спрямованість.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8" w:name="n50"/>
      <w:bookmarkEnd w:id="38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lastRenderedPageBreak/>
        <w:t>Корекційно-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розвиткова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 робота - комплекс заходів із системного психолого-педагогічного супроводження дітей з особливими освітніми потребами у процесі навчання, що спрямований на корекцію порушень шляхом розвитку пізнавальної діяльності, емоційно-вольової сфери, мовлення та особистості дитини. Корекційно-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розвиткова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 робота проводиться як корекційно-розвиткові заняття за напрямами відповідно до індивідуальних особливостей учня.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39" w:name="n54"/>
      <w:bookmarkEnd w:id="39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11 доповнено абзацом згідно з Постановою КМ </w:t>
      </w:r>
      <w:hyperlink r:id="rId15" w:anchor="n22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0" w:name="n51"/>
      <w:bookmarkEnd w:id="40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Тривалість групового корекційно-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розвиткового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 заняття становить 35-40 хвилин, індивідуального - 20-25 хвилин. Групи наповнюваністю два - шість учнів комплектуються відповідним спеціалістом з урахуванням однорідності порушень та рекомендацій психолого-медико-педагогічної консультації.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1" w:name="n53"/>
      <w:bookmarkEnd w:id="41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11 доповнено абзацом згідно з Постановою КМ </w:t>
      </w:r>
      <w:hyperlink r:id="rId16" w:anchor="n22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2" w:name="n52"/>
      <w:bookmarkEnd w:id="42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Корекційно-розвиткові заняття проводяться вчителями-дефектологами (корекційними педагогами) та практичними психологами.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3" w:name="n49"/>
      <w:bookmarkEnd w:id="43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11 доповнено абзацом згідно з Постановою КМ </w:t>
      </w:r>
      <w:hyperlink r:id="rId17" w:anchor="n22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4" w:name="n30"/>
      <w:bookmarkEnd w:id="44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12. Відповідно до індивідуальних особливостей навчально-пізнавальної діяльності на кожного учня з особливими освітніми потребами складається індивідуальна програма розвитку за формою згідно з </w:t>
      </w:r>
      <w:hyperlink r:id="rId18" w:anchor="n70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додатком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, яка забезпечує індивідуалізацію навчання, визначає конкретні навчальні стратегії та підходи.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5" w:name="n56"/>
      <w:bookmarkEnd w:id="45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В індивідуальній програмі розвитку зазначається загальна інформація про учня, наявний рівень знань і вмінь, динаміку розвитку, адаптацію навчального матеріалу, технічні пристосування, додаткові послуги (корекційно-розвиткові заняття), визначені на підставі висновку психолого-медико-педагогічної консультації.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6" w:name="n57"/>
      <w:bookmarkEnd w:id="46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Індивідуальна програма розвитку розробляється групою фахівців з обов’язковим залученням батьків учня або його законних представників, затверджується керівником загальноосвітнього навчального закладу і підписується батьками або законними представниками та переглядається двічі на рік (у разі потреби частіше) з метою її коригування.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7" w:name="n55"/>
      <w:bookmarkEnd w:id="47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12 в редакції Постанови КМ </w:t>
      </w:r>
      <w:hyperlink r:id="rId19" w:anchor="n26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8" w:name="n32"/>
      <w:bookmarkEnd w:id="48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13. В індивідуальній програмі розвитку зазначається кількість годин та напрями проведення корекційно-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розвиткових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 занять, визначені психолого-медико-педагогічною консультацією з урахуванням особливостей психофізичного розвитку учня та типових навчальних планів спеціальних загальноосвітніх навчальних закладів, зокрема: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49" w:name="n59"/>
      <w:bookmarkEnd w:id="49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три - п’ять годин - для дітей з порушеннями опорно-рухового апарату, затримкою психічного розвитку, зниженим зором чи слухом, легкими інтелектуальними порушеннями;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0" w:name="n60"/>
      <w:bookmarkEnd w:id="50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п’ять - вісім годин - для дітей сліпих, глухих, з тяжкими порушеннями мовлення, розладами спектра аутизму, іншими складними порушеннями розвитку (порушеннями слуху, зору, опорно-рухового апарату в поєднанні з інтелектуальними порушеннями чи затримкою психічного розвитку тощо).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1" w:name="n61"/>
      <w:bookmarkEnd w:id="51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Години, визначені для проведення корекційно-</w:t>
      </w:r>
      <w:proofErr w:type="spellStart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розвиткових</w:t>
      </w:r>
      <w:proofErr w:type="spellEnd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 занять, не враховуються під час визначення гранично допустимого тижневого навчального навантаження учнів з особливими освітніми потребами. Корекційно-розвиткові заняття проводяться з урахуванням особливостей навчально-пізнавальної діяльності учня.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2" w:name="n58"/>
      <w:bookmarkEnd w:id="52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13 в редакції Постанови КМ </w:t>
      </w:r>
      <w:hyperlink r:id="rId20" w:anchor="n26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3" w:name="n33"/>
      <w:bookmarkEnd w:id="53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14. Особистісно орієнтоване спрямування навчально-виховного процесу забезпечує асистент вчителя, який бере участь у розробленні та виконанні навчальних планів та програм, адаптує навчальні матеріали з урахуванням особливостей навчально-пізнавальної діяльності дітей з особливими освітніми потребами.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4" w:name="n64"/>
      <w:bookmarkEnd w:id="54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Освітні та соціальні потреби дітей із складними порушеннями розвитку під час їх перебування в загальноосвітньому навчальному закладі задовольняються соціальними працівниками, батьками або особами, уповноваженими ними.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5" w:name="n63"/>
      <w:bookmarkEnd w:id="55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lastRenderedPageBreak/>
        <w:t xml:space="preserve">{Пункт 14 доповнено абзацом згідно з Постановою КМ </w:t>
      </w:r>
      <w:hyperlink r:id="rId21" w:anchor="n36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6" w:name="n62"/>
      <w:bookmarkEnd w:id="56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{Пункт 14 із змінами, внесеними згідно з Постановою КМ </w:t>
      </w:r>
      <w:hyperlink r:id="rId22" w:anchor="n34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7" w:name="n34"/>
      <w:bookmarkEnd w:id="57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15. 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матеріалу, визначеним навчальною програмою.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8" w:name="n65"/>
      <w:bookmarkEnd w:id="58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{Абзац перший пункту 15 із змінами, внесеними згідно з Постановою КМ </w:t>
      </w:r>
      <w:hyperlink r:id="rId23" w:anchor="n38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№ 588 від 09.08.2017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}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59" w:name="n35"/>
      <w:bookmarkEnd w:id="59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Система оцінювання навчальних досягнень дітей з особливими освітніми потребами повинна бути стимулюючою.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60" w:name="n36"/>
      <w:bookmarkEnd w:id="60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16. Державна підсумкова атестація дітей з особливими освітніми потребами здійснюється відповідно до Положення про державну підсумкову атестацію.</w:t>
      </w:r>
    </w:p>
    <w:p w:rsidR="00FB2077" w:rsidRP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61" w:name="n37"/>
      <w:bookmarkEnd w:id="61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17. Діти з особливими освітніми потребами залучаються до позакласної та позашкільної роботи з урахуванням їх інтересів, нахилів, здібностей, побажань, віку, індивідуальних особливостей навчально-пізнавальної діяльності та стану здоров'я.</w:t>
      </w:r>
    </w:p>
    <w:p w:rsidR="00FB2077" w:rsidRDefault="00FB2077" w:rsidP="00FB207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62" w:name="n38"/>
      <w:bookmarkEnd w:id="62"/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 xml:space="preserve">Позашкільна робота з дітьми з особливими освітніми потребами проводиться відповідно до </w:t>
      </w:r>
      <w:hyperlink r:id="rId24" w:tgtFrame="_blank" w:history="1">
        <w:r w:rsidRPr="00FB2077">
          <w:rPr>
            <w:rFonts w:ascii="Roboto" w:eastAsia="Times New Roman" w:hAnsi="Roboto" w:cs="Segoe UI"/>
            <w:sz w:val="24"/>
            <w:szCs w:val="24"/>
            <w:lang w:eastAsia="uk-UA"/>
          </w:rPr>
          <w:t>Положення про порядок організації індивідуальної та групової роботи в позашкільних навчальних закладах</w:t>
        </w:r>
      </w:hyperlink>
      <w:r w:rsidRPr="00FB2077">
        <w:rPr>
          <w:rFonts w:ascii="Roboto" w:eastAsia="Times New Roman" w:hAnsi="Roboto" w:cs="Segoe UI"/>
          <w:sz w:val="24"/>
          <w:szCs w:val="24"/>
          <w:lang w:eastAsia="uk-UA"/>
        </w:rPr>
        <w:t>.</w:t>
      </w:r>
    </w:p>
    <w:p w:rsidR="00FB2077" w:rsidRDefault="00FB2077" w:rsidP="00FB2077">
      <w:pPr>
        <w:pStyle w:val="a4"/>
        <w:spacing w:after="0"/>
        <w:ind w:left="6804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4"/>
        <w:spacing w:after="0"/>
        <w:ind w:left="6804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Додаток</w:t>
      </w:r>
      <w:r w:rsidRPr="00FB2077">
        <w:rPr>
          <w:rFonts w:ascii="Times New Roman" w:hAnsi="Times New Roman"/>
          <w:sz w:val="24"/>
          <w:szCs w:val="24"/>
        </w:rPr>
        <w:br/>
        <w:t>до Порядку</w:t>
      </w:r>
    </w:p>
    <w:p w:rsidR="00FB2077" w:rsidRPr="00FB2077" w:rsidRDefault="00FB2077" w:rsidP="00FB2077">
      <w:pPr>
        <w:pStyle w:val="a4"/>
        <w:spacing w:after="0"/>
        <w:ind w:left="0" w:firstLine="567"/>
        <w:jc w:val="left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5"/>
        <w:spacing w:before="0" w:after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ІНДИВІДУАЛЬНА ПРОГРАМА РОЗВИТКУ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1. Період виконання ____________________</w:t>
      </w:r>
      <w:r w:rsidRPr="00FB2077">
        <w:rPr>
          <w:rFonts w:ascii="Times New Roman" w:hAnsi="Times New Roman"/>
          <w:sz w:val="24"/>
          <w:szCs w:val="24"/>
          <w:lang w:val="ru-RU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_______________________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2. Загальні відомості про учня: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прізвище, ім’я, по батькові _____________________________</w:t>
      </w:r>
      <w:r w:rsidRPr="00FB2077">
        <w:rPr>
          <w:rFonts w:ascii="Times New Roman" w:hAnsi="Times New Roman"/>
          <w:sz w:val="24"/>
          <w:szCs w:val="24"/>
          <w:lang w:val="ru-RU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дата народження __________________________________</w:t>
      </w:r>
      <w:r w:rsidRPr="00FB2077">
        <w:rPr>
          <w:rFonts w:ascii="Times New Roman" w:hAnsi="Times New Roman"/>
          <w:sz w:val="24"/>
          <w:szCs w:val="24"/>
          <w:lang w:val="ru-RU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повне найменування загальноосвітнього навчального закладу, в якому навчається учень __________________________________________</w:t>
      </w:r>
      <w:r w:rsidRPr="00FB2077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FB2077">
        <w:rPr>
          <w:rFonts w:ascii="Times New Roman" w:hAnsi="Times New Roman"/>
          <w:sz w:val="24"/>
          <w:szCs w:val="24"/>
        </w:rPr>
        <w:t>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рік навчання ____</w:t>
      </w:r>
      <w:r w:rsidRPr="00FB2077">
        <w:rPr>
          <w:rFonts w:ascii="Times New Roman" w:hAnsi="Times New Roman"/>
          <w:sz w:val="24"/>
          <w:szCs w:val="24"/>
          <w:lang w:val="en-US"/>
        </w:rPr>
        <w:t>_______________</w:t>
      </w:r>
      <w:r w:rsidRPr="00FB2077">
        <w:rPr>
          <w:rFonts w:ascii="Times New Roman" w:hAnsi="Times New Roman"/>
          <w:sz w:val="24"/>
          <w:szCs w:val="24"/>
        </w:rPr>
        <w:t>_____________________________________________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3. Відомості про особливості розвитку учня (особливі освітні потреби, стан здоров’я, фізичний і мовленнєвий розвиток, когнітивну, емоційно-вольову сферу, навчальну діяльність)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1"/>
        <w:gridCol w:w="2484"/>
        <w:gridCol w:w="2340"/>
        <w:gridCol w:w="2640"/>
      </w:tblGrid>
      <w:tr w:rsidR="00FB2077" w:rsidRPr="00FB2077" w:rsidTr="004C4B08">
        <w:trPr>
          <w:trHeight w:val="20"/>
          <w:jc w:val="center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 xml:space="preserve">Порядковий номер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Короткий зміст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Джерело інформації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4. Наявний рівень знань і вмінь учня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2077" w:rsidRPr="00FB2077" w:rsidTr="004C4B08">
        <w:tc>
          <w:tcPr>
            <w:tcW w:w="2500" w:type="pct"/>
            <w:shd w:val="clear" w:color="auto" w:fill="auto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 xml:space="preserve">Потенційні можливості </w:t>
            </w:r>
          </w:p>
        </w:tc>
        <w:tc>
          <w:tcPr>
            <w:tcW w:w="2500" w:type="pct"/>
            <w:shd w:val="clear" w:color="auto" w:fill="auto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Потреби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5. Додаткові освітні та соціальні потреби учня (додаткова підтримка асистента вчителя, супровід соціальним працівником, робота з вчителем-дефектологом, вчителем-логопедом тощо)</w:t>
      </w:r>
    </w:p>
    <w:p w:rsidR="00FB2077" w:rsidRPr="00FB2077" w:rsidRDefault="00FB2077" w:rsidP="00FB2077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Так (зазначити потреби) ___________</w:t>
      </w:r>
      <w:r w:rsidRPr="00FB2077">
        <w:rPr>
          <w:rFonts w:ascii="Times New Roman" w:hAnsi="Times New Roman"/>
          <w:sz w:val="24"/>
          <w:szCs w:val="24"/>
          <w:lang w:val="ru-RU"/>
        </w:rPr>
        <w:t>_______________</w:t>
      </w:r>
      <w:r w:rsidRPr="00FB2077">
        <w:rPr>
          <w:rFonts w:ascii="Times New Roman" w:hAnsi="Times New Roman"/>
          <w:sz w:val="24"/>
          <w:szCs w:val="24"/>
        </w:rPr>
        <w:t>_______________________________</w:t>
      </w:r>
    </w:p>
    <w:p w:rsidR="00FB2077" w:rsidRPr="00FB2077" w:rsidRDefault="00FB2077" w:rsidP="00FB2077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Ні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lastRenderedPageBreak/>
        <w:t>6. Психолого-педагогічна допомога, що надається під час проведення у позаурочний час корекційно-</w:t>
      </w:r>
      <w:proofErr w:type="spellStart"/>
      <w:r w:rsidRPr="00FB2077">
        <w:rPr>
          <w:rFonts w:ascii="Times New Roman" w:hAnsi="Times New Roman"/>
          <w:sz w:val="24"/>
          <w:szCs w:val="24"/>
        </w:rPr>
        <w:t>розвиткових</w:t>
      </w:r>
      <w:proofErr w:type="spellEnd"/>
      <w:r w:rsidRPr="00FB2077">
        <w:rPr>
          <w:rFonts w:ascii="Times New Roman" w:hAnsi="Times New Roman"/>
          <w:sz w:val="24"/>
          <w:szCs w:val="24"/>
        </w:rPr>
        <w:t xml:space="preserve"> занять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1950"/>
        <w:gridCol w:w="1746"/>
        <w:gridCol w:w="1511"/>
        <w:gridCol w:w="1864"/>
      </w:tblGrid>
      <w:tr w:rsidR="00FB2077" w:rsidRPr="00FB2077" w:rsidTr="004C4B08">
        <w:trPr>
          <w:trHeight w:hRule="exact" w:val="1267"/>
          <w:jc w:val="center"/>
        </w:trPr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Найменування заняття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Фахівець, який проводить заняття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Місце проведення</w:t>
            </w:r>
            <w:r w:rsidRPr="00FB2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2077">
              <w:rPr>
                <w:rFonts w:ascii="Times New Roman" w:hAnsi="Times New Roman"/>
                <w:sz w:val="24"/>
                <w:szCs w:val="24"/>
              </w:rPr>
              <w:t>заняття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Дата проведення заняття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Періодичність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7. Характеристика учня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2338"/>
        <w:gridCol w:w="2243"/>
        <w:gridCol w:w="2528"/>
      </w:tblGrid>
      <w:tr w:rsidR="00FB2077" w:rsidRPr="00FB2077" w:rsidTr="004C4B08">
        <w:trPr>
          <w:trHeight w:val="23"/>
        </w:trPr>
        <w:tc>
          <w:tcPr>
            <w:tcW w:w="12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Сфера розвитку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Стисла характеристика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Заплановані дії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Очікувані результати/уміння</w:t>
            </w:r>
          </w:p>
        </w:tc>
      </w:tr>
      <w:tr w:rsidR="00FB2077" w:rsidRPr="00FB2077" w:rsidTr="004C4B08">
        <w:trPr>
          <w:trHeight w:val="23"/>
        </w:trPr>
        <w:tc>
          <w:tcPr>
            <w:tcW w:w="120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Емоційно-вольова</w:t>
            </w:r>
          </w:p>
        </w:tc>
        <w:tc>
          <w:tcPr>
            <w:tcW w:w="1247" w:type="pct"/>
            <w:tcBorders>
              <w:top w:val="single" w:sz="4" w:space="0" w:color="auto"/>
            </w:tcBorders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</w:tcBorders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77" w:rsidRPr="00FB2077" w:rsidTr="004C4B08">
        <w:trPr>
          <w:trHeight w:val="23"/>
        </w:trPr>
        <w:tc>
          <w:tcPr>
            <w:tcW w:w="1209" w:type="pct"/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Фізична</w:t>
            </w:r>
          </w:p>
        </w:tc>
        <w:tc>
          <w:tcPr>
            <w:tcW w:w="1247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77" w:rsidRPr="00FB2077" w:rsidTr="004C4B08">
        <w:trPr>
          <w:trHeight w:val="23"/>
        </w:trPr>
        <w:tc>
          <w:tcPr>
            <w:tcW w:w="1209" w:type="pct"/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Когнітивна</w:t>
            </w:r>
          </w:p>
        </w:tc>
        <w:tc>
          <w:tcPr>
            <w:tcW w:w="1247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77" w:rsidRPr="00FB2077" w:rsidTr="004C4B08">
        <w:trPr>
          <w:trHeight w:val="23"/>
        </w:trPr>
        <w:tc>
          <w:tcPr>
            <w:tcW w:w="1209" w:type="pct"/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Мовленнєва</w:t>
            </w:r>
          </w:p>
        </w:tc>
        <w:tc>
          <w:tcPr>
            <w:tcW w:w="1247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077" w:rsidRPr="00FB2077" w:rsidTr="004C4B08">
        <w:trPr>
          <w:trHeight w:val="23"/>
        </w:trPr>
        <w:tc>
          <w:tcPr>
            <w:tcW w:w="1209" w:type="pct"/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Соціальна</w:t>
            </w:r>
          </w:p>
        </w:tc>
        <w:tc>
          <w:tcPr>
            <w:tcW w:w="1247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FFFFFF"/>
          </w:tcPr>
          <w:p w:rsidR="00FB2077" w:rsidRPr="00FB2077" w:rsidRDefault="00FB2077" w:rsidP="00FB2077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8. Навчальні предмети (у разі, коли потенційні можливості учня не дають змоги засвоїти навчальну програму, що призводить до необхідності розроблення адаптованої або модифікованої програми)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3428"/>
        <w:gridCol w:w="2405"/>
        <w:gridCol w:w="2269"/>
      </w:tblGrid>
      <w:tr w:rsidR="00FB2077" w:rsidRPr="00FB2077" w:rsidTr="004C4B08">
        <w:trPr>
          <w:trHeight w:val="23"/>
          <w:jc w:val="center"/>
        </w:trPr>
        <w:tc>
          <w:tcPr>
            <w:tcW w:w="552" w:type="pct"/>
            <w:vMerge w:val="restart"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871" w:type="pct"/>
            <w:vMerge w:val="restart"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Навчальний предмет</w:t>
            </w:r>
          </w:p>
        </w:tc>
        <w:tc>
          <w:tcPr>
            <w:tcW w:w="2577" w:type="pct"/>
            <w:gridSpan w:val="2"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Програма</w:t>
            </w:r>
          </w:p>
        </w:tc>
      </w:tr>
      <w:tr w:rsidR="00FB2077" w:rsidRPr="00FB2077" w:rsidTr="004C4B08">
        <w:trPr>
          <w:trHeight w:val="912"/>
          <w:jc w:val="center"/>
        </w:trPr>
        <w:tc>
          <w:tcPr>
            <w:tcW w:w="552" w:type="pct"/>
            <w:vMerge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pct"/>
            <w:vMerge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адаптована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модифікована</w:t>
            </w:r>
          </w:p>
        </w:tc>
      </w:tr>
    </w:tbl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Звільнення від вивчення окремих навчальних предметів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Так (зазначити предмет (предмети) _________</w:t>
      </w:r>
      <w:r w:rsidRPr="00FB2077">
        <w:rPr>
          <w:rFonts w:ascii="Times New Roman" w:hAnsi="Times New Roman"/>
          <w:sz w:val="24"/>
          <w:szCs w:val="24"/>
          <w:lang w:val="en-US"/>
        </w:rPr>
        <w:t>_______________</w:t>
      </w:r>
      <w:r w:rsidRPr="00FB2077">
        <w:rPr>
          <w:rFonts w:ascii="Times New Roman" w:hAnsi="Times New Roman"/>
          <w:sz w:val="24"/>
          <w:szCs w:val="24"/>
        </w:rPr>
        <w:t>___________________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Ні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9. Адаптація (необхідне підкреслити)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Пристосування середовища: доступність, інтенсивність освітлення, зменшення рівня шуму в класі, приміщення для усамітнення, інше _____________________________________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Психолого-педагогічна адаптація: збільшення часу на виконання завдань, чергування видів діяльності, виконання завдань за зразком, вид та частота релаксації, використання засобів концентрації уваги, інше ___________________________________________________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Адаптація навчального матеріалу: адаптація навчальних посібників, наочних матеріалів, картки-підказки, використання друкованих текстів з різним розміром шрифтів, інше ___________________________________________________________________________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Необхідне спеціальне обладнання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Так (зазначити обладнання) ___________________</w:t>
      </w:r>
      <w:r w:rsidRPr="00FB2077">
        <w:rPr>
          <w:rFonts w:ascii="Times New Roman" w:hAnsi="Times New Roman"/>
          <w:sz w:val="24"/>
          <w:szCs w:val="24"/>
          <w:lang w:val="en-US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Ні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10. Індивідуальний навчальний план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Індивідуальний навчальний план та індивідуальна навчальна програма розробляються відповідно до особливостей інтелектуального розвитку учня.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Індивідуальний навчальний план визначає перелік предметів та кількість годин для їх вивчення.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lastRenderedPageBreak/>
        <w:t>Навчальний предмет ____________________________</w:t>
      </w:r>
      <w:r w:rsidRPr="00FB2077">
        <w:rPr>
          <w:rFonts w:ascii="Times New Roman" w:hAnsi="Times New Roman"/>
          <w:sz w:val="24"/>
          <w:szCs w:val="24"/>
          <w:lang w:val="en-US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2"/>
        <w:gridCol w:w="1266"/>
        <w:gridCol w:w="2863"/>
        <w:gridCol w:w="2764"/>
      </w:tblGrid>
      <w:tr w:rsidR="00FB2077" w:rsidRPr="00FB2077" w:rsidTr="004C4B08">
        <w:trPr>
          <w:trHeight w:val="20"/>
          <w:jc w:val="center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 xml:space="preserve">Цілі навчання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Педагогічні технології, спрямовані на досягнення мети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Оцінювання знань, які засвоїв учень за рік/півріччя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11. Джерела інформації в процесі розроблення індивідуальної програми розвитку: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висновок психолого-медико-педагогічної консультації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попередня індивідуальна програма розвитку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батьки/опікуни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учень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sym w:font="Symbol" w:char="F07F"/>
      </w:r>
      <w:r w:rsidRPr="00FB2077">
        <w:rPr>
          <w:rFonts w:ascii="Times New Roman" w:hAnsi="Times New Roman"/>
          <w:sz w:val="24"/>
          <w:szCs w:val="24"/>
        </w:rPr>
        <w:t xml:space="preserve"> інші _____________________________________________</w:t>
      </w:r>
      <w:r w:rsidRPr="00FB2077">
        <w:rPr>
          <w:rFonts w:ascii="Times New Roman" w:hAnsi="Times New Roman"/>
          <w:sz w:val="24"/>
          <w:szCs w:val="24"/>
          <w:lang w:val="en-US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12. Члени групи з розроблення індивідуальної програми розвитку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8"/>
        <w:gridCol w:w="3128"/>
        <w:gridCol w:w="3139"/>
      </w:tblGrid>
      <w:tr w:rsidR="00FB2077" w:rsidRPr="00FB2077" w:rsidTr="004C4B08">
        <w:trPr>
          <w:trHeight w:hRule="exact" w:val="715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Прізвище, ім’я,</w:t>
            </w:r>
            <w:r w:rsidRPr="00FB2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2077">
              <w:rPr>
                <w:rFonts w:ascii="Times New Roman" w:hAnsi="Times New Roman"/>
                <w:sz w:val="24"/>
                <w:szCs w:val="24"/>
              </w:rPr>
              <w:t>по батькові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Підпис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13. Узгодження індивідуальної програми розвитку з: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1) батьками/законними представниками: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прізвище, ім’я, по батькові батьків/законних представників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_________________________________________________</w:t>
      </w:r>
      <w:r w:rsidRPr="00FB2077">
        <w:rPr>
          <w:rFonts w:ascii="Times New Roman" w:hAnsi="Times New Roman"/>
          <w:sz w:val="24"/>
          <w:szCs w:val="24"/>
          <w:lang w:val="en-US"/>
        </w:rPr>
        <w:t>______________</w:t>
      </w:r>
      <w:r w:rsidRPr="00FB2077">
        <w:rPr>
          <w:rFonts w:ascii="Times New Roman" w:hAnsi="Times New Roman"/>
          <w:sz w:val="24"/>
          <w:szCs w:val="24"/>
        </w:rPr>
        <w:t>__________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підпис _________________</w:t>
      </w:r>
      <w:r w:rsidRPr="00FB2077">
        <w:rPr>
          <w:rFonts w:ascii="Times New Roman" w:hAnsi="Times New Roman"/>
          <w:sz w:val="24"/>
          <w:szCs w:val="24"/>
          <w:lang w:val="en-US"/>
        </w:rPr>
        <w:t>___</w:t>
      </w:r>
      <w:r w:rsidRPr="00FB2077">
        <w:rPr>
          <w:rFonts w:ascii="Times New Roman" w:hAnsi="Times New Roman"/>
          <w:sz w:val="24"/>
          <w:szCs w:val="24"/>
        </w:rPr>
        <w:t>___</w:t>
      </w:r>
      <w:r w:rsidRPr="00FB2077">
        <w:rPr>
          <w:rFonts w:ascii="Times New Roman" w:hAnsi="Times New Roman"/>
          <w:sz w:val="24"/>
          <w:szCs w:val="24"/>
          <w:lang w:val="en-US"/>
        </w:rPr>
        <w:t>_____</w:t>
      </w:r>
      <w:r w:rsidRPr="00FB2077">
        <w:rPr>
          <w:rFonts w:ascii="Times New Roman" w:hAnsi="Times New Roman"/>
          <w:sz w:val="24"/>
          <w:szCs w:val="24"/>
        </w:rPr>
        <w:t>__ дата _________</w:t>
      </w:r>
      <w:r w:rsidRPr="00FB2077">
        <w:rPr>
          <w:rFonts w:ascii="Times New Roman" w:hAnsi="Times New Roman"/>
          <w:sz w:val="24"/>
          <w:szCs w:val="24"/>
          <w:lang w:val="en-US"/>
        </w:rPr>
        <w:t>_</w:t>
      </w:r>
      <w:r w:rsidRPr="00FB2077">
        <w:rPr>
          <w:rFonts w:ascii="Times New Roman" w:hAnsi="Times New Roman"/>
          <w:sz w:val="24"/>
          <w:szCs w:val="24"/>
        </w:rPr>
        <w:t>______</w:t>
      </w:r>
      <w:r w:rsidRPr="00FB2077">
        <w:rPr>
          <w:rFonts w:ascii="Times New Roman" w:hAnsi="Times New Roman"/>
          <w:sz w:val="24"/>
          <w:szCs w:val="24"/>
          <w:lang w:val="en-US"/>
        </w:rPr>
        <w:t>_____</w:t>
      </w:r>
      <w:r w:rsidRPr="00FB2077">
        <w:rPr>
          <w:rFonts w:ascii="Times New Roman" w:hAnsi="Times New Roman"/>
          <w:sz w:val="24"/>
          <w:szCs w:val="24"/>
        </w:rPr>
        <w:t>_____________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2) учнем у разі, коли йому виповнилося 16 і більше років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підпис _____________</w:t>
      </w:r>
      <w:r w:rsidRPr="00FB2077">
        <w:rPr>
          <w:rFonts w:ascii="Times New Roman" w:hAnsi="Times New Roman"/>
          <w:sz w:val="24"/>
          <w:szCs w:val="24"/>
          <w:lang w:val="ru-RU"/>
        </w:rPr>
        <w:t>___</w:t>
      </w:r>
      <w:r w:rsidRPr="00FB2077">
        <w:rPr>
          <w:rFonts w:ascii="Times New Roman" w:hAnsi="Times New Roman"/>
          <w:sz w:val="24"/>
          <w:szCs w:val="24"/>
        </w:rPr>
        <w:t>____</w:t>
      </w:r>
      <w:r w:rsidRPr="00FB2077">
        <w:rPr>
          <w:rFonts w:ascii="Times New Roman" w:hAnsi="Times New Roman"/>
          <w:sz w:val="24"/>
          <w:szCs w:val="24"/>
          <w:lang w:val="ru-RU"/>
        </w:rPr>
        <w:t>_____</w:t>
      </w:r>
      <w:r w:rsidRPr="00FB2077">
        <w:rPr>
          <w:rFonts w:ascii="Times New Roman" w:hAnsi="Times New Roman"/>
          <w:sz w:val="24"/>
          <w:szCs w:val="24"/>
        </w:rPr>
        <w:t>_____ дата ____________</w:t>
      </w:r>
      <w:r w:rsidRPr="00FB2077">
        <w:rPr>
          <w:rFonts w:ascii="Times New Roman" w:hAnsi="Times New Roman"/>
          <w:sz w:val="24"/>
          <w:szCs w:val="24"/>
          <w:lang w:val="ru-RU"/>
        </w:rPr>
        <w:t>_</w:t>
      </w:r>
      <w:r w:rsidRPr="00FB2077">
        <w:rPr>
          <w:rFonts w:ascii="Times New Roman" w:hAnsi="Times New Roman"/>
          <w:sz w:val="24"/>
          <w:szCs w:val="24"/>
        </w:rPr>
        <w:t>_____</w:t>
      </w:r>
      <w:r w:rsidRPr="00FB2077">
        <w:rPr>
          <w:rFonts w:ascii="Times New Roman" w:hAnsi="Times New Roman"/>
          <w:sz w:val="24"/>
          <w:szCs w:val="24"/>
          <w:lang w:val="ru-RU"/>
        </w:rPr>
        <w:t>_____</w:t>
      </w:r>
      <w:r w:rsidRPr="00FB2077">
        <w:rPr>
          <w:rFonts w:ascii="Times New Roman" w:hAnsi="Times New Roman"/>
          <w:sz w:val="24"/>
          <w:szCs w:val="24"/>
        </w:rPr>
        <w:t>___________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14. План консультування батьків/законних представників у процесі розроблення/виконання індивідуальної програми розвитку</w:t>
      </w:r>
    </w:p>
    <w:p w:rsidR="00FB2077" w:rsidRPr="00FB2077" w:rsidRDefault="00FB2077" w:rsidP="00FB207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4011"/>
        <w:gridCol w:w="2863"/>
      </w:tblGrid>
      <w:tr w:rsidR="00FB2077" w:rsidRPr="00FB2077" w:rsidTr="004C4B08">
        <w:trPr>
          <w:trHeight w:val="454"/>
          <w:jc w:val="center"/>
        </w:trPr>
        <w:tc>
          <w:tcPr>
            <w:tcW w:w="1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Мета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Відповідальні особи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15. Моніторинг стану розвитку учня та його навчальних досягнень</w:t>
      </w:r>
    </w:p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4"/>
        <w:gridCol w:w="1869"/>
        <w:gridCol w:w="1869"/>
        <w:gridCol w:w="1877"/>
        <w:gridCol w:w="1896"/>
      </w:tblGrid>
      <w:tr w:rsidR="00FB2077" w:rsidRPr="00FB2077" w:rsidTr="004C4B08">
        <w:trPr>
          <w:trHeight w:val="20"/>
          <w:jc w:val="center"/>
        </w:trPr>
        <w:tc>
          <w:tcPr>
            <w:tcW w:w="994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Сфери розвитку/</w:t>
            </w:r>
            <w:r w:rsidRPr="00FB2077">
              <w:rPr>
                <w:rFonts w:ascii="Times New Roman" w:hAnsi="Times New Roman"/>
                <w:sz w:val="24"/>
                <w:szCs w:val="24"/>
              </w:rPr>
              <w:br/>
              <w:t>навчальні предмети</w:t>
            </w:r>
          </w:p>
        </w:tc>
        <w:tc>
          <w:tcPr>
            <w:tcW w:w="400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Строк проведення моніторингу</w:t>
            </w:r>
          </w:p>
        </w:tc>
      </w:tr>
      <w:tr w:rsidR="00FB2077" w:rsidRPr="00FB2077" w:rsidTr="004C4B08">
        <w:trPr>
          <w:trHeight w:val="1114"/>
          <w:jc w:val="center"/>
        </w:trPr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протягом першого півріччя навчального року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після закінчення першого півріччя навчального року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протягом другого півріччя навчального року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після закінчення навчального року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3"/>
        <w:gridCol w:w="2479"/>
        <w:gridCol w:w="3269"/>
      </w:tblGrid>
      <w:tr w:rsidR="00FB2077" w:rsidRPr="00FB2077" w:rsidTr="004C4B08">
        <w:trPr>
          <w:trHeight w:val="992"/>
        </w:trPr>
        <w:tc>
          <w:tcPr>
            <w:tcW w:w="1997" w:type="pct"/>
            <w:shd w:val="clear" w:color="auto" w:fill="auto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FB2077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FB2077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FB2077">
              <w:rPr>
                <w:rFonts w:ascii="Times New Roman" w:hAnsi="Times New Roman"/>
                <w:sz w:val="24"/>
                <w:szCs w:val="24"/>
              </w:rPr>
              <w:br/>
              <w:t>(найменування посади директора загальноосвітнього навчального закладу)</w:t>
            </w:r>
          </w:p>
        </w:tc>
        <w:tc>
          <w:tcPr>
            <w:tcW w:w="1295" w:type="pct"/>
            <w:shd w:val="clear" w:color="auto" w:fill="auto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FB2077">
              <w:rPr>
                <w:rFonts w:ascii="Times New Roman" w:hAnsi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1708" w:type="pct"/>
            <w:shd w:val="clear" w:color="auto" w:fill="auto"/>
          </w:tcPr>
          <w:p w:rsidR="00FB2077" w:rsidRPr="00FB2077" w:rsidRDefault="00FB2077" w:rsidP="00FB207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7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B2077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FB2077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FB2077">
              <w:rPr>
                <w:rFonts w:ascii="Times New Roman" w:hAnsi="Times New Roman"/>
                <w:sz w:val="24"/>
                <w:szCs w:val="24"/>
              </w:rPr>
              <w:br/>
              <w:t>(ініціали, прізвище)</w:t>
            </w:r>
          </w:p>
        </w:tc>
      </w:tr>
    </w:tbl>
    <w:p w:rsidR="00FB2077" w:rsidRPr="00FB2077" w:rsidRDefault="00FB2077" w:rsidP="00FB207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ind w:firstLine="142"/>
        <w:rPr>
          <w:rFonts w:ascii="Times New Roman" w:hAnsi="Times New Roman"/>
          <w:sz w:val="24"/>
          <w:szCs w:val="24"/>
        </w:rPr>
      </w:pPr>
      <w:r w:rsidRPr="00FB2077">
        <w:rPr>
          <w:rFonts w:ascii="Times New Roman" w:hAnsi="Times New Roman"/>
          <w:sz w:val="24"/>
          <w:szCs w:val="24"/>
        </w:rPr>
        <w:t>____ ____________ 20__ р.</w:t>
      </w:r>
    </w:p>
    <w:p w:rsidR="00FB2077" w:rsidRPr="00FB2077" w:rsidRDefault="00FB2077" w:rsidP="00FB2077">
      <w:pPr>
        <w:pStyle w:val="a3"/>
        <w:spacing w:before="0"/>
        <w:ind w:firstLine="142"/>
        <w:rPr>
          <w:rFonts w:ascii="Times New Roman" w:hAnsi="Times New Roman"/>
          <w:sz w:val="24"/>
          <w:szCs w:val="24"/>
        </w:rPr>
      </w:pPr>
    </w:p>
    <w:p w:rsidR="00FB2077" w:rsidRPr="00FB2077" w:rsidRDefault="00FB2077" w:rsidP="00FB2077">
      <w:pPr>
        <w:pStyle w:val="a3"/>
        <w:spacing w:before="0"/>
        <w:ind w:firstLine="142"/>
        <w:rPr>
          <w:rFonts w:ascii="Times New Roman" w:hAnsi="Times New Roman"/>
          <w:b/>
          <w:sz w:val="24"/>
          <w:szCs w:val="24"/>
        </w:rPr>
      </w:pPr>
      <w:r w:rsidRPr="00FB2077"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{Порядок доповнено додатком згідно з Постановою КМ </w:t>
      </w:r>
      <w:r w:rsidRPr="00FB2077">
        <w:rPr>
          <w:rStyle w:val="st131"/>
          <w:rFonts w:ascii="Times New Roman" w:hAnsi="Times New Roman"/>
          <w:b/>
          <w:color w:val="auto"/>
          <w:sz w:val="24"/>
          <w:szCs w:val="24"/>
        </w:rPr>
        <w:t>№ 588 від 09.08.2017</w:t>
      </w:r>
      <w:r w:rsidRPr="00FB2077">
        <w:rPr>
          <w:rStyle w:val="st46"/>
          <w:rFonts w:ascii="Times New Roman" w:hAnsi="Times New Roman"/>
          <w:b/>
          <w:color w:val="auto"/>
          <w:sz w:val="24"/>
          <w:szCs w:val="24"/>
        </w:rPr>
        <w:t>}</w:t>
      </w:r>
    </w:p>
    <w:p w:rsidR="005664DA" w:rsidRPr="00FB2077" w:rsidRDefault="005664DA" w:rsidP="00FB2077">
      <w:pPr>
        <w:spacing w:after="0" w:line="240" w:lineRule="auto"/>
        <w:rPr>
          <w:sz w:val="24"/>
          <w:szCs w:val="24"/>
        </w:rPr>
      </w:pPr>
    </w:p>
    <w:sectPr w:rsidR="005664DA" w:rsidRPr="00FB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04"/>
    <w:rsid w:val="00311804"/>
    <w:rsid w:val="005664DA"/>
    <w:rsid w:val="00CA26C4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B2077"/>
  </w:style>
  <w:style w:type="paragraph" w:customStyle="1" w:styleId="rvps17">
    <w:name w:val="rvps17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B2077"/>
  </w:style>
  <w:style w:type="character" w:customStyle="1" w:styleId="rvts64">
    <w:name w:val="rvts64"/>
    <w:basedOn w:val="a0"/>
    <w:rsid w:val="00FB2077"/>
  </w:style>
  <w:style w:type="paragraph" w:customStyle="1" w:styleId="rvps7">
    <w:name w:val="rvps7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B2077"/>
  </w:style>
  <w:style w:type="paragraph" w:customStyle="1" w:styleId="rvps6">
    <w:name w:val="rvps6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FB2077"/>
  </w:style>
  <w:style w:type="paragraph" w:customStyle="1" w:styleId="rvps4">
    <w:name w:val="rvps4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FB2077"/>
  </w:style>
  <w:style w:type="paragraph" w:customStyle="1" w:styleId="rvps15">
    <w:name w:val="rvps15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FB2077"/>
  </w:style>
  <w:style w:type="paragraph" w:customStyle="1" w:styleId="a3">
    <w:name w:val="Нормальний текст"/>
    <w:basedOn w:val="a"/>
    <w:rsid w:val="00FB207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FB207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FB207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st131">
    <w:name w:val="st131"/>
    <w:uiPriority w:val="99"/>
    <w:rsid w:val="00FB2077"/>
    <w:rPr>
      <w:i/>
      <w:iCs/>
      <w:color w:val="0000FF"/>
    </w:rPr>
  </w:style>
  <w:style w:type="character" w:customStyle="1" w:styleId="st46">
    <w:name w:val="st46"/>
    <w:uiPriority w:val="99"/>
    <w:rsid w:val="00FB2077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B2077"/>
  </w:style>
  <w:style w:type="paragraph" w:customStyle="1" w:styleId="rvps17">
    <w:name w:val="rvps17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B2077"/>
  </w:style>
  <w:style w:type="character" w:customStyle="1" w:styleId="rvts64">
    <w:name w:val="rvts64"/>
    <w:basedOn w:val="a0"/>
    <w:rsid w:val="00FB2077"/>
  </w:style>
  <w:style w:type="paragraph" w:customStyle="1" w:styleId="rvps7">
    <w:name w:val="rvps7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B2077"/>
  </w:style>
  <w:style w:type="paragraph" w:customStyle="1" w:styleId="rvps6">
    <w:name w:val="rvps6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FB2077"/>
  </w:style>
  <w:style w:type="paragraph" w:customStyle="1" w:styleId="rvps4">
    <w:name w:val="rvps4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FB2077"/>
  </w:style>
  <w:style w:type="paragraph" w:customStyle="1" w:styleId="rvps15">
    <w:name w:val="rvps15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FB20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FB2077"/>
  </w:style>
  <w:style w:type="paragraph" w:customStyle="1" w:styleId="a3">
    <w:name w:val="Нормальний текст"/>
    <w:basedOn w:val="a"/>
    <w:rsid w:val="00FB207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FB207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FB207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st131">
    <w:name w:val="st131"/>
    <w:uiPriority w:val="99"/>
    <w:rsid w:val="00FB2077"/>
    <w:rPr>
      <w:i/>
      <w:iCs/>
      <w:color w:val="0000FF"/>
    </w:rPr>
  </w:style>
  <w:style w:type="character" w:customStyle="1" w:styleId="st46">
    <w:name w:val="st46"/>
    <w:uiPriority w:val="99"/>
    <w:rsid w:val="00FB207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125465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588-2017-%D0%BF" TargetMode="External"/><Relationship Id="rId13" Type="http://schemas.openxmlformats.org/officeDocument/2006/relationships/hyperlink" Target="http://zakon.rada.gov.ua/laws/show/588-2017-%D0%BF" TargetMode="External"/><Relationship Id="rId18" Type="http://schemas.openxmlformats.org/officeDocument/2006/relationships/hyperlink" Target="http://zakon.rada.gov.ua/laws/show/872-2011-%D0%B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zakon.rada.gov.ua/laws/show/588-2017-%D0%BF" TargetMode="External"/><Relationship Id="rId7" Type="http://schemas.openxmlformats.org/officeDocument/2006/relationships/hyperlink" Target="http://zakon.rada.gov.ua/laws/show/588-2017-%D0%BF" TargetMode="External"/><Relationship Id="rId12" Type="http://schemas.openxmlformats.org/officeDocument/2006/relationships/hyperlink" Target="http://zakon.rada.gov.ua/laws/show/588-2017-%D0%BF" TargetMode="External"/><Relationship Id="rId17" Type="http://schemas.openxmlformats.org/officeDocument/2006/relationships/hyperlink" Target="http://zakon.rada.gov.ua/laws/show/588-2017-%D0%B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zakon.rada.gov.ua/laws/show/588-2017-%D0%BF" TargetMode="External"/><Relationship Id="rId20" Type="http://schemas.openxmlformats.org/officeDocument/2006/relationships/hyperlink" Target="http://zakon.rada.gov.ua/laws/show/588-2017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872-2011-%D0%BF" TargetMode="External"/><Relationship Id="rId11" Type="http://schemas.openxmlformats.org/officeDocument/2006/relationships/hyperlink" Target="http://zakon.rada.gov.ua/laws/show/588-2017-%D0%BF" TargetMode="External"/><Relationship Id="rId24" Type="http://schemas.openxmlformats.org/officeDocument/2006/relationships/hyperlink" Target="http://zakon.rada.gov.ua/laws/show/z1036-04" TargetMode="External"/><Relationship Id="rId5" Type="http://schemas.openxmlformats.org/officeDocument/2006/relationships/hyperlink" Target="http://zakon.rada.gov.ua/laws/show/588-2017-%D0%BF" TargetMode="External"/><Relationship Id="rId15" Type="http://schemas.openxmlformats.org/officeDocument/2006/relationships/hyperlink" Target="http://zakon.rada.gov.ua/laws/show/588-2017-%D0%BF" TargetMode="External"/><Relationship Id="rId23" Type="http://schemas.openxmlformats.org/officeDocument/2006/relationships/hyperlink" Target="http://zakon.rada.gov.ua/laws/show/588-2017-%D0%BF" TargetMode="External"/><Relationship Id="rId10" Type="http://schemas.openxmlformats.org/officeDocument/2006/relationships/hyperlink" Target="http://zakon.rada.gov.ua/laws/show/588-2017-%D0%BF" TargetMode="External"/><Relationship Id="rId19" Type="http://schemas.openxmlformats.org/officeDocument/2006/relationships/hyperlink" Target="http://zakon.rada.gov.ua/laws/show/588-2017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588-2017-%D0%BF" TargetMode="External"/><Relationship Id="rId14" Type="http://schemas.openxmlformats.org/officeDocument/2006/relationships/hyperlink" Target="http://zakon.rada.gov.ua/laws/show/588-2017-%D0%BF" TargetMode="External"/><Relationship Id="rId22" Type="http://schemas.openxmlformats.org/officeDocument/2006/relationships/hyperlink" Target="http://zakon.rada.gov.ua/laws/show/588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Вольянская</dc:creator>
  <cp:lastModifiedBy>GSM-service</cp:lastModifiedBy>
  <cp:revision>2</cp:revision>
  <dcterms:created xsi:type="dcterms:W3CDTF">2021-12-15T08:51:00Z</dcterms:created>
  <dcterms:modified xsi:type="dcterms:W3CDTF">2021-12-15T08:51:00Z</dcterms:modified>
</cp:coreProperties>
</file>