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46" w:rsidRDefault="007B2846" w:rsidP="007B2846">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ЗВІТ</w:t>
      </w:r>
    </w:p>
    <w:p w:rsidR="007B2846" w:rsidRDefault="007B2846" w:rsidP="007B2846">
      <w:pPr>
        <w:spacing w:after="0" w:line="240" w:lineRule="auto"/>
        <w:jc w:val="center"/>
        <w:rPr>
          <w:rFonts w:ascii="Times New Roman" w:hAnsi="Times New Roman" w:cs="Times New Roman"/>
          <w:b/>
          <w:i/>
          <w:iCs/>
          <w:sz w:val="24"/>
          <w:szCs w:val="24"/>
        </w:rPr>
      </w:pPr>
      <w:r>
        <w:rPr>
          <w:rFonts w:ascii="Times New Roman" w:hAnsi="Times New Roman" w:cs="Times New Roman"/>
          <w:b/>
          <w:sz w:val="24"/>
          <w:szCs w:val="24"/>
        </w:rPr>
        <w:t xml:space="preserve">про результати </w:t>
      </w:r>
      <w:proofErr w:type="spellStart"/>
      <w:r>
        <w:rPr>
          <w:rFonts w:ascii="Times New Roman" w:hAnsi="Times New Roman" w:cs="Times New Roman"/>
          <w:b/>
          <w:sz w:val="24"/>
          <w:szCs w:val="24"/>
        </w:rPr>
        <w:t>самооцінювання</w:t>
      </w:r>
      <w:proofErr w:type="spellEnd"/>
      <w:r>
        <w:rPr>
          <w:rFonts w:ascii="Times New Roman" w:hAnsi="Times New Roman" w:cs="Times New Roman"/>
          <w:b/>
          <w:sz w:val="24"/>
          <w:szCs w:val="24"/>
        </w:rPr>
        <w:t xml:space="preserve"> освітньої та управлінської діяльності </w:t>
      </w:r>
      <w:proofErr w:type="spellStart"/>
      <w:r w:rsidRPr="007B2846">
        <w:rPr>
          <w:rFonts w:ascii="Times New Roman" w:hAnsi="Times New Roman" w:cs="Times New Roman"/>
          <w:b/>
          <w:i/>
          <w:iCs/>
          <w:sz w:val="24"/>
          <w:szCs w:val="24"/>
        </w:rPr>
        <w:t>Глибочківської</w:t>
      </w:r>
      <w:proofErr w:type="spellEnd"/>
      <w:r w:rsidRPr="007B2846">
        <w:rPr>
          <w:rFonts w:ascii="Times New Roman" w:hAnsi="Times New Roman" w:cs="Times New Roman"/>
          <w:b/>
          <w:i/>
          <w:iCs/>
          <w:sz w:val="24"/>
          <w:szCs w:val="24"/>
        </w:rPr>
        <w:t xml:space="preserve">  гімназії</w:t>
      </w:r>
    </w:p>
    <w:p w:rsidR="007B2846" w:rsidRDefault="007B2846" w:rsidP="007B2846">
      <w:pPr>
        <w:spacing w:after="0" w:line="240" w:lineRule="auto"/>
        <w:jc w:val="center"/>
        <w:rPr>
          <w:rFonts w:ascii="Times New Roman" w:hAnsi="Times New Roman" w:cs="Times New Roman"/>
          <w:b/>
          <w:sz w:val="28"/>
          <w:szCs w:val="28"/>
        </w:rPr>
      </w:pPr>
      <w:r>
        <w:rPr>
          <w:rFonts w:ascii="Times New Roman" w:hAnsi="Times New Roman" w:cs="Times New Roman"/>
          <w:b/>
          <w:i/>
          <w:iCs/>
          <w:sz w:val="24"/>
          <w:szCs w:val="24"/>
        </w:rPr>
        <w:t>(</w:t>
      </w:r>
      <w:r>
        <w:rPr>
          <w:rFonts w:ascii="Times New Roman" w:hAnsi="Times New Roman" w:cs="Times New Roman"/>
          <w:sz w:val="28"/>
          <w:szCs w:val="28"/>
        </w:rPr>
        <w:t>освітнє середовище закладу освіти</w:t>
      </w:r>
      <w:r>
        <w:rPr>
          <w:rFonts w:ascii="Times New Roman" w:hAnsi="Times New Roman" w:cs="Times New Roman"/>
          <w:b/>
          <w:i/>
          <w:iCs/>
          <w:sz w:val="24"/>
          <w:szCs w:val="24"/>
        </w:rPr>
        <w:t>)</w:t>
      </w:r>
    </w:p>
    <w:p w:rsidR="007B2846" w:rsidRDefault="007B2846" w:rsidP="007B2846">
      <w:pPr>
        <w:spacing w:after="0" w:line="240" w:lineRule="auto"/>
        <w:jc w:val="center"/>
        <w:rPr>
          <w:rFonts w:ascii="Times New Roman" w:hAnsi="Times New Roman" w:cs="Times New Roman"/>
          <w:b/>
          <w:i/>
          <w:sz w:val="10"/>
          <w:szCs w:val="10"/>
        </w:rPr>
      </w:pPr>
    </w:p>
    <w:p w:rsidR="007B2846" w:rsidRDefault="007B2846" w:rsidP="007B2846">
      <w:pPr>
        <w:spacing w:after="0" w:line="240" w:lineRule="auto"/>
        <w:jc w:val="both"/>
        <w:rPr>
          <w:rFonts w:ascii="Times New Roman" w:hAnsi="Times New Roman" w:cs="Times New Roman"/>
          <w:sz w:val="28"/>
          <w:szCs w:val="28"/>
        </w:rPr>
      </w:pPr>
    </w:p>
    <w:tbl>
      <w:tblPr>
        <w:tblStyle w:val="a4"/>
        <w:tblW w:w="4918" w:type="pct"/>
        <w:tblInd w:w="0" w:type="dxa"/>
        <w:tblLook w:val="04A0" w:firstRow="1" w:lastRow="0" w:firstColumn="1" w:lastColumn="0" w:noHBand="0" w:noVBand="1"/>
      </w:tblPr>
      <w:tblGrid>
        <w:gridCol w:w="1634"/>
        <w:gridCol w:w="593"/>
        <w:gridCol w:w="593"/>
        <w:gridCol w:w="931"/>
        <w:gridCol w:w="694"/>
        <w:gridCol w:w="9876"/>
      </w:tblGrid>
      <w:tr w:rsidR="007B2846" w:rsidRPr="007B2846" w:rsidTr="007B2846">
        <w:trPr>
          <w:trHeight w:val="380"/>
        </w:trPr>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7B2846" w:rsidRPr="007B2846" w:rsidRDefault="007B2846" w:rsidP="007B2846">
            <w:pPr>
              <w:spacing w:after="0" w:line="276" w:lineRule="auto"/>
              <w:jc w:val="center"/>
              <w:rPr>
                <w:rFonts w:ascii="Times New Roman" w:hAnsi="Times New Roman" w:cs="Times New Roman"/>
                <w:sz w:val="28"/>
                <w:szCs w:val="28"/>
              </w:rPr>
            </w:pPr>
            <w:r w:rsidRPr="007B2846">
              <w:rPr>
                <w:rFonts w:ascii="Times New Roman" w:hAnsi="Times New Roman" w:cs="Times New Roman"/>
                <w:sz w:val="28"/>
                <w:szCs w:val="28"/>
              </w:rPr>
              <w:t>Напрям оцінювання</w:t>
            </w:r>
          </w:p>
        </w:tc>
        <w:tc>
          <w:tcPr>
            <w:tcW w:w="987" w:type="pct"/>
            <w:gridSpan w:val="4"/>
            <w:tcBorders>
              <w:top w:val="single" w:sz="4" w:space="0" w:color="auto"/>
              <w:left w:val="single" w:sz="4" w:space="0" w:color="auto"/>
              <w:bottom w:val="single" w:sz="4" w:space="0" w:color="auto"/>
              <w:right w:val="single" w:sz="4" w:space="0" w:color="auto"/>
            </w:tcBorders>
            <w:hideMark/>
          </w:tcPr>
          <w:p w:rsidR="007B2846" w:rsidRPr="007B2846" w:rsidRDefault="007B2846" w:rsidP="007B2846">
            <w:pPr>
              <w:spacing w:after="0" w:line="276" w:lineRule="auto"/>
              <w:ind w:left="-122" w:right="-180"/>
              <w:jc w:val="center"/>
              <w:rPr>
                <w:rFonts w:ascii="Times New Roman" w:hAnsi="Times New Roman" w:cs="Times New Roman"/>
                <w:sz w:val="28"/>
                <w:szCs w:val="28"/>
              </w:rPr>
            </w:pPr>
            <w:r w:rsidRPr="007B2846">
              <w:rPr>
                <w:rFonts w:ascii="Times New Roman" w:hAnsi="Times New Roman" w:cs="Times New Roman"/>
                <w:sz w:val="28"/>
                <w:szCs w:val="28"/>
              </w:rPr>
              <w:t>Рівні</w:t>
            </w:r>
          </w:p>
        </w:tc>
        <w:tc>
          <w:tcPr>
            <w:tcW w:w="3452" w:type="pct"/>
            <w:vMerge w:val="restart"/>
            <w:tcBorders>
              <w:top w:val="single" w:sz="4" w:space="0" w:color="auto"/>
              <w:left w:val="single" w:sz="4" w:space="0" w:color="auto"/>
              <w:bottom w:val="single" w:sz="4" w:space="0" w:color="auto"/>
              <w:right w:val="single" w:sz="4" w:space="0" w:color="auto"/>
            </w:tcBorders>
            <w:vAlign w:val="center"/>
            <w:hideMark/>
          </w:tcPr>
          <w:p w:rsidR="007B2846" w:rsidRPr="007B2846" w:rsidRDefault="007B2846" w:rsidP="007B2846">
            <w:pPr>
              <w:spacing w:after="0" w:line="276" w:lineRule="auto"/>
              <w:jc w:val="center"/>
              <w:rPr>
                <w:rFonts w:ascii="Times New Roman" w:hAnsi="Times New Roman" w:cs="Times New Roman"/>
                <w:sz w:val="28"/>
                <w:szCs w:val="28"/>
              </w:rPr>
            </w:pPr>
            <w:r w:rsidRPr="007B2846">
              <w:rPr>
                <w:rFonts w:ascii="Times New Roman" w:hAnsi="Times New Roman" w:cs="Times New Roman"/>
                <w:sz w:val="28"/>
                <w:szCs w:val="28"/>
              </w:rPr>
              <w:t>Опис досягнень закладу освіти і потреб</w:t>
            </w:r>
          </w:p>
          <w:p w:rsidR="007B2846" w:rsidRPr="007B2846" w:rsidRDefault="007B2846" w:rsidP="007B2846">
            <w:pPr>
              <w:spacing w:after="0" w:line="276" w:lineRule="auto"/>
              <w:jc w:val="center"/>
              <w:rPr>
                <w:rFonts w:ascii="Times New Roman" w:hAnsi="Times New Roman" w:cs="Times New Roman"/>
                <w:sz w:val="28"/>
                <w:szCs w:val="28"/>
              </w:rPr>
            </w:pPr>
            <w:r w:rsidRPr="007B2846">
              <w:rPr>
                <w:rFonts w:ascii="Times New Roman" w:hAnsi="Times New Roman" w:cs="Times New Roman"/>
                <w:sz w:val="28"/>
                <w:szCs w:val="28"/>
              </w:rPr>
              <w:t>у вдосконаленні освітньої діяльності</w:t>
            </w:r>
          </w:p>
          <w:p w:rsidR="007B2846" w:rsidRPr="007B2846" w:rsidRDefault="007B2846" w:rsidP="007B2846">
            <w:pPr>
              <w:spacing w:after="0" w:line="276" w:lineRule="auto"/>
              <w:jc w:val="center"/>
              <w:rPr>
                <w:rFonts w:ascii="Times New Roman" w:hAnsi="Times New Roman" w:cs="Times New Roman"/>
                <w:sz w:val="28"/>
                <w:szCs w:val="28"/>
              </w:rPr>
            </w:pPr>
            <w:r w:rsidRPr="007B2846">
              <w:rPr>
                <w:rFonts w:ascii="Times New Roman" w:hAnsi="Times New Roman" w:cs="Times New Roman"/>
                <w:sz w:val="28"/>
                <w:szCs w:val="28"/>
              </w:rPr>
              <w:t>та внутрішньої системи забезпечення якості освіти та рівні оцінювання за вимогами</w:t>
            </w:r>
          </w:p>
        </w:tc>
      </w:tr>
      <w:tr w:rsidR="007B2846" w:rsidRPr="007B2846" w:rsidTr="007B2846">
        <w:trPr>
          <w:cantSplit/>
          <w:trHeight w:val="2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2846" w:rsidRPr="007B2846" w:rsidRDefault="007B2846" w:rsidP="007B2846">
            <w:pPr>
              <w:spacing w:after="0" w:line="276" w:lineRule="auto"/>
              <w:rPr>
                <w:rFonts w:ascii="Times New Roman" w:hAnsi="Times New Roman" w:cs="Times New Roman"/>
                <w:sz w:val="28"/>
                <w:szCs w:val="28"/>
              </w:rPr>
            </w:pPr>
          </w:p>
        </w:tc>
        <w:tc>
          <w:tcPr>
            <w:tcW w:w="207" w:type="pct"/>
            <w:tcBorders>
              <w:top w:val="single" w:sz="4" w:space="0" w:color="auto"/>
              <w:left w:val="single" w:sz="4" w:space="0" w:color="auto"/>
              <w:bottom w:val="single" w:sz="4" w:space="0" w:color="auto"/>
              <w:right w:val="single" w:sz="4" w:space="0" w:color="auto"/>
            </w:tcBorders>
            <w:textDirection w:val="btLr"/>
            <w:hideMark/>
          </w:tcPr>
          <w:p w:rsidR="007B2846" w:rsidRPr="007B2846" w:rsidRDefault="007B2846" w:rsidP="007B2846">
            <w:pPr>
              <w:spacing w:after="0" w:line="276" w:lineRule="auto"/>
              <w:ind w:left="-122" w:right="-180"/>
              <w:jc w:val="center"/>
              <w:rPr>
                <w:rFonts w:ascii="Times New Roman" w:hAnsi="Times New Roman" w:cs="Times New Roman"/>
                <w:sz w:val="28"/>
                <w:szCs w:val="28"/>
              </w:rPr>
            </w:pPr>
            <w:r w:rsidRPr="007B2846">
              <w:rPr>
                <w:rFonts w:ascii="Times New Roman" w:hAnsi="Times New Roman" w:cs="Times New Roman"/>
                <w:sz w:val="28"/>
                <w:szCs w:val="28"/>
              </w:rPr>
              <w:t>Перший (високий)</w:t>
            </w:r>
          </w:p>
        </w:tc>
        <w:tc>
          <w:tcPr>
            <w:tcW w:w="207" w:type="pct"/>
            <w:tcBorders>
              <w:top w:val="single" w:sz="4" w:space="0" w:color="auto"/>
              <w:left w:val="single" w:sz="4" w:space="0" w:color="auto"/>
              <w:bottom w:val="single" w:sz="4" w:space="0" w:color="auto"/>
              <w:right w:val="single" w:sz="4" w:space="0" w:color="auto"/>
            </w:tcBorders>
            <w:textDirection w:val="btLr"/>
            <w:hideMark/>
          </w:tcPr>
          <w:p w:rsidR="007B2846" w:rsidRPr="007B2846" w:rsidRDefault="007B2846" w:rsidP="007B2846">
            <w:pPr>
              <w:spacing w:after="0" w:line="276" w:lineRule="auto"/>
              <w:ind w:left="-122" w:right="-180"/>
              <w:jc w:val="center"/>
              <w:rPr>
                <w:rFonts w:ascii="Times New Roman" w:hAnsi="Times New Roman" w:cs="Times New Roman"/>
                <w:sz w:val="28"/>
                <w:szCs w:val="28"/>
              </w:rPr>
            </w:pPr>
            <w:r w:rsidRPr="007B2846">
              <w:rPr>
                <w:rFonts w:ascii="Times New Roman" w:hAnsi="Times New Roman" w:cs="Times New Roman"/>
                <w:sz w:val="28"/>
                <w:szCs w:val="28"/>
              </w:rPr>
              <w:t>Другий (достатній)</w:t>
            </w:r>
          </w:p>
        </w:tc>
        <w:tc>
          <w:tcPr>
            <w:tcW w:w="328" w:type="pct"/>
            <w:tcBorders>
              <w:top w:val="single" w:sz="4" w:space="0" w:color="auto"/>
              <w:left w:val="single" w:sz="4" w:space="0" w:color="auto"/>
              <w:bottom w:val="single" w:sz="4" w:space="0" w:color="auto"/>
              <w:right w:val="single" w:sz="4" w:space="0" w:color="auto"/>
            </w:tcBorders>
            <w:textDirection w:val="btLr"/>
            <w:hideMark/>
          </w:tcPr>
          <w:p w:rsidR="007B2846" w:rsidRPr="007B2846" w:rsidRDefault="007B2846" w:rsidP="007B2846">
            <w:pPr>
              <w:spacing w:after="0" w:line="276" w:lineRule="auto"/>
              <w:ind w:left="-122" w:right="-180"/>
              <w:jc w:val="center"/>
              <w:rPr>
                <w:rFonts w:ascii="Times New Roman" w:hAnsi="Times New Roman" w:cs="Times New Roman"/>
                <w:sz w:val="28"/>
                <w:szCs w:val="28"/>
              </w:rPr>
            </w:pPr>
            <w:r w:rsidRPr="007B2846">
              <w:rPr>
                <w:rFonts w:ascii="Times New Roman" w:hAnsi="Times New Roman" w:cs="Times New Roman"/>
                <w:sz w:val="28"/>
                <w:szCs w:val="28"/>
              </w:rPr>
              <w:t>Третій (вимагає покращення)</w:t>
            </w:r>
          </w:p>
        </w:tc>
        <w:tc>
          <w:tcPr>
            <w:tcW w:w="244" w:type="pct"/>
            <w:tcBorders>
              <w:top w:val="single" w:sz="4" w:space="0" w:color="auto"/>
              <w:left w:val="single" w:sz="4" w:space="0" w:color="auto"/>
              <w:bottom w:val="single" w:sz="4" w:space="0" w:color="auto"/>
              <w:right w:val="single" w:sz="4" w:space="0" w:color="auto"/>
            </w:tcBorders>
            <w:textDirection w:val="btLr"/>
            <w:hideMark/>
          </w:tcPr>
          <w:p w:rsidR="007B2846" w:rsidRPr="007B2846" w:rsidRDefault="007B2846" w:rsidP="007B2846">
            <w:pPr>
              <w:spacing w:after="0" w:line="276" w:lineRule="auto"/>
              <w:ind w:left="-122" w:right="-180"/>
              <w:jc w:val="center"/>
              <w:rPr>
                <w:rFonts w:ascii="Times New Roman" w:hAnsi="Times New Roman" w:cs="Times New Roman"/>
                <w:sz w:val="28"/>
                <w:szCs w:val="28"/>
              </w:rPr>
            </w:pPr>
            <w:r w:rsidRPr="007B2846">
              <w:rPr>
                <w:rFonts w:ascii="Times New Roman" w:hAnsi="Times New Roman" w:cs="Times New Roman"/>
                <w:sz w:val="28"/>
                <w:szCs w:val="28"/>
              </w:rPr>
              <w:t>Четвертий (низький)</w:t>
            </w:r>
          </w:p>
        </w:tc>
        <w:tc>
          <w:tcPr>
            <w:tcW w:w="3452" w:type="pct"/>
            <w:vMerge/>
            <w:tcBorders>
              <w:top w:val="single" w:sz="4" w:space="0" w:color="auto"/>
              <w:left w:val="single" w:sz="4" w:space="0" w:color="auto"/>
              <w:bottom w:val="single" w:sz="4" w:space="0" w:color="auto"/>
              <w:right w:val="single" w:sz="4" w:space="0" w:color="auto"/>
            </w:tcBorders>
            <w:vAlign w:val="center"/>
            <w:hideMark/>
          </w:tcPr>
          <w:p w:rsidR="007B2846" w:rsidRPr="007B2846" w:rsidRDefault="007B2846" w:rsidP="007B2846">
            <w:pPr>
              <w:spacing w:after="0" w:line="276" w:lineRule="auto"/>
              <w:rPr>
                <w:rFonts w:ascii="Times New Roman" w:hAnsi="Times New Roman" w:cs="Times New Roman"/>
                <w:sz w:val="28"/>
                <w:szCs w:val="28"/>
              </w:rPr>
            </w:pPr>
          </w:p>
        </w:tc>
      </w:tr>
      <w:tr w:rsidR="007B2846" w:rsidRPr="007B2846" w:rsidTr="007B2846">
        <w:tc>
          <w:tcPr>
            <w:tcW w:w="562" w:type="pct"/>
            <w:tcBorders>
              <w:top w:val="single" w:sz="4" w:space="0" w:color="auto"/>
              <w:left w:val="single" w:sz="4" w:space="0" w:color="auto"/>
              <w:bottom w:val="single" w:sz="4" w:space="0" w:color="auto"/>
              <w:right w:val="single" w:sz="4" w:space="0" w:color="auto"/>
            </w:tcBorders>
          </w:tcPr>
          <w:p w:rsidR="007B2846" w:rsidRPr="007B2846" w:rsidRDefault="007B2846" w:rsidP="007B2846">
            <w:pPr>
              <w:spacing w:after="0" w:line="276" w:lineRule="auto"/>
              <w:jc w:val="both"/>
              <w:rPr>
                <w:rFonts w:ascii="Times New Roman" w:hAnsi="Times New Roman" w:cs="Times New Roman"/>
                <w:sz w:val="28"/>
                <w:szCs w:val="28"/>
              </w:rPr>
            </w:pPr>
            <w:r w:rsidRPr="007B2846">
              <w:rPr>
                <w:rFonts w:ascii="Times New Roman" w:hAnsi="Times New Roman" w:cs="Times New Roman"/>
                <w:sz w:val="28"/>
                <w:szCs w:val="28"/>
              </w:rPr>
              <w:t>1. Освітнє середовище закладу освіти</w:t>
            </w:r>
          </w:p>
          <w:p w:rsidR="007B2846" w:rsidRPr="007B2846" w:rsidRDefault="007B2846" w:rsidP="007B2846">
            <w:pPr>
              <w:spacing w:after="0" w:line="276" w:lineRule="auto"/>
              <w:jc w:val="both"/>
              <w:rPr>
                <w:rFonts w:ascii="Times New Roman" w:hAnsi="Times New Roman" w:cs="Times New Roman"/>
                <w:sz w:val="28"/>
                <w:szCs w:val="28"/>
              </w:rPr>
            </w:pPr>
          </w:p>
        </w:tc>
        <w:tc>
          <w:tcPr>
            <w:tcW w:w="207" w:type="pct"/>
            <w:tcBorders>
              <w:top w:val="single" w:sz="4" w:space="0" w:color="auto"/>
              <w:left w:val="single" w:sz="4" w:space="0" w:color="auto"/>
              <w:bottom w:val="single" w:sz="4" w:space="0" w:color="auto"/>
              <w:right w:val="single" w:sz="4" w:space="0" w:color="auto"/>
            </w:tcBorders>
          </w:tcPr>
          <w:p w:rsidR="007B2846" w:rsidRPr="007B2846" w:rsidRDefault="007B2846" w:rsidP="007B2846">
            <w:pPr>
              <w:spacing w:after="0" w:line="276" w:lineRule="auto"/>
              <w:ind w:left="-122" w:right="-180"/>
              <w:jc w:val="both"/>
              <w:rPr>
                <w:rFonts w:ascii="Times New Roman" w:hAnsi="Times New Roman" w:cs="Times New Roman"/>
                <w:sz w:val="28"/>
                <w:szCs w:val="28"/>
              </w:rPr>
            </w:pPr>
          </w:p>
        </w:tc>
        <w:tc>
          <w:tcPr>
            <w:tcW w:w="207" w:type="pct"/>
            <w:tcBorders>
              <w:top w:val="single" w:sz="4" w:space="0" w:color="auto"/>
              <w:left w:val="single" w:sz="4" w:space="0" w:color="auto"/>
              <w:bottom w:val="single" w:sz="4" w:space="0" w:color="auto"/>
              <w:right w:val="single" w:sz="4" w:space="0" w:color="auto"/>
            </w:tcBorders>
          </w:tcPr>
          <w:p w:rsidR="007B2846" w:rsidRPr="007B2846" w:rsidRDefault="007B2846" w:rsidP="007B2846">
            <w:pPr>
              <w:spacing w:after="0" w:line="276" w:lineRule="auto"/>
              <w:ind w:left="-122" w:right="-180"/>
              <w:jc w:val="center"/>
              <w:rPr>
                <w:rFonts w:ascii="Times New Roman" w:hAnsi="Times New Roman" w:cs="Times New Roman"/>
                <w:sz w:val="28"/>
                <w:szCs w:val="28"/>
              </w:rPr>
            </w:pPr>
          </w:p>
        </w:tc>
        <w:tc>
          <w:tcPr>
            <w:tcW w:w="328" w:type="pct"/>
            <w:tcBorders>
              <w:top w:val="single" w:sz="4" w:space="0" w:color="auto"/>
              <w:left w:val="single" w:sz="4" w:space="0" w:color="auto"/>
              <w:bottom w:val="single" w:sz="4" w:space="0" w:color="auto"/>
              <w:right w:val="single" w:sz="4" w:space="0" w:color="auto"/>
            </w:tcBorders>
            <w:hideMark/>
          </w:tcPr>
          <w:p w:rsidR="007B2846" w:rsidRPr="007B2846" w:rsidRDefault="007B2846" w:rsidP="007B2846">
            <w:pPr>
              <w:spacing w:after="0" w:line="276" w:lineRule="auto"/>
              <w:ind w:left="-122" w:right="-180"/>
              <w:jc w:val="center"/>
              <w:rPr>
                <w:rFonts w:ascii="Times New Roman" w:hAnsi="Times New Roman" w:cs="Times New Roman"/>
                <w:sz w:val="28"/>
                <w:szCs w:val="28"/>
              </w:rPr>
            </w:pPr>
            <w:r w:rsidRPr="007B2846">
              <w:rPr>
                <w:rFonts w:ascii="Times New Roman" w:hAnsi="Times New Roman" w:cs="Times New Roman"/>
                <w:sz w:val="28"/>
                <w:szCs w:val="28"/>
              </w:rPr>
              <w:t>+</w:t>
            </w:r>
          </w:p>
        </w:tc>
        <w:tc>
          <w:tcPr>
            <w:tcW w:w="244" w:type="pct"/>
            <w:tcBorders>
              <w:top w:val="single" w:sz="4" w:space="0" w:color="auto"/>
              <w:left w:val="single" w:sz="4" w:space="0" w:color="auto"/>
              <w:bottom w:val="single" w:sz="4" w:space="0" w:color="auto"/>
              <w:right w:val="single" w:sz="4" w:space="0" w:color="auto"/>
            </w:tcBorders>
          </w:tcPr>
          <w:p w:rsidR="007B2846" w:rsidRPr="007B2846" w:rsidRDefault="007B2846" w:rsidP="007B2846">
            <w:pPr>
              <w:spacing w:after="0" w:line="276" w:lineRule="auto"/>
              <w:ind w:left="-122" w:right="-180"/>
              <w:jc w:val="both"/>
              <w:rPr>
                <w:rFonts w:ascii="Times New Roman" w:hAnsi="Times New Roman" w:cs="Times New Roman"/>
                <w:sz w:val="28"/>
                <w:szCs w:val="28"/>
              </w:rPr>
            </w:pPr>
          </w:p>
        </w:tc>
        <w:tc>
          <w:tcPr>
            <w:tcW w:w="3452" w:type="pct"/>
            <w:tcBorders>
              <w:top w:val="single" w:sz="4" w:space="0" w:color="auto"/>
              <w:left w:val="single" w:sz="4" w:space="0" w:color="auto"/>
              <w:bottom w:val="single" w:sz="4" w:space="0" w:color="auto"/>
              <w:right w:val="single" w:sz="4" w:space="0" w:color="auto"/>
            </w:tcBorders>
            <w:hideMark/>
          </w:tcPr>
          <w:p w:rsidR="007B2846" w:rsidRPr="007B2846" w:rsidRDefault="007B2846" w:rsidP="007B2846">
            <w:pPr>
              <w:spacing w:after="0" w:line="276" w:lineRule="auto"/>
              <w:jc w:val="both"/>
              <w:rPr>
                <w:rFonts w:ascii="Times New Roman" w:hAnsi="Times New Roman" w:cs="Times New Roman"/>
                <w:color w:val="000000" w:themeColor="text1"/>
                <w:sz w:val="28"/>
                <w:szCs w:val="28"/>
              </w:rPr>
            </w:pPr>
            <w:proofErr w:type="spellStart"/>
            <w:r w:rsidRPr="007B2846">
              <w:rPr>
                <w:rFonts w:ascii="Times New Roman" w:hAnsi="Times New Roman" w:cs="Times New Roman"/>
                <w:iCs/>
                <w:color w:val="000000" w:themeColor="text1"/>
                <w:sz w:val="28"/>
                <w:szCs w:val="28"/>
              </w:rPr>
              <w:t>Глибочківська</w:t>
            </w:r>
            <w:proofErr w:type="spellEnd"/>
            <w:r w:rsidRPr="007B2846">
              <w:rPr>
                <w:rFonts w:ascii="Times New Roman" w:hAnsi="Times New Roman" w:cs="Times New Roman"/>
                <w:iCs/>
                <w:color w:val="000000" w:themeColor="text1"/>
                <w:sz w:val="28"/>
                <w:szCs w:val="28"/>
              </w:rPr>
              <w:t xml:space="preserve">  гімназія</w:t>
            </w:r>
            <w:r w:rsidRPr="007B2846">
              <w:rPr>
                <w:rFonts w:ascii="Times New Roman" w:hAnsi="Times New Roman" w:cs="Times New Roman"/>
                <w:color w:val="000000" w:themeColor="text1"/>
                <w:sz w:val="28"/>
                <w:szCs w:val="28"/>
              </w:rPr>
              <w:t xml:space="preserve"> </w:t>
            </w:r>
            <w:r w:rsidRPr="007B2846">
              <w:rPr>
                <w:rFonts w:ascii="Times New Roman" w:eastAsia="Times New Roman" w:hAnsi="Times New Roman" w:cs="Times New Roman"/>
                <w:color w:val="000000" w:themeColor="text1"/>
                <w:sz w:val="28"/>
                <w:szCs w:val="28"/>
              </w:rPr>
              <w:t xml:space="preserve">розташована у сільському населеному пункті Глибочок </w:t>
            </w:r>
            <w:proofErr w:type="spellStart"/>
            <w:r w:rsidRPr="007B2846">
              <w:rPr>
                <w:rFonts w:ascii="Times New Roman" w:eastAsia="Times New Roman" w:hAnsi="Times New Roman" w:cs="Times New Roman"/>
                <w:color w:val="000000" w:themeColor="text1"/>
                <w:sz w:val="28"/>
                <w:szCs w:val="28"/>
              </w:rPr>
              <w:t>Старобросковецької</w:t>
            </w:r>
            <w:proofErr w:type="spellEnd"/>
            <w:r w:rsidRPr="007B2846">
              <w:rPr>
                <w:rFonts w:ascii="Times New Roman" w:eastAsia="Times New Roman" w:hAnsi="Times New Roman" w:cs="Times New Roman"/>
                <w:color w:val="000000" w:themeColor="text1"/>
                <w:sz w:val="28"/>
                <w:szCs w:val="28"/>
              </w:rPr>
              <w:t xml:space="preserve"> сільської ради поблизу районного центру (1,5 км) – міста </w:t>
            </w:r>
            <w:proofErr w:type="spellStart"/>
            <w:r w:rsidRPr="007B2846">
              <w:rPr>
                <w:rFonts w:ascii="Times New Roman" w:eastAsia="Times New Roman" w:hAnsi="Times New Roman" w:cs="Times New Roman"/>
                <w:color w:val="000000" w:themeColor="text1"/>
                <w:sz w:val="28"/>
                <w:szCs w:val="28"/>
              </w:rPr>
              <w:t>Сторожинець</w:t>
            </w:r>
            <w:proofErr w:type="spellEnd"/>
            <w:r w:rsidRPr="007B2846">
              <w:rPr>
                <w:rFonts w:ascii="Times New Roman" w:eastAsia="Times New Roman" w:hAnsi="Times New Roman" w:cs="Times New Roman"/>
                <w:color w:val="000000" w:themeColor="text1"/>
                <w:sz w:val="28"/>
                <w:szCs w:val="28"/>
              </w:rPr>
              <w:t xml:space="preserve"> . Заклад є гімназією, у якій навчаються й виховуються 140 дітей (61 учень в початковій школі, 79 – у базовій), працює 19 педагогів. Середня наповнюваність класів 15,6. У школі наявні 1-9 класи. Директор </w:t>
            </w:r>
            <w:proofErr w:type="spellStart"/>
            <w:r w:rsidRPr="007B2846">
              <w:rPr>
                <w:rFonts w:ascii="Times New Roman" w:hAnsi="Times New Roman" w:cs="Times New Roman"/>
                <w:iCs/>
                <w:color w:val="000000" w:themeColor="text1"/>
                <w:sz w:val="28"/>
                <w:szCs w:val="28"/>
              </w:rPr>
              <w:t>Глибочківської</w:t>
            </w:r>
            <w:proofErr w:type="spellEnd"/>
            <w:r w:rsidRPr="007B2846">
              <w:rPr>
                <w:rFonts w:ascii="Times New Roman" w:hAnsi="Times New Roman" w:cs="Times New Roman"/>
                <w:iCs/>
                <w:color w:val="000000" w:themeColor="text1"/>
                <w:sz w:val="28"/>
                <w:szCs w:val="28"/>
              </w:rPr>
              <w:t xml:space="preserve">  гімназії</w:t>
            </w:r>
            <w:r w:rsidRPr="007B2846">
              <w:rPr>
                <w:rFonts w:ascii="Times New Roman" w:hAnsi="Times New Roman" w:cs="Times New Roman"/>
                <w:color w:val="000000" w:themeColor="text1"/>
                <w:sz w:val="28"/>
                <w:szCs w:val="28"/>
              </w:rPr>
              <w:t xml:space="preserve"> </w:t>
            </w:r>
            <w:r w:rsidRPr="007B2846">
              <w:rPr>
                <w:rFonts w:ascii="Times New Roman" w:eastAsia="Times New Roman" w:hAnsi="Times New Roman" w:cs="Times New Roman"/>
                <w:color w:val="000000" w:themeColor="text1"/>
                <w:sz w:val="28"/>
                <w:szCs w:val="28"/>
              </w:rPr>
              <w:t xml:space="preserve">працює на посаді 19 років. </w:t>
            </w:r>
          </w:p>
          <w:p w:rsidR="007B2846" w:rsidRPr="007B2846" w:rsidRDefault="007B2846" w:rsidP="007B2846">
            <w:pPr>
              <w:tabs>
                <w:tab w:val="left" w:pos="993"/>
                <w:tab w:val="left" w:pos="6946"/>
                <w:tab w:val="left" w:pos="7088"/>
              </w:tabs>
              <w:spacing w:after="0" w:line="276" w:lineRule="auto"/>
              <w:ind w:firstLine="567"/>
              <w:jc w:val="both"/>
              <w:rPr>
                <w:rFonts w:ascii="Times New Roman" w:eastAsia="Times New Roman" w:hAnsi="Times New Roman" w:cs="Times New Roman"/>
                <w:sz w:val="28"/>
                <w:szCs w:val="28"/>
              </w:rPr>
            </w:pPr>
            <w:r w:rsidRPr="007B2846">
              <w:rPr>
                <w:rFonts w:ascii="Times New Roman" w:eastAsia="Times New Roman" w:hAnsi="Times New Roman" w:cs="Times New Roman"/>
                <w:sz w:val="28"/>
                <w:szCs w:val="28"/>
              </w:rPr>
              <w:t>Територія і приміщення закладу освіти є достатніми для організації якісного освітнього процесу. Огляд закладу свідчить про зусилля керівництва щодо благоустрою приміщень та пришкільної ділянки.</w:t>
            </w:r>
          </w:p>
          <w:p w:rsidR="007B2846" w:rsidRPr="007B2846" w:rsidRDefault="007B2846" w:rsidP="007B2846">
            <w:pPr>
              <w:tabs>
                <w:tab w:val="left" w:pos="993"/>
                <w:tab w:val="left" w:pos="6946"/>
                <w:tab w:val="left" w:pos="7088"/>
              </w:tabs>
              <w:spacing w:after="0" w:line="276" w:lineRule="auto"/>
              <w:ind w:firstLine="567"/>
              <w:jc w:val="both"/>
              <w:rPr>
                <w:rFonts w:ascii="Times New Roman" w:eastAsia="Times New Roman" w:hAnsi="Times New Roman" w:cs="Times New Roman"/>
                <w:sz w:val="28"/>
                <w:szCs w:val="28"/>
              </w:rPr>
            </w:pPr>
            <w:r w:rsidRPr="007B2846">
              <w:rPr>
                <w:rFonts w:ascii="Times New Roman" w:eastAsia="Times New Roman" w:hAnsi="Times New Roman" w:cs="Times New Roman"/>
                <w:sz w:val="28"/>
                <w:szCs w:val="28"/>
              </w:rPr>
              <w:t xml:space="preserve">Територія та приміщення чисті й охайні, відсутні колючі дерева, кущі, гриби та рослини з отруйними властивостями. Територія ділянки закладу частково </w:t>
            </w:r>
            <w:r w:rsidRPr="007B2846">
              <w:rPr>
                <w:rFonts w:ascii="Times New Roman" w:eastAsia="Times New Roman" w:hAnsi="Times New Roman" w:cs="Times New Roman"/>
                <w:sz w:val="28"/>
                <w:szCs w:val="28"/>
              </w:rPr>
              <w:lastRenderedPageBreak/>
              <w:t>освітлюється у вечірній та нічний час. Огляд території щодо її безпечності для організації освітнього процесу здійснюється  систематично.</w:t>
            </w:r>
          </w:p>
          <w:p w:rsidR="007B2846" w:rsidRPr="007B2846" w:rsidRDefault="007B2846" w:rsidP="007B2846">
            <w:pPr>
              <w:tabs>
                <w:tab w:val="left" w:pos="993"/>
                <w:tab w:val="left" w:pos="6946"/>
                <w:tab w:val="left" w:pos="7088"/>
              </w:tabs>
              <w:spacing w:after="0" w:line="276" w:lineRule="auto"/>
              <w:ind w:firstLine="567"/>
              <w:jc w:val="both"/>
              <w:rPr>
                <w:rFonts w:ascii="Times New Roman" w:hAnsi="Times New Roman" w:cs="Times New Roman"/>
                <w:iCs/>
                <w:sz w:val="28"/>
                <w:szCs w:val="28"/>
              </w:rPr>
            </w:pPr>
            <w:r w:rsidRPr="007B2846">
              <w:rPr>
                <w:rFonts w:ascii="Times New Roman" w:eastAsia="Times New Roman" w:hAnsi="Times New Roman" w:cs="Times New Roman"/>
                <w:sz w:val="28"/>
                <w:szCs w:val="28"/>
              </w:rPr>
              <w:t>Територія закладу недоступна для несанкціонованого заїзду транспорту  та для сторонніх осіб.</w:t>
            </w:r>
            <w:r w:rsidRPr="007B2846">
              <w:rPr>
                <w:rFonts w:ascii="Times New Roman" w:hAnsi="Times New Roman" w:cs="Times New Roman"/>
                <w:iCs/>
                <w:sz w:val="28"/>
                <w:szCs w:val="28"/>
              </w:rPr>
              <w:t xml:space="preserve">   У закладі є два виходи з вільним доступом.</w:t>
            </w:r>
            <w:r w:rsidRPr="007B2846">
              <w:rPr>
                <w:rFonts w:ascii="Times New Roman" w:eastAsia="Times New Roman" w:hAnsi="Times New Roman" w:cs="Times New Roman"/>
                <w:sz w:val="28"/>
                <w:szCs w:val="28"/>
              </w:rPr>
              <w:t xml:space="preserve"> У приміщенні школи наявний пост чергового у коридорі, а отже, несанкціонований доступ сторонніх осіб до навчальних приміщень неможливий.</w:t>
            </w:r>
          </w:p>
          <w:p w:rsidR="007B2846" w:rsidRPr="007B2846" w:rsidRDefault="007B2846" w:rsidP="007B2846">
            <w:pPr>
              <w:tabs>
                <w:tab w:val="left" w:pos="0"/>
                <w:tab w:val="left" w:pos="34"/>
              </w:tabs>
              <w:spacing w:after="0" w:line="276" w:lineRule="auto"/>
              <w:ind w:firstLine="567"/>
              <w:jc w:val="both"/>
              <w:rPr>
                <w:rFonts w:ascii="Times New Roman" w:hAnsi="Times New Roman" w:cs="Times New Roman"/>
                <w:iCs/>
                <w:sz w:val="28"/>
                <w:szCs w:val="28"/>
              </w:rPr>
            </w:pPr>
            <w:r w:rsidRPr="007B2846">
              <w:rPr>
                <w:rFonts w:ascii="Times New Roman" w:eastAsia="Times New Roman" w:hAnsi="Times New Roman" w:cs="Times New Roman"/>
                <w:sz w:val="28"/>
                <w:szCs w:val="28"/>
              </w:rPr>
              <w:t xml:space="preserve">У гімназії  є поле для міні-футболу та волейбольне, спортивний майданчик.           Проте футбольне поле  огороджене частково, ворота із сіткою, спортивний майданчик облаштовано старими  спортивними конструкціями.  </w:t>
            </w:r>
            <w:r w:rsidRPr="007B2846">
              <w:rPr>
                <w:rFonts w:ascii="Times New Roman" w:hAnsi="Times New Roman" w:cs="Times New Roman"/>
                <w:iCs/>
                <w:sz w:val="28"/>
                <w:szCs w:val="28"/>
              </w:rPr>
              <w:t>М</w:t>
            </w:r>
            <w:r w:rsidRPr="007B2846">
              <w:rPr>
                <w:rFonts w:ascii="Times New Roman" w:eastAsia="Times New Roman" w:hAnsi="Times New Roman" w:cs="Times New Roman"/>
                <w:sz w:val="28"/>
                <w:szCs w:val="28"/>
              </w:rPr>
              <w:t xml:space="preserve">айданчик для учнів 1-4-х класів  облаштований і придатний  для використання. Складено акти  перевірки стану  спортивного обладнання та конструкцій. Керівництво закладу впродовж останніх років зверталося до засновника щодо облаштування спортивного та ігрового майданчиків, але засновник не включив у кошторис фінансування спортивного майданчика. </w:t>
            </w:r>
          </w:p>
          <w:p w:rsidR="007B2846" w:rsidRPr="007B2846" w:rsidRDefault="007B2846" w:rsidP="007B2846">
            <w:pPr>
              <w:widowControl w:val="0"/>
              <w:spacing w:after="0" w:line="276" w:lineRule="auto"/>
              <w:ind w:firstLine="567"/>
              <w:jc w:val="both"/>
              <w:rPr>
                <w:rFonts w:ascii="Times New Roman" w:eastAsia="Times New Roman" w:hAnsi="Times New Roman" w:cs="Times New Roman"/>
                <w:iCs/>
                <w:sz w:val="28"/>
                <w:szCs w:val="28"/>
              </w:rPr>
            </w:pPr>
            <w:bookmarkStart w:id="1" w:name="_Hlk55223843"/>
            <w:r w:rsidRPr="007B2846">
              <w:rPr>
                <w:rFonts w:ascii="Times New Roman" w:eastAsia="Times New Roman" w:hAnsi="Times New Roman" w:cs="Times New Roman"/>
                <w:iCs/>
                <w:sz w:val="28"/>
                <w:szCs w:val="28"/>
              </w:rPr>
              <w:t xml:space="preserve">У закладі облаштовано внутрішню вбиральню, яка забезпечена холодною водою та окремими двома розділеними санвузлами. Проте цей туалет використовується всіма </w:t>
            </w:r>
            <w:r w:rsidRPr="007B2846">
              <w:rPr>
                <w:rFonts w:ascii="Times New Roman" w:hAnsi="Times New Roman" w:cs="Times New Roman"/>
                <w:iCs/>
                <w:sz w:val="28"/>
                <w:szCs w:val="28"/>
              </w:rPr>
              <w:t xml:space="preserve">учасниками освітнього процесу. </w:t>
            </w:r>
            <w:bookmarkEnd w:id="1"/>
            <w:r w:rsidRPr="007B2846">
              <w:rPr>
                <w:rFonts w:ascii="Times New Roman" w:hAnsi="Times New Roman" w:cs="Times New Roman"/>
                <w:iCs/>
                <w:sz w:val="28"/>
                <w:szCs w:val="28"/>
              </w:rPr>
              <w:t xml:space="preserve">Кабінки туалетів  мають двері,  є рідке мило та паперові рушники. </w:t>
            </w:r>
            <w:bookmarkStart w:id="2" w:name="_Hlk55224380"/>
            <w:r w:rsidRPr="007B2846">
              <w:rPr>
                <w:rFonts w:ascii="Times New Roman" w:hAnsi="Times New Roman" w:cs="Times New Roman"/>
                <w:iCs/>
                <w:sz w:val="28"/>
                <w:szCs w:val="28"/>
              </w:rPr>
              <w:t>Для здобувачів освіти з особливими потребами туалетна кімната   пристосована: відсутні пороги,  широкі двері, туалетний  папір  та умивальники на доступній висоті.</w:t>
            </w:r>
            <w:bookmarkEnd w:id="2"/>
          </w:p>
          <w:p w:rsidR="007B2846" w:rsidRPr="007B2846" w:rsidRDefault="007B2846" w:rsidP="007B2846">
            <w:pPr>
              <w:widowControl w:val="0"/>
              <w:spacing w:after="0" w:line="276" w:lineRule="auto"/>
              <w:ind w:firstLine="567"/>
              <w:jc w:val="both"/>
              <w:rPr>
                <w:rFonts w:ascii="Times New Roman" w:hAnsi="Times New Roman" w:cs="Times New Roman"/>
                <w:sz w:val="28"/>
                <w:szCs w:val="28"/>
              </w:rPr>
            </w:pPr>
            <w:r w:rsidRPr="007B2846">
              <w:rPr>
                <w:rFonts w:ascii="Times New Roman" w:hAnsi="Times New Roman" w:cs="Times New Roman"/>
                <w:sz w:val="28"/>
                <w:szCs w:val="28"/>
              </w:rPr>
              <w:t xml:space="preserve">У закладі освіти дотримується повітряно-тепловий режим: здійснюється контроль за температурою повітря в класних кімнатах. Вентиляція   природна: шляхом відкриття віконних фрамуг. Провітрювання кабінетів здійснювалося на  перервах, після завершення навчальних занять. Проводиться вологе прибирання класних приміщень на великих перервах. В окремих приміщеннях закладу не </w:t>
            </w:r>
            <w:r w:rsidRPr="007B2846">
              <w:rPr>
                <w:rFonts w:ascii="Times New Roman" w:hAnsi="Times New Roman" w:cs="Times New Roman"/>
                <w:sz w:val="28"/>
                <w:szCs w:val="28"/>
              </w:rPr>
              <w:lastRenderedPageBreak/>
              <w:t xml:space="preserve">забезпечено належне освітлення, проте керівництво закладу вживає відповідні заходи: у навчальних кабінетах початкової школи освітлення замінено на сучасне, засновником профінансовано закупівлю чергової партії освітлювачів. </w:t>
            </w:r>
          </w:p>
          <w:p w:rsidR="007B2846" w:rsidRPr="007B2846" w:rsidRDefault="007B2846" w:rsidP="007B2846">
            <w:pPr>
              <w:widowControl w:val="0"/>
              <w:spacing w:after="0" w:line="276" w:lineRule="auto"/>
              <w:ind w:firstLine="567"/>
              <w:jc w:val="both"/>
              <w:rPr>
                <w:rFonts w:ascii="Times New Roman" w:hAnsi="Times New Roman" w:cs="Times New Roman"/>
                <w:sz w:val="28"/>
                <w:szCs w:val="28"/>
              </w:rPr>
            </w:pPr>
            <w:r w:rsidRPr="007B2846">
              <w:rPr>
                <w:rFonts w:ascii="Times New Roman" w:hAnsi="Times New Roman" w:cs="Times New Roman"/>
                <w:sz w:val="28"/>
                <w:szCs w:val="28"/>
              </w:rPr>
              <w:t xml:space="preserve">Питний режим дотримується кожним учнем індивідуально, відповідно до вимог здійснення </w:t>
            </w:r>
            <w:proofErr w:type="spellStart"/>
            <w:r w:rsidRPr="007B2846">
              <w:rPr>
                <w:rFonts w:ascii="Times New Roman" w:hAnsi="Times New Roman" w:cs="Times New Roman"/>
                <w:sz w:val="28"/>
                <w:szCs w:val="28"/>
              </w:rPr>
              <w:t>протиепідеміологічних</w:t>
            </w:r>
            <w:proofErr w:type="spellEnd"/>
            <w:r w:rsidRPr="007B2846">
              <w:rPr>
                <w:rFonts w:ascii="Times New Roman" w:hAnsi="Times New Roman" w:cs="Times New Roman"/>
                <w:sz w:val="28"/>
                <w:szCs w:val="28"/>
              </w:rPr>
              <w:t xml:space="preserve"> заходів. Приміщення прибрані.</w:t>
            </w:r>
          </w:p>
          <w:p w:rsidR="007B2846" w:rsidRPr="007B2846" w:rsidRDefault="007B2846" w:rsidP="007B2846">
            <w:pPr>
              <w:spacing w:after="0" w:line="276" w:lineRule="auto"/>
              <w:ind w:firstLine="567"/>
              <w:jc w:val="both"/>
              <w:rPr>
                <w:rFonts w:ascii="Times New Roman" w:hAnsi="Times New Roman" w:cs="Times New Roman"/>
                <w:sz w:val="28"/>
                <w:szCs w:val="28"/>
              </w:rPr>
            </w:pPr>
            <w:r w:rsidRPr="007B2846">
              <w:rPr>
                <w:rFonts w:ascii="Times New Roman" w:hAnsi="Times New Roman" w:cs="Times New Roman"/>
                <w:sz w:val="28"/>
                <w:szCs w:val="28"/>
              </w:rPr>
              <w:t xml:space="preserve">За результатами анкетування, учні та  батьки так оцінюють комфортність умов навчання:  облаштування території навколо закладу (78% учнів,  81% батьків); чистоту навчальних кабінетів (91% учнів,  92% батьків); чистоту туалетних кімнат (61% учнів,  81% батьків), чистоту їдальні (89% учнів, 87% батьків), температурний режим у (85% учнів, 91% батьків). </w:t>
            </w:r>
          </w:p>
          <w:p w:rsidR="007B2846" w:rsidRPr="007B2846" w:rsidRDefault="007B2846" w:rsidP="007B2846">
            <w:pPr>
              <w:tabs>
                <w:tab w:val="left" w:pos="0"/>
                <w:tab w:val="left" w:pos="34"/>
              </w:tabs>
              <w:spacing w:after="0" w:line="276" w:lineRule="auto"/>
              <w:ind w:firstLine="567"/>
              <w:jc w:val="both"/>
              <w:rPr>
                <w:rFonts w:ascii="Times New Roman" w:hAnsi="Times New Roman" w:cs="Times New Roman"/>
                <w:sz w:val="28"/>
                <w:szCs w:val="28"/>
              </w:rPr>
            </w:pPr>
            <w:r w:rsidRPr="007B2846">
              <w:rPr>
                <w:rFonts w:ascii="Times New Roman" w:eastAsia="Times New Roman" w:hAnsi="Times New Roman" w:cs="Times New Roman"/>
                <w:sz w:val="28"/>
                <w:szCs w:val="28"/>
              </w:rPr>
              <w:t xml:space="preserve">Кількість учнів не  перевищує </w:t>
            </w:r>
            <w:proofErr w:type="spellStart"/>
            <w:r w:rsidRPr="007B2846">
              <w:rPr>
                <w:rFonts w:ascii="Times New Roman" w:eastAsia="Times New Roman" w:hAnsi="Times New Roman" w:cs="Times New Roman"/>
                <w:sz w:val="28"/>
                <w:szCs w:val="28"/>
              </w:rPr>
              <w:t>проєктну</w:t>
            </w:r>
            <w:proofErr w:type="spellEnd"/>
            <w:r w:rsidRPr="007B2846">
              <w:rPr>
                <w:rFonts w:ascii="Times New Roman" w:eastAsia="Times New Roman" w:hAnsi="Times New Roman" w:cs="Times New Roman"/>
                <w:sz w:val="28"/>
                <w:szCs w:val="28"/>
              </w:rPr>
              <w:t xml:space="preserve"> потужність будівлі.</w:t>
            </w:r>
            <w:r w:rsidRPr="007B2846">
              <w:rPr>
                <w:rFonts w:ascii="Times New Roman" w:hAnsi="Times New Roman" w:cs="Times New Roman"/>
                <w:sz w:val="28"/>
                <w:szCs w:val="28"/>
              </w:rPr>
              <w:t xml:space="preserve"> </w:t>
            </w:r>
            <w:r w:rsidRPr="007B2846">
              <w:rPr>
                <w:rFonts w:ascii="Times New Roman" w:eastAsia="Times New Roman" w:hAnsi="Times New Roman" w:cs="Times New Roman"/>
                <w:sz w:val="28"/>
                <w:szCs w:val="28"/>
              </w:rPr>
              <w:t xml:space="preserve">Навчальні кабінети початкової школи непрохідні. Початкова школа не відокремлена від навчальних приміщень для здобувачів базової освіти. </w:t>
            </w:r>
            <w:r w:rsidRPr="007B2846">
              <w:rPr>
                <w:rFonts w:ascii="Times New Roman" w:hAnsi="Times New Roman" w:cs="Times New Roman"/>
                <w:sz w:val="28"/>
                <w:szCs w:val="28"/>
              </w:rPr>
              <w:t xml:space="preserve">У зв’язку з карантинними обмеженнями кожен клас навчався в окремому кабінеті. </w:t>
            </w:r>
          </w:p>
          <w:p w:rsidR="007B2846" w:rsidRPr="007B2846" w:rsidRDefault="007B2846" w:rsidP="007B2846">
            <w:pPr>
              <w:spacing w:after="0" w:line="276" w:lineRule="auto"/>
              <w:jc w:val="both"/>
              <w:rPr>
                <w:rFonts w:ascii="Times New Roman" w:eastAsia="Times New Roman" w:hAnsi="Times New Roman" w:cs="Times New Roman"/>
                <w:bCs/>
                <w:sz w:val="28"/>
                <w:szCs w:val="28"/>
              </w:rPr>
            </w:pPr>
            <w:r w:rsidRPr="007B2846">
              <w:rPr>
                <w:rFonts w:ascii="Times New Roman" w:eastAsia="Times New Roman" w:hAnsi="Times New Roman" w:cs="Times New Roman"/>
                <w:sz w:val="28"/>
                <w:szCs w:val="28"/>
              </w:rPr>
              <w:t xml:space="preserve">Навчальні кабінети обладнані засобами навчання для виконання відповідної навчальної програми, в тому числі й відповідно до вимог НУШ. </w:t>
            </w:r>
            <w:r w:rsidRPr="007B2846">
              <w:rPr>
                <w:rFonts w:ascii="Times New Roman" w:eastAsia="Times New Roman" w:hAnsi="Times New Roman" w:cs="Times New Roman"/>
                <w:bCs/>
                <w:sz w:val="28"/>
                <w:szCs w:val="28"/>
              </w:rPr>
              <w:t xml:space="preserve">Але тільки два кабінети початкової школи мають  проектор, який використовується майже на всіх </w:t>
            </w:r>
            <w:proofErr w:type="spellStart"/>
            <w:r w:rsidRPr="007B2846">
              <w:rPr>
                <w:rFonts w:ascii="Times New Roman" w:eastAsia="Times New Roman" w:hAnsi="Times New Roman" w:cs="Times New Roman"/>
                <w:bCs/>
                <w:sz w:val="28"/>
                <w:szCs w:val="28"/>
              </w:rPr>
              <w:t>уроках</w:t>
            </w:r>
            <w:proofErr w:type="spellEnd"/>
            <w:r w:rsidRPr="007B2846">
              <w:rPr>
                <w:rFonts w:ascii="Times New Roman" w:eastAsia="Times New Roman" w:hAnsi="Times New Roman" w:cs="Times New Roman"/>
                <w:bCs/>
                <w:sz w:val="28"/>
                <w:szCs w:val="28"/>
              </w:rPr>
              <w:t>.</w:t>
            </w:r>
          </w:p>
          <w:p w:rsidR="007B2846" w:rsidRPr="007B2846" w:rsidRDefault="007B2846" w:rsidP="007B2846">
            <w:pPr>
              <w:spacing w:after="0" w:line="276" w:lineRule="auto"/>
              <w:jc w:val="both"/>
              <w:rPr>
                <w:rFonts w:ascii="Times New Roman" w:eastAsia="Times New Roman" w:hAnsi="Times New Roman" w:cs="Times New Roman"/>
                <w:bCs/>
                <w:sz w:val="28"/>
                <w:szCs w:val="28"/>
              </w:rPr>
            </w:pPr>
            <w:r w:rsidRPr="007B2846">
              <w:rPr>
                <w:rFonts w:ascii="Times New Roman" w:eastAsia="Times New Roman" w:hAnsi="Times New Roman" w:cs="Times New Roman"/>
                <w:bCs/>
                <w:sz w:val="28"/>
                <w:szCs w:val="28"/>
              </w:rPr>
              <w:t xml:space="preserve">         У кабінетах підвищеного ризику оприлюднено правила поведінки під час навчальних занять. У кабінеті інформатики висвітлено санітарно-гігієнічні поради: «Правила техніки безпеки у </w:t>
            </w:r>
            <w:proofErr w:type="spellStart"/>
            <w:r w:rsidRPr="007B2846">
              <w:rPr>
                <w:rFonts w:ascii="Times New Roman" w:eastAsia="Times New Roman" w:hAnsi="Times New Roman" w:cs="Times New Roman"/>
                <w:bCs/>
                <w:sz w:val="28"/>
                <w:szCs w:val="28"/>
              </w:rPr>
              <w:t>компютерному</w:t>
            </w:r>
            <w:proofErr w:type="spellEnd"/>
            <w:r w:rsidRPr="007B2846">
              <w:rPr>
                <w:rFonts w:ascii="Times New Roman" w:eastAsia="Times New Roman" w:hAnsi="Times New Roman" w:cs="Times New Roman"/>
                <w:bCs/>
                <w:sz w:val="28"/>
                <w:szCs w:val="28"/>
              </w:rPr>
              <w:t xml:space="preserve"> класі», Правильне положення при роботі на </w:t>
            </w:r>
            <w:proofErr w:type="spellStart"/>
            <w:r w:rsidRPr="007B2846">
              <w:rPr>
                <w:rFonts w:ascii="Times New Roman" w:eastAsia="Times New Roman" w:hAnsi="Times New Roman" w:cs="Times New Roman"/>
                <w:bCs/>
                <w:sz w:val="28"/>
                <w:szCs w:val="28"/>
              </w:rPr>
              <w:t>компютері</w:t>
            </w:r>
            <w:proofErr w:type="spellEnd"/>
            <w:r w:rsidRPr="007B2846">
              <w:rPr>
                <w:rFonts w:ascii="Times New Roman" w:eastAsia="Times New Roman" w:hAnsi="Times New Roman" w:cs="Times New Roman"/>
                <w:bCs/>
                <w:sz w:val="28"/>
                <w:szCs w:val="28"/>
              </w:rPr>
              <w:t xml:space="preserve">», «Правила безпеки роботи з </w:t>
            </w:r>
            <w:proofErr w:type="spellStart"/>
            <w:r w:rsidRPr="007B2846">
              <w:rPr>
                <w:rFonts w:ascii="Times New Roman" w:eastAsia="Times New Roman" w:hAnsi="Times New Roman" w:cs="Times New Roman"/>
                <w:bCs/>
                <w:sz w:val="28"/>
                <w:szCs w:val="28"/>
              </w:rPr>
              <w:t>компютером</w:t>
            </w:r>
            <w:proofErr w:type="spellEnd"/>
            <w:r w:rsidRPr="007B2846">
              <w:rPr>
                <w:rFonts w:ascii="Times New Roman" w:eastAsia="Times New Roman" w:hAnsi="Times New Roman" w:cs="Times New Roman"/>
                <w:bCs/>
                <w:sz w:val="28"/>
                <w:szCs w:val="28"/>
              </w:rPr>
              <w:t>», «Правила безпечного Інтернету», «Інструкція з охорони праці № 11».</w:t>
            </w:r>
          </w:p>
          <w:p w:rsidR="007B2846" w:rsidRPr="007B2846" w:rsidRDefault="007B2846" w:rsidP="007B2846">
            <w:pPr>
              <w:spacing w:after="0" w:line="276" w:lineRule="auto"/>
              <w:jc w:val="both"/>
              <w:rPr>
                <w:rFonts w:ascii="Times New Roman" w:eastAsia="Times New Roman" w:hAnsi="Times New Roman" w:cs="Times New Roman"/>
                <w:bCs/>
                <w:sz w:val="28"/>
                <w:szCs w:val="28"/>
              </w:rPr>
            </w:pPr>
            <w:r w:rsidRPr="007B2846">
              <w:rPr>
                <w:rFonts w:ascii="Times New Roman" w:eastAsia="Times New Roman" w:hAnsi="Times New Roman" w:cs="Times New Roman"/>
                <w:bCs/>
                <w:sz w:val="28"/>
                <w:szCs w:val="28"/>
              </w:rPr>
              <w:t xml:space="preserve">           Результати опитування учасників освітнього процесу показали, що кількість учнів не перевищує </w:t>
            </w:r>
            <w:proofErr w:type="spellStart"/>
            <w:r w:rsidRPr="007B2846">
              <w:rPr>
                <w:rFonts w:ascii="Times New Roman" w:eastAsia="Times New Roman" w:hAnsi="Times New Roman" w:cs="Times New Roman"/>
                <w:bCs/>
                <w:sz w:val="28"/>
                <w:szCs w:val="28"/>
              </w:rPr>
              <w:t>проєктну</w:t>
            </w:r>
            <w:proofErr w:type="spellEnd"/>
            <w:r w:rsidRPr="007B2846">
              <w:rPr>
                <w:rFonts w:ascii="Times New Roman" w:eastAsia="Times New Roman" w:hAnsi="Times New Roman" w:cs="Times New Roman"/>
                <w:bCs/>
                <w:sz w:val="28"/>
                <w:szCs w:val="28"/>
              </w:rPr>
              <w:t xml:space="preserve"> потужність закладу, з учнями та </w:t>
            </w:r>
            <w:r w:rsidRPr="007B2846">
              <w:rPr>
                <w:rFonts w:ascii="Times New Roman" w:eastAsia="Times New Roman" w:hAnsi="Times New Roman" w:cs="Times New Roman"/>
                <w:bCs/>
                <w:sz w:val="28"/>
                <w:szCs w:val="28"/>
              </w:rPr>
              <w:lastRenderedPageBreak/>
              <w:t>працівниками закладу проводяться інструктажі щодо алгоритму дій у разі виникнення надзвичайних ситуацій, посадові інструкції оновлені та відповідають новим вимогам.</w:t>
            </w:r>
          </w:p>
          <w:p w:rsidR="007B2846" w:rsidRPr="007B2846" w:rsidRDefault="007B2846" w:rsidP="007B2846">
            <w:pPr>
              <w:tabs>
                <w:tab w:val="left" w:pos="0"/>
                <w:tab w:val="left" w:pos="393"/>
                <w:tab w:val="left" w:pos="535"/>
                <w:tab w:val="left" w:pos="1134"/>
              </w:tabs>
              <w:spacing w:after="0" w:line="276" w:lineRule="auto"/>
              <w:ind w:firstLine="567"/>
              <w:jc w:val="both"/>
              <w:rPr>
                <w:rFonts w:ascii="Times New Roman" w:hAnsi="Times New Roman" w:cs="Times New Roman"/>
                <w:iCs/>
                <w:sz w:val="28"/>
                <w:szCs w:val="28"/>
              </w:rPr>
            </w:pPr>
            <w:r w:rsidRPr="007B2846">
              <w:rPr>
                <w:rFonts w:ascii="Times New Roman" w:eastAsia="Times New Roman" w:hAnsi="Times New Roman" w:cs="Times New Roman"/>
                <w:bCs/>
                <w:sz w:val="28"/>
                <w:szCs w:val="28"/>
              </w:rPr>
              <w:t xml:space="preserve">Інструктажі з працівниками закладу освіти та здобувачами освіти проводяться систематично, </w:t>
            </w:r>
            <w:r w:rsidRPr="007B2846">
              <w:rPr>
                <w:rFonts w:ascii="Times New Roman" w:hAnsi="Times New Roman" w:cs="Times New Roman"/>
                <w:sz w:val="28"/>
                <w:szCs w:val="28"/>
              </w:rPr>
              <w:t xml:space="preserve">є  акти-дозволи на проведення занять у кабінетах, </w:t>
            </w:r>
            <w:r w:rsidRPr="007B2846">
              <w:rPr>
                <w:rFonts w:ascii="Times New Roman" w:hAnsi="Times New Roman" w:cs="Times New Roman"/>
                <w:iCs/>
                <w:sz w:val="28"/>
                <w:szCs w:val="28"/>
              </w:rPr>
              <w:t xml:space="preserve"> записи в журналах  інструктажів  з ОПБЖ, інструкції з ОПБЖ  затверджено та  оприлюднено, є інструкції з  пожежної безпеки в усіх кабінетах. У закладі оформлено стенди з ОП, ТБ, пожежної безпеки, які використовуються під час уроків основ </w:t>
            </w:r>
            <w:proofErr w:type="spellStart"/>
            <w:r w:rsidRPr="007B2846">
              <w:rPr>
                <w:rFonts w:ascii="Times New Roman" w:hAnsi="Times New Roman" w:cs="Times New Roman"/>
                <w:iCs/>
                <w:sz w:val="28"/>
                <w:szCs w:val="28"/>
              </w:rPr>
              <w:t>здоров</w:t>
            </w:r>
            <w:proofErr w:type="spellEnd"/>
            <w:r w:rsidRPr="007B2846">
              <w:rPr>
                <w:rFonts w:ascii="Times New Roman" w:hAnsi="Times New Roman" w:cs="Times New Roman"/>
                <w:iCs/>
                <w:sz w:val="28"/>
                <w:szCs w:val="28"/>
                <w:lang w:val="ru-RU"/>
              </w:rPr>
              <w:t>’</w:t>
            </w:r>
            <w:r w:rsidRPr="007B2846">
              <w:rPr>
                <w:rFonts w:ascii="Times New Roman" w:hAnsi="Times New Roman" w:cs="Times New Roman"/>
                <w:iCs/>
                <w:sz w:val="28"/>
                <w:szCs w:val="28"/>
              </w:rPr>
              <w:t xml:space="preserve">я, під час проведення інструктажів. Працівники  пройшли навчання, про що свідчать підписи у журналі реєстрації інструктажів. </w:t>
            </w:r>
          </w:p>
          <w:p w:rsidR="007B2846" w:rsidRPr="007B2846" w:rsidRDefault="007B2846" w:rsidP="007B2846">
            <w:pPr>
              <w:spacing w:after="0" w:line="276" w:lineRule="auto"/>
              <w:jc w:val="both"/>
              <w:rPr>
                <w:rFonts w:ascii="Times New Roman" w:hAnsi="Times New Roman" w:cs="Times New Roman"/>
                <w:sz w:val="28"/>
                <w:szCs w:val="28"/>
                <w:lang w:eastAsia="ru-RU"/>
              </w:rPr>
            </w:pPr>
            <w:r w:rsidRPr="007B2846">
              <w:rPr>
                <w:rFonts w:ascii="Times New Roman" w:eastAsia="Times New Roman" w:hAnsi="Times New Roman" w:cs="Times New Roman"/>
                <w:sz w:val="28"/>
                <w:szCs w:val="28"/>
              </w:rPr>
              <w:t>За результатами анкетування, 100% педагогів відповіли, що в</w:t>
            </w:r>
            <w:r w:rsidRPr="007B2846">
              <w:rPr>
                <w:rFonts w:ascii="Times New Roman" w:hAnsi="Times New Roman" w:cs="Times New Roman"/>
                <w:sz w:val="28"/>
                <w:szCs w:val="28"/>
              </w:rPr>
              <w:t xml:space="preserve"> закладі освіти регулярно проводяться навчання, інструктажі з охорони праці, безпеки життєдіяльності, пожежної безпеки, правил поведінки в умовах надзвичайних ситуацій, інструктажі з надання </w:t>
            </w:r>
            <w:proofErr w:type="spellStart"/>
            <w:r w:rsidRPr="007B2846">
              <w:rPr>
                <w:rFonts w:ascii="Times New Roman" w:hAnsi="Times New Roman" w:cs="Times New Roman"/>
                <w:sz w:val="28"/>
                <w:szCs w:val="28"/>
              </w:rPr>
              <w:t>домедичної</w:t>
            </w:r>
            <w:proofErr w:type="spellEnd"/>
            <w:r w:rsidRPr="007B2846">
              <w:rPr>
                <w:rFonts w:ascii="Times New Roman" w:hAnsi="Times New Roman" w:cs="Times New Roman"/>
                <w:sz w:val="28"/>
                <w:szCs w:val="28"/>
              </w:rPr>
              <w:t xml:space="preserve"> допомоги;   87% учнів відповіли, що учителі, керівництво гімназії регулярно інформують їх про  правила охорони праці, безпеки життєдіяльності , пожежної безпеки, правил поведінки під час надзвичайних ситуацій із залученням спеціальних служб.  Видано наказ  від </w:t>
            </w:r>
            <w:r w:rsidRPr="007B2846">
              <w:rPr>
                <w:rFonts w:ascii="Times New Roman" w:hAnsi="Times New Roman" w:cs="Times New Roman"/>
                <w:sz w:val="28"/>
                <w:szCs w:val="28"/>
                <w:lang w:eastAsia="ru-RU"/>
              </w:rPr>
              <w:t>12.05. 2020   №54-о «</w:t>
            </w:r>
            <w:r w:rsidRPr="007B2846">
              <w:rPr>
                <w:rFonts w:ascii="Times New Roman" w:hAnsi="Times New Roman" w:cs="Times New Roman"/>
                <w:sz w:val="28"/>
                <w:szCs w:val="28"/>
              </w:rPr>
              <w:t xml:space="preserve">Щодо дій посадових осіб      </w:t>
            </w:r>
            <w:proofErr w:type="spellStart"/>
            <w:r w:rsidRPr="007B2846">
              <w:rPr>
                <w:rFonts w:ascii="Times New Roman" w:hAnsi="Times New Roman" w:cs="Times New Roman"/>
                <w:sz w:val="28"/>
                <w:szCs w:val="28"/>
              </w:rPr>
              <w:t>Глибочківської</w:t>
            </w:r>
            <w:proofErr w:type="spellEnd"/>
            <w:r w:rsidRPr="007B2846">
              <w:rPr>
                <w:rFonts w:ascii="Times New Roman" w:hAnsi="Times New Roman" w:cs="Times New Roman"/>
                <w:sz w:val="28"/>
                <w:szCs w:val="28"/>
              </w:rPr>
              <w:t xml:space="preserve">  гімназії при виникненні пожежі у  2020-2021 навчальному  році»,                                                                                       </w:t>
            </w:r>
          </w:p>
          <w:p w:rsidR="007B2846" w:rsidRPr="007B2846" w:rsidRDefault="007B2846" w:rsidP="007B2846">
            <w:pPr>
              <w:spacing w:after="0" w:line="276" w:lineRule="auto"/>
              <w:ind w:firstLine="567"/>
              <w:jc w:val="both"/>
              <w:rPr>
                <w:rFonts w:ascii="Times New Roman" w:hAnsi="Times New Roman" w:cs="Times New Roman"/>
                <w:sz w:val="28"/>
                <w:szCs w:val="28"/>
              </w:rPr>
            </w:pPr>
            <w:r w:rsidRPr="007B2846">
              <w:rPr>
                <w:rFonts w:ascii="Times New Roman" w:hAnsi="Times New Roman" w:cs="Times New Roman"/>
                <w:sz w:val="28"/>
                <w:szCs w:val="28"/>
              </w:rPr>
              <w:t xml:space="preserve">про   проведення навчання з безпеки життєдіяльності та охорони праці, </w:t>
            </w:r>
            <w:r w:rsidRPr="007B2846">
              <w:rPr>
                <w:rFonts w:ascii="Times New Roman" w:eastAsia="Times New Roman" w:hAnsi="Times New Roman" w:cs="Times New Roman"/>
                <w:bCs/>
                <w:sz w:val="28"/>
                <w:szCs w:val="28"/>
              </w:rPr>
              <w:t>правила поведінки в умовах надзвичайних ситуацій.</w:t>
            </w:r>
          </w:p>
          <w:p w:rsidR="007B2846" w:rsidRPr="007B2846" w:rsidRDefault="007B2846" w:rsidP="007B2846">
            <w:pPr>
              <w:spacing w:after="0" w:line="276" w:lineRule="auto"/>
              <w:ind w:firstLine="567"/>
              <w:jc w:val="both"/>
              <w:rPr>
                <w:rFonts w:ascii="Times New Roman" w:eastAsia="Times New Roman" w:hAnsi="Times New Roman" w:cs="Times New Roman"/>
                <w:bCs/>
                <w:sz w:val="28"/>
                <w:szCs w:val="28"/>
              </w:rPr>
            </w:pPr>
            <w:r w:rsidRPr="007B2846">
              <w:rPr>
                <w:rFonts w:ascii="Times New Roman" w:eastAsia="Times New Roman" w:hAnsi="Times New Roman" w:cs="Times New Roman"/>
                <w:bCs/>
                <w:sz w:val="28"/>
                <w:szCs w:val="28"/>
              </w:rPr>
              <w:t xml:space="preserve">Проводяться інструктажі та навчання щодо надання </w:t>
            </w:r>
            <w:proofErr w:type="spellStart"/>
            <w:r w:rsidRPr="007B2846">
              <w:rPr>
                <w:rFonts w:ascii="Times New Roman" w:eastAsia="Times New Roman" w:hAnsi="Times New Roman" w:cs="Times New Roman"/>
                <w:bCs/>
                <w:sz w:val="28"/>
                <w:szCs w:val="28"/>
              </w:rPr>
              <w:t>домедичної</w:t>
            </w:r>
            <w:proofErr w:type="spellEnd"/>
            <w:r w:rsidRPr="007B2846">
              <w:rPr>
                <w:rFonts w:ascii="Times New Roman" w:eastAsia="Times New Roman" w:hAnsi="Times New Roman" w:cs="Times New Roman"/>
                <w:bCs/>
                <w:sz w:val="28"/>
                <w:szCs w:val="28"/>
              </w:rPr>
              <w:t xml:space="preserve"> допомоги, реагування на випадки травматизму або погіршення самопочуття здобувачів освіти та працівників під час освітнього процесу.</w:t>
            </w:r>
            <w:r w:rsidRPr="007B2846">
              <w:rPr>
                <w:rFonts w:ascii="Times New Roman" w:eastAsia="Times New Roman" w:hAnsi="Times New Roman" w:cs="Times New Roman"/>
                <w:sz w:val="28"/>
                <w:szCs w:val="28"/>
              </w:rPr>
              <w:t xml:space="preserve"> Ведеться облік випадків травматизму: </w:t>
            </w:r>
            <w:r w:rsidRPr="007B2846">
              <w:rPr>
                <w:rFonts w:ascii="Times New Roman" w:hAnsi="Times New Roman" w:cs="Times New Roman"/>
                <w:iCs/>
                <w:sz w:val="28"/>
                <w:szCs w:val="28"/>
              </w:rPr>
              <w:t xml:space="preserve"> зафіксований випадок травматизму, що стався у 2017 році,  у </w:t>
            </w:r>
            <w:r w:rsidRPr="007B2846">
              <w:rPr>
                <w:rFonts w:ascii="Times New Roman" w:hAnsi="Times New Roman" w:cs="Times New Roman"/>
                <w:iCs/>
                <w:sz w:val="28"/>
                <w:szCs w:val="28"/>
              </w:rPr>
              <w:lastRenderedPageBreak/>
              <w:t xml:space="preserve">журналі обліку нещасних випадків. </w:t>
            </w:r>
            <w:r w:rsidRPr="007B2846">
              <w:rPr>
                <w:rFonts w:ascii="Times New Roman" w:eastAsia="Times New Roman" w:hAnsi="Times New Roman" w:cs="Times New Roman"/>
                <w:sz w:val="28"/>
                <w:szCs w:val="28"/>
              </w:rPr>
              <w:t xml:space="preserve">100% педагогів відповіли, що в </w:t>
            </w:r>
            <w:r w:rsidRPr="007B2846">
              <w:rPr>
                <w:rFonts w:ascii="Times New Roman" w:hAnsi="Times New Roman" w:cs="Times New Roman"/>
                <w:sz w:val="28"/>
                <w:szCs w:val="28"/>
              </w:rPr>
              <w:t xml:space="preserve"> закладі розроблено алгоритм дій у разі нещасного випадку із учасниками освітнього процесу та всі працівники дотримуються його.</w:t>
            </w:r>
          </w:p>
          <w:p w:rsidR="007B2846" w:rsidRPr="007B2846" w:rsidRDefault="007B2846" w:rsidP="007B2846">
            <w:pPr>
              <w:pStyle w:val="a3"/>
              <w:shd w:val="clear" w:color="auto" w:fill="FFFFFF"/>
              <w:spacing w:before="0" w:beforeAutospacing="0" w:after="0" w:afterAutospacing="0" w:line="276" w:lineRule="auto"/>
              <w:jc w:val="both"/>
              <w:rPr>
                <w:bCs/>
                <w:iCs/>
                <w:sz w:val="28"/>
                <w:szCs w:val="28"/>
              </w:rPr>
            </w:pPr>
            <w:r w:rsidRPr="007B2846">
              <w:rPr>
                <w:sz w:val="28"/>
                <w:szCs w:val="28"/>
              </w:rPr>
              <w:t>Організація харчування в гімназії сприяє формуванню культури здорового харчування у здобувачів освіти. У їдальні місце для щоденного меню, стенди з правилами поведінки в їдальні, Правила здорового харчування. Організоване харчування для дітей пільгових категорій та за батьківські кошти. Батьки та учні задоволені умовами харчування. Переважна більшість учасників освітнього процесу задоволені цими умовами. Спостерігається тенденція до їхнього покращення.  За результатами опитування батьків, 86% дітей завжди харчуються в шкільній їдальні, 81% батьків цілком задоволені харчуванням, 19% – переважно задоволені. Жоден із батьків не відзначив невдоволення якістю харчування в закладі освіти. Усі опитані учні (100%)  відзначили, що харчування, яке пропонує шкільна їдальня, є смачним і корисним. Видано наказ від</w:t>
            </w:r>
            <w:r w:rsidRPr="007B2846">
              <w:rPr>
                <w:bCs/>
                <w:iCs/>
                <w:sz w:val="28"/>
                <w:szCs w:val="28"/>
              </w:rPr>
              <w:t>  30.10.2020   №133-о</w:t>
            </w:r>
            <w:r w:rsidRPr="007B2846">
              <w:rPr>
                <w:color w:val="000000"/>
                <w:sz w:val="28"/>
                <w:szCs w:val="28"/>
              </w:rPr>
              <w:t xml:space="preserve">Про виконання Плану заходів «Дітям Буковини  здорове харчування на 2020-2022»  у  </w:t>
            </w:r>
            <w:proofErr w:type="spellStart"/>
            <w:r w:rsidRPr="007B2846">
              <w:rPr>
                <w:color w:val="000000"/>
                <w:sz w:val="28"/>
                <w:szCs w:val="28"/>
              </w:rPr>
              <w:t>Глибочківській</w:t>
            </w:r>
            <w:proofErr w:type="spellEnd"/>
            <w:r w:rsidRPr="007B2846">
              <w:rPr>
                <w:color w:val="000000"/>
                <w:sz w:val="28"/>
                <w:szCs w:val="28"/>
              </w:rPr>
              <w:t xml:space="preserve">  гімназії».</w:t>
            </w:r>
          </w:p>
          <w:p w:rsidR="007B2846" w:rsidRPr="007B2846" w:rsidRDefault="007B2846" w:rsidP="007B2846">
            <w:pPr>
              <w:spacing w:after="0" w:line="276" w:lineRule="auto"/>
              <w:ind w:firstLine="567"/>
              <w:jc w:val="both"/>
              <w:rPr>
                <w:rFonts w:ascii="Times New Roman" w:eastAsia="Times New Roman" w:hAnsi="Times New Roman" w:cs="Times New Roman"/>
                <w:sz w:val="28"/>
                <w:szCs w:val="28"/>
              </w:rPr>
            </w:pPr>
            <w:r w:rsidRPr="007B2846">
              <w:rPr>
                <w:rFonts w:ascii="Times New Roman" w:hAnsi="Times New Roman" w:cs="Times New Roman"/>
                <w:iCs/>
                <w:sz w:val="28"/>
                <w:szCs w:val="28"/>
              </w:rPr>
              <w:t xml:space="preserve">Згідно з приписом  </w:t>
            </w:r>
            <w:proofErr w:type="spellStart"/>
            <w:r w:rsidRPr="007B2846">
              <w:rPr>
                <w:rFonts w:ascii="Times New Roman" w:hAnsi="Times New Roman" w:cs="Times New Roman"/>
                <w:iCs/>
                <w:sz w:val="28"/>
                <w:szCs w:val="28"/>
              </w:rPr>
              <w:t>Сторожинецького</w:t>
            </w:r>
            <w:proofErr w:type="spellEnd"/>
            <w:r w:rsidRPr="007B2846">
              <w:rPr>
                <w:rFonts w:ascii="Times New Roman" w:hAnsi="Times New Roman" w:cs="Times New Roman"/>
                <w:iCs/>
                <w:sz w:val="28"/>
                <w:szCs w:val="28"/>
              </w:rPr>
              <w:t xml:space="preserve"> районного управління головного управління </w:t>
            </w:r>
            <w:proofErr w:type="spellStart"/>
            <w:r w:rsidRPr="007B2846">
              <w:rPr>
                <w:rFonts w:ascii="Times New Roman" w:hAnsi="Times New Roman" w:cs="Times New Roman"/>
                <w:iCs/>
                <w:sz w:val="28"/>
                <w:szCs w:val="28"/>
              </w:rPr>
              <w:t>Держпрод</w:t>
            </w:r>
            <w:r w:rsidRPr="007B2846">
              <w:rPr>
                <w:rFonts w:ascii="Times New Roman" w:hAnsi="Times New Roman" w:cs="Times New Roman"/>
                <w:iCs/>
                <w:sz w:val="28"/>
                <w:szCs w:val="28"/>
              </w:rPr>
              <w:softHyphen/>
              <w:t>споживслужби</w:t>
            </w:r>
            <w:proofErr w:type="spellEnd"/>
            <w:r w:rsidRPr="007B2846">
              <w:rPr>
                <w:rFonts w:ascii="Times New Roman" w:hAnsi="Times New Roman" w:cs="Times New Roman"/>
                <w:iCs/>
                <w:sz w:val="28"/>
                <w:szCs w:val="28"/>
              </w:rPr>
              <w:t xml:space="preserve"> в Чернівецькій області №1132 від 19.08.2020, вода харчоблоку  відповідає санітарним нормам  за мікробіологічними випробуваннями  і  придатна для споживання.</w:t>
            </w:r>
          </w:p>
          <w:p w:rsidR="007B2846" w:rsidRPr="007B2846" w:rsidRDefault="007B2846" w:rsidP="007B2846">
            <w:pPr>
              <w:tabs>
                <w:tab w:val="left" w:pos="709"/>
                <w:tab w:val="left" w:pos="993"/>
                <w:tab w:val="left" w:pos="6946"/>
                <w:tab w:val="left" w:pos="7088"/>
              </w:tabs>
              <w:spacing w:after="0" w:line="276" w:lineRule="auto"/>
              <w:ind w:firstLine="567"/>
              <w:jc w:val="both"/>
              <w:rPr>
                <w:rFonts w:ascii="Times New Roman" w:hAnsi="Times New Roman" w:cs="Times New Roman"/>
                <w:sz w:val="28"/>
                <w:szCs w:val="28"/>
              </w:rPr>
            </w:pPr>
            <w:r w:rsidRPr="007B2846">
              <w:rPr>
                <w:rFonts w:ascii="Times New Roman" w:hAnsi="Times New Roman" w:cs="Times New Roman"/>
                <w:iCs/>
                <w:color w:val="000000" w:themeColor="text1"/>
                <w:sz w:val="28"/>
                <w:szCs w:val="28"/>
              </w:rPr>
              <w:t xml:space="preserve"> </w:t>
            </w:r>
            <w:proofErr w:type="spellStart"/>
            <w:r w:rsidRPr="007B2846">
              <w:rPr>
                <w:rFonts w:ascii="Times New Roman" w:hAnsi="Times New Roman" w:cs="Times New Roman"/>
                <w:iCs/>
                <w:color w:val="000000" w:themeColor="text1"/>
                <w:sz w:val="28"/>
                <w:szCs w:val="28"/>
              </w:rPr>
              <w:t>Глибочківська</w:t>
            </w:r>
            <w:proofErr w:type="spellEnd"/>
            <w:r w:rsidRPr="007B2846">
              <w:rPr>
                <w:rFonts w:ascii="Times New Roman" w:hAnsi="Times New Roman" w:cs="Times New Roman"/>
                <w:iCs/>
                <w:color w:val="000000" w:themeColor="text1"/>
                <w:sz w:val="28"/>
                <w:szCs w:val="28"/>
              </w:rPr>
              <w:t xml:space="preserve">  гімназія</w:t>
            </w:r>
            <w:r w:rsidRPr="007B2846">
              <w:rPr>
                <w:rFonts w:ascii="Times New Roman" w:hAnsi="Times New Roman" w:cs="Times New Roman"/>
                <w:b/>
                <w:i/>
                <w:iCs/>
                <w:color w:val="000000" w:themeColor="text1"/>
                <w:sz w:val="28"/>
                <w:szCs w:val="28"/>
              </w:rPr>
              <w:t xml:space="preserve"> </w:t>
            </w:r>
            <w:r w:rsidRPr="007B2846">
              <w:rPr>
                <w:rFonts w:ascii="Times New Roman" w:eastAsia="Times New Roman" w:hAnsi="Times New Roman" w:cs="Times New Roman"/>
                <w:sz w:val="28"/>
                <w:szCs w:val="28"/>
              </w:rPr>
              <w:t>забезпечена комп’ютерною технікою. Не всі комп’ютери закладу освіти  облаштовані технічними засобами та інструментами контролю за безпечним користуванням мережею Інтернет.</w:t>
            </w:r>
          </w:p>
          <w:p w:rsidR="007B2846" w:rsidRPr="007B2846" w:rsidRDefault="007B2846" w:rsidP="007B2846">
            <w:pPr>
              <w:spacing w:after="0" w:line="276" w:lineRule="auto"/>
              <w:ind w:firstLine="567"/>
              <w:jc w:val="both"/>
              <w:rPr>
                <w:rFonts w:ascii="Times New Roman" w:hAnsi="Times New Roman" w:cs="Times New Roman"/>
                <w:sz w:val="28"/>
                <w:szCs w:val="28"/>
              </w:rPr>
            </w:pPr>
            <w:r w:rsidRPr="007B2846">
              <w:rPr>
                <w:rFonts w:ascii="Times New Roman" w:eastAsia="Times New Roman" w:hAnsi="Times New Roman" w:cs="Times New Roman"/>
                <w:bCs/>
                <w:sz w:val="28"/>
                <w:szCs w:val="28"/>
              </w:rPr>
              <w:t>Більшість</w:t>
            </w:r>
            <w:r w:rsidRPr="007B2846">
              <w:rPr>
                <w:rFonts w:ascii="Times New Roman" w:eastAsia="Times New Roman" w:hAnsi="Times New Roman" w:cs="Times New Roman"/>
                <w:sz w:val="28"/>
                <w:szCs w:val="28"/>
              </w:rPr>
              <w:t xml:space="preserve"> здобувачів освіти та їхніх батьків поінформовані закладом освіти щодо безпечного використання мережі інтернет та дотримуються </w:t>
            </w:r>
            <w:r w:rsidRPr="007B2846">
              <w:rPr>
                <w:rFonts w:ascii="Times New Roman" w:eastAsia="Times New Roman" w:hAnsi="Times New Roman" w:cs="Times New Roman"/>
                <w:sz w:val="28"/>
                <w:szCs w:val="28"/>
              </w:rPr>
              <w:lastRenderedPageBreak/>
              <w:t>загальноприйнятих правил безпечного користування нею.</w:t>
            </w:r>
            <w:r w:rsidRPr="007B2846">
              <w:rPr>
                <w:rFonts w:ascii="Times New Roman" w:hAnsi="Times New Roman" w:cs="Times New Roman"/>
                <w:sz w:val="28"/>
                <w:szCs w:val="28"/>
              </w:rPr>
              <w:t xml:space="preserve"> За результатами анкетування    89 % учнів   зазначають, що в школі їх інформують  про те, як безпечно користуватися інтернетом на тематичних заходах, а 11% учнів зазначають, що це здійснюється на </w:t>
            </w:r>
            <w:proofErr w:type="spellStart"/>
            <w:r w:rsidRPr="007B2846">
              <w:rPr>
                <w:rFonts w:ascii="Times New Roman" w:hAnsi="Times New Roman" w:cs="Times New Roman"/>
                <w:sz w:val="28"/>
                <w:szCs w:val="28"/>
              </w:rPr>
              <w:t>уроках</w:t>
            </w:r>
            <w:proofErr w:type="spellEnd"/>
            <w:r w:rsidRPr="007B2846">
              <w:rPr>
                <w:rFonts w:ascii="Times New Roman" w:hAnsi="Times New Roman" w:cs="Times New Roman"/>
                <w:sz w:val="28"/>
                <w:szCs w:val="28"/>
              </w:rPr>
              <w:t xml:space="preserve"> інформатики. Батьки зазначають в анкетах, що в закладі освіти проводиться робота з ними щодо безпечного використання мережі Інтернет (постійно  – 69%,   часто –  31%), а також робота щодо  попередження </w:t>
            </w:r>
            <w:proofErr w:type="spellStart"/>
            <w:r w:rsidRPr="007B2846">
              <w:rPr>
                <w:rFonts w:ascii="Times New Roman" w:hAnsi="Times New Roman" w:cs="Times New Roman"/>
                <w:sz w:val="28"/>
                <w:szCs w:val="28"/>
              </w:rPr>
              <w:t>кібербулінгу</w:t>
            </w:r>
            <w:proofErr w:type="spellEnd"/>
            <w:r w:rsidRPr="007B2846">
              <w:rPr>
                <w:rFonts w:ascii="Times New Roman" w:hAnsi="Times New Roman" w:cs="Times New Roman"/>
                <w:sz w:val="28"/>
                <w:szCs w:val="28"/>
              </w:rPr>
              <w:t xml:space="preserve"> (постійно – 63%,      часто - 29%, іноді – 8%). Наявні накази директора щодо проведення заходів, присвячених безпечному користуванню мережею Інтернет: «Про проведення виховних годин за тематикою безпечного використання мережі Інтернет», «Про проведення конкурсу малюнків у   1-4 класах на тему «Я за безпечний інтернет».</w:t>
            </w:r>
          </w:p>
          <w:p w:rsidR="007B2846" w:rsidRPr="007B2846" w:rsidRDefault="007B2846" w:rsidP="007B2846">
            <w:pPr>
              <w:spacing w:after="0" w:line="276" w:lineRule="auto"/>
              <w:ind w:firstLine="567"/>
              <w:jc w:val="both"/>
              <w:rPr>
                <w:rFonts w:ascii="Times New Roman" w:eastAsia="Times New Roman" w:hAnsi="Times New Roman" w:cs="Times New Roman"/>
                <w:sz w:val="28"/>
                <w:szCs w:val="28"/>
              </w:rPr>
            </w:pPr>
            <w:r w:rsidRPr="007B2846">
              <w:rPr>
                <w:rFonts w:ascii="Times New Roman" w:eastAsia="Times New Roman" w:hAnsi="Times New Roman" w:cs="Times New Roman"/>
                <w:sz w:val="28"/>
                <w:szCs w:val="28"/>
              </w:rPr>
              <w:t xml:space="preserve"> У </w:t>
            </w:r>
            <w:proofErr w:type="spellStart"/>
            <w:r w:rsidRPr="007B2846">
              <w:rPr>
                <w:rFonts w:ascii="Times New Roman" w:eastAsia="Times New Roman" w:hAnsi="Times New Roman" w:cs="Times New Roman"/>
                <w:sz w:val="28"/>
                <w:szCs w:val="28"/>
              </w:rPr>
              <w:t>Глибочківській</w:t>
            </w:r>
            <w:proofErr w:type="spellEnd"/>
            <w:r w:rsidRPr="007B2846">
              <w:rPr>
                <w:rFonts w:ascii="Times New Roman" w:eastAsia="Times New Roman" w:hAnsi="Times New Roman" w:cs="Times New Roman"/>
                <w:sz w:val="28"/>
                <w:szCs w:val="28"/>
              </w:rPr>
              <w:t xml:space="preserve">  гімназії проводиться робота з адаптації та інтеграції здобувачів освіти до освітнього процесу та педагогічних працівників до професійної діяльності.  За результатами анкетування щодо адаптації до освітнього процесу  83% батьків зазначають, що в учнів ніколи не виникало проблем з адаптацією, 17%  батьків відповіли, що  іноді виникали, але це питання вирішувалося класним керівником та адміністрацією закладу. </w:t>
            </w:r>
          </w:p>
          <w:p w:rsidR="007B2846" w:rsidRPr="007B2846" w:rsidRDefault="007B2846" w:rsidP="007B2846">
            <w:pPr>
              <w:spacing w:after="0" w:line="276" w:lineRule="auto"/>
              <w:ind w:firstLine="567"/>
              <w:jc w:val="both"/>
              <w:rPr>
                <w:rFonts w:ascii="Times New Roman" w:eastAsia="Times New Roman" w:hAnsi="Times New Roman" w:cs="Times New Roman"/>
                <w:sz w:val="28"/>
                <w:szCs w:val="28"/>
              </w:rPr>
            </w:pPr>
            <w:r w:rsidRPr="007B2846">
              <w:rPr>
                <w:rFonts w:ascii="Times New Roman" w:hAnsi="Times New Roman" w:cs="Times New Roman"/>
                <w:sz w:val="28"/>
                <w:szCs w:val="28"/>
              </w:rPr>
              <w:t>Більшість учителів (100%)  погоджується,  що в школі здійснюються  заходи, які допомагають педагогічним працівникам адаптуватись до змін умов праці. Вивчення документації закладу освіти  підтверджує цю інформацію: видані накази, плани заходів, питання розглядалися на нарадах при директорі.</w:t>
            </w:r>
          </w:p>
          <w:p w:rsidR="007B2846" w:rsidRPr="007B2846" w:rsidRDefault="007B2846" w:rsidP="007B2846">
            <w:pPr>
              <w:spacing w:after="0" w:line="276" w:lineRule="auto"/>
              <w:rPr>
                <w:rFonts w:ascii="Times New Roman" w:hAnsi="Times New Roman" w:cs="Times New Roman"/>
                <w:sz w:val="28"/>
                <w:szCs w:val="28"/>
              </w:rPr>
            </w:pPr>
            <w:r w:rsidRPr="007B2846">
              <w:rPr>
                <w:rFonts w:ascii="Times New Roman" w:hAnsi="Times New Roman" w:cs="Times New Roman"/>
                <w:sz w:val="28"/>
                <w:szCs w:val="28"/>
              </w:rPr>
              <w:t xml:space="preserve">У закладі освіти здійснюються заходи щодо запобігання проявам дискримінації та </w:t>
            </w:r>
            <w:proofErr w:type="spellStart"/>
            <w:r w:rsidRPr="007B2846">
              <w:rPr>
                <w:rFonts w:ascii="Times New Roman" w:hAnsi="Times New Roman" w:cs="Times New Roman"/>
                <w:sz w:val="28"/>
                <w:szCs w:val="28"/>
              </w:rPr>
              <w:t>булінгу</w:t>
            </w:r>
            <w:proofErr w:type="spellEnd"/>
            <w:r w:rsidRPr="007B2846">
              <w:rPr>
                <w:rFonts w:ascii="Times New Roman" w:hAnsi="Times New Roman" w:cs="Times New Roman"/>
                <w:sz w:val="28"/>
                <w:szCs w:val="28"/>
              </w:rPr>
              <w:t xml:space="preserve">: питання розглядалося на засіданнях педагогічної ради (Протокол №3 від 17.04.2019 р.), видано відповідні накази  від 05.02.2020  № 21– о «Про запобігання та протидію домашньому насильству в </w:t>
            </w:r>
            <w:proofErr w:type="spellStart"/>
            <w:r w:rsidRPr="007B2846">
              <w:rPr>
                <w:rFonts w:ascii="Times New Roman" w:hAnsi="Times New Roman" w:cs="Times New Roman"/>
                <w:sz w:val="28"/>
                <w:szCs w:val="28"/>
              </w:rPr>
              <w:t>Глибочківській</w:t>
            </w:r>
            <w:proofErr w:type="spellEnd"/>
            <w:r w:rsidRPr="007B2846">
              <w:rPr>
                <w:rFonts w:ascii="Times New Roman" w:hAnsi="Times New Roman" w:cs="Times New Roman"/>
                <w:sz w:val="28"/>
                <w:szCs w:val="28"/>
              </w:rPr>
              <w:t xml:space="preserve"> гімназії  </w:t>
            </w:r>
            <w:r w:rsidRPr="007B2846">
              <w:rPr>
                <w:rFonts w:ascii="Times New Roman" w:hAnsi="Times New Roman" w:cs="Times New Roman"/>
                <w:sz w:val="28"/>
                <w:szCs w:val="28"/>
              </w:rPr>
              <w:lastRenderedPageBreak/>
              <w:t xml:space="preserve">2020-2022 роки, від </w:t>
            </w:r>
            <w:r w:rsidRPr="007B2846">
              <w:rPr>
                <w:rFonts w:ascii="Times New Roman" w:hAnsi="Times New Roman" w:cs="Times New Roman"/>
                <w:bCs/>
                <w:iCs/>
                <w:sz w:val="28"/>
                <w:szCs w:val="28"/>
              </w:rPr>
              <w:t>20.10.2020  №126-о «</w:t>
            </w:r>
            <w:r w:rsidRPr="007B2846">
              <w:rPr>
                <w:rFonts w:ascii="Times New Roman" w:eastAsia="Times New Roman" w:hAnsi="Times New Roman" w:cs="Times New Roman"/>
                <w:bCs/>
                <w:color w:val="191919"/>
                <w:sz w:val="28"/>
                <w:szCs w:val="28"/>
                <w:bdr w:val="none" w:sz="0" w:space="0" w:color="auto" w:frame="1"/>
                <w:lang w:eastAsia="uk-UA"/>
              </w:rPr>
              <w:t>Про</w:t>
            </w:r>
            <w:r w:rsidRPr="007B2846">
              <w:rPr>
                <w:rFonts w:ascii="Times New Roman" w:eastAsia="Times New Roman" w:hAnsi="Times New Roman" w:cs="Times New Roman"/>
                <w:bCs/>
                <w:color w:val="191919"/>
                <w:sz w:val="28"/>
                <w:szCs w:val="28"/>
                <w:lang w:eastAsia="uk-UA"/>
              </w:rPr>
              <w:t xml:space="preserve"> затвердження  Плану заходів щодо </w:t>
            </w:r>
            <w:r w:rsidRPr="007B2846">
              <w:rPr>
                <w:rFonts w:ascii="Times New Roman" w:eastAsia="Times New Roman" w:hAnsi="Times New Roman" w:cs="Times New Roman"/>
                <w:bCs/>
                <w:color w:val="191919"/>
                <w:sz w:val="28"/>
                <w:szCs w:val="28"/>
                <w:bdr w:val="none" w:sz="0" w:space="0" w:color="auto" w:frame="1"/>
                <w:lang w:eastAsia="uk-UA"/>
              </w:rPr>
              <w:t>створення безпечного освітнього середовища</w:t>
            </w:r>
            <w:r w:rsidRPr="007B2846">
              <w:rPr>
                <w:rFonts w:ascii="Times New Roman" w:eastAsia="Times New Roman" w:hAnsi="Times New Roman" w:cs="Times New Roman"/>
                <w:bCs/>
                <w:color w:val="191919"/>
                <w:sz w:val="28"/>
                <w:szCs w:val="28"/>
                <w:lang w:eastAsia="uk-UA"/>
              </w:rPr>
              <w:t> </w:t>
            </w:r>
            <w:r w:rsidRPr="007B2846">
              <w:rPr>
                <w:rFonts w:ascii="Times New Roman" w:eastAsia="Times New Roman" w:hAnsi="Times New Roman" w:cs="Times New Roman"/>
                <w:bCs/>
                <w:color w:val="191919"/>
                <w:sz w:val="28"/>
                <w:szCs w:val="28"/>
                <w:bdr w:val="none" w:sz="0" w:space="0" w:color="auto" w:frame="1"/>
                <w:lang w:eastAsia="uk-UA"/>
              </w:rPr>
              <w:t xml:space="preserve">та попередження і протидії </w:t>
            </w:r>
            <w:proofErr w:type="spellStart"/>
            <w:r w:rsidRPr="007B2846">
              <w:rPr>
                <w:rFonts w:ascii="Times New Roman" w:eastAsia="Times New Roman" w:hAnsi="Times New Roman" w:cs="Times New Roman"/>
                <w:bCs/>
                <w:color w:val="191919"/>
                <w:sz w:val="28"/>
                <w:szCs w:val="28"/>
                <w:bdr w:val="none" w:sz="0" w:space="0" w:color="auto" w:frame="1"/>
                <w:lang w:eastAsia="uk-UA"/>
              </w:rPr>
              <w:t>булінгу</w:t>
            </w:r>
            <w:proofErr w:type="spellEnd"/>
            <w:r w:rsidRPr="007B2846">
              <w:rPr>
                <w:rFonts w:ascii="Times New Roman" w:eastAsia="Times New Roman" w:hAnsi="Times New Roman" w:cs="Times New Roman"/>
                <w:bCs/>
                <w:color w:val="191919"/>
                <w:sz w:val="28"/>
                <w:szCs w:val="28"/>
                <w:bdr w:val="none" w:sz="0" w:space="0" w:color="auto" w:frame="1"/>
                <w:lang w:eastAsia="uk-UA"/>
              </w:rPr>
              <w:t xml:space="preserve"> (цькуванню) в </w:t>
            </w:r>
            <w:proofErr w:type="spellStart"/>
            <w:r w:rsidRPr="007B2846">
              <w:rPr>
                <w:rFonts w:ascii="Times New Roman" w:eastAsia="Times New Roman" w:hAnsi="Times New Roman" w:cs="Times New Roman"/>
                <w:bCs/>
                <w:color w:val="191919"/>
                <w:sz w:val="28"/>
                <w:szCs w:val="28"/>
                <w:bdr w:val="none" w:sz="0" w:space="0" w:color="auto" w:frame="1"/>
                <w:lang w:eastAsia="uk-UA"/>
              </w:rPr>
              <w:t>Глибочківській</w:t>
            </w:r>
            <w:proofErr w:type="spellEnd"/>
            <w:r w:rsidRPr="007B2846">
              <w:rPr>
                <w:rFonts w:ascii="Times New Roman" w:eastAsia="Times New Roman" w:hAnsi="Times New Roman" w:cs="Times New Roman"/>
                <w:bCs/>
                <w:color w:val="191919"/>
                <w:sz w:val="28"/>
                <w:szCs w:val="28"/>
                <w:bdr w:val="none" w:sz="0" w:space="0" w:color="auto" w:frame="1"/>
                <w:lang w:eastAsia="uk-UA"/>
              </w:rPr>
              <w:t xml:space="preserve"> гімназії у 2020-2021 навчальному році</w:t>
            </w:r>
            <w:r w:rsidRPr="007B2846">
              <w:rPr>
                <w:rFonts w:ascii="Times New Roman" w:hAnsi="Times New Roman" w:cs="Times New Roman"/>
                <w:bCs/>
                <w:color w:val="191919"/>
                <w:sz w:val="28"/>
                <w:szCs w:val="28"/>
                <w:bdr w:val="none" w:sz="0" w:space="0" w:color="auto" w:frame="1"/>
              </w:rPr>
              <w:t xml:space="preserve">», від </w:t>
            </w:r>
            <w:r w:rsidRPr="007B2846">
              <w:rPr>
                <w:rFonts w:ascii="Times New Roman" w:hAnsi="Times New Roman" w:cs="Times New Roman"/>
                <w:sz w:val="28"/>
                <w:szCs w:val="28"/>
              </w:rPr>
              <w:t xml:space="preserve">13.06. 2020                                «Про підсумки роботи щодо попередження та профілактики правопорушень, злочинності серед неповнолітніх у 2019/2020 навчального року», від </w:t>
            </w:r>
            <w:r w:rsidRPr="007B2846">
              <w:rPr>
                <w:rFonts w:ascii="Times New Roman" w:hAnsi="Times New Roman" w:cs="Times New Roman"/>
                <w:bCs/>
                <w:iCs/>
                <w:sz w:val="28"/>
                <w:szCs w:val="28"/>
              </w:rPr>
              <w:t>19.10.2020  №125-о «</w:t>
            </w:r>
            <w:r w:rsidRPr="007B2846">
              <w:rPr>
                <w:rFonts w:ascii="Times New Roman" w:eastAsia="Times New Roman" w:hAnsi="Times New Roman" w:cs="Times New Roman"/>
                <w:bCs/>
                <w:color w:val="191919"/>
                <w:sz w:val="28"/>
                <w:szCs w:val="28"/>
                <w:bdr w:val="none" w:sz="0" w:space="0" w:color="auto" w:frame="1"/>
                <w:lang w:eastAsia="uk-UA"/>
              </w:rPr>
              <w:t>Про</w:t>
            </w:r>
            <w:r w:rsidRPr="007B2846">
              <w:rPr>
                <w:rFonts w:ascii="Times New Roman" w:eastAsia="Times New Roman" w:hAnsi="Times New Roman" w:cs="Times New Roman"/>
                <w:bCs/>
                <w:color w:val="191919"/>
                <w:sz w:val="28"/>
                <w:szCs w:val="28"/>
                <w:lang w:eastAsia="uk-UA"/>
              </w:rPr>
              <w:t> </w:t>
            </w:r>
            <w:r w:rsidRPr="007B2846">
              <w:rPr>
                <w:rFonts w:ascii="Times New Roman" w:eastAsia="Times New Roman" w:hAnsi="Times New Roman" w:cs="Times New Roman"/>
                <w:bCs/>
                <w:color w:val="191919"/>
                <w:sz w:val="28"/>
                <w:szCs w:val="28"/>
                <w:bdr w:val="none" w:sz="0" w:space="0" w:color="auto" w:frame="1"/>
                <w:lang w:eastAsia="uk-UA"/>
              </w:rPr>
              <w:t>створення безпечного освітнього середовища</w:t>
            </w:r>
            <w:r w:rsidRPr="007B2846">
              <w:rPr>
                <w:rFonts w:ascii="Times New Roman" w:eastAsia="Times New Roman" w:hAnsi="Times New Roman" w:cs="Times New Roman"/>
                <w:bCs/>
                <w:color w:val="191919"/>
                <w:sz w:val="28"/>
                <w:szCs w:val="28"/>
                <w:lang w:eastAsia="uk-UA"/>
              </w:rPr>
              <w:t> </w:t>
            </w:r>
            <w:r w:rsidRPr="007B2846">
              <w:rPr>
                <w:rFonts w:ascii="Times New Roman" w:eastAsia="Times New Roman" w:hAnsi="Times New Roman" w:cs="Times New Roman"/>
                <w:bCs/>
                <w:color w:val="191919"/>
                <w:sz w:val="28"/>
                <w:szCs w:val="28"/>
                <w:bdr w:val="none" w:sz="0" w:space="0" w:color="auto" w:frame="1"/>
                <w:lang w:eastAsia="uk-UA"/>
              </w:rPr>
              <w:t xml:space="preserve">та попередження і протидії </w:t>
            </w:r>
            <w:proofErr w:type="spellStart"/>
            <w:r w:rsidRPr="007B2846">
              <w:rPr>
                <w:rFonts w:ascii="Times New Roman" w:eastAsia="Times New Roman" w:hAnsi="Times New Roman" w:cs="Times New Roman"/>
                <w:bCs/>
                <w:color w:val="191919"/>
                <w:sz w:val="28"/>
                <w:szCs w:val="28"/>
                <w:bdr w:val="none" w:sz="0" w:space="0" w:color="auto" w:frame="1"/>
                <w:lang w:eastAsia="uk-UA"/>
              </w:rPr>
              <w:t>булінгу</w:t>
            </w:r>
            <w:proofErr w:type="spellEnd"/>
            <w:r w:rsidRPr="007B2846">
              <w:rPr>
                <w:rFonts w:ascii="Times New Roman" w:eastAsia="Times New Roman" w:hAnsi="Times New Roman" w:cs="Times New Roman"/>
                <w:bCs/>
                <w:color w:val="191919"/>
                <w:sz w:val="28"/>
                <w:szCs w:val="28"/>
                <w:bdr w:val="none" w:sz="0" w:space="0" w:color="auto" w:frame="1"/>
                <w:lang w:eastAsia="uk-UA"/>
              </w:rPr>
              <w:t xml:space="preserve"> (цькуванню)</w:t>
            </w:r>
            <w:r w:rsidRPr="007B2846">
              <w:rPr>
                <w:rFonts w:ascii="Times New Roman" w:eastAsia="Times New Roman" w:hAnsi="Times New Roman" w:cs="Times New Roman"/>
                <w:color w:val="333333"/>
                <w:sz w:val="28"/>
                <w:szCs w:val="28"/>
                <w:lang w:eastAsia="uk-UA"/>
              </w:rPr>
              <w:t xml:space="preserve"> </w:t>
            </w:r>
            <w:r w:rsidRPr="007B2846">
              <w:rPr>
                <w:rFonts w:ascii="Times New Roman" w:eastAsia="Times New Roman" w:hAnsi="Times New Roman" w:cs="Times New Roman"/>
                <w:bCs/>
                <w:color w:val="191919"/>
                <w:sz w:val="28"/>
                <w:szCs w:val="28"/>
                <w:bdr w:val="none" w:sz="0" w:space="0" w:color="auto" w:frame="1"/>
                <w:lang w:eastAsia="uk-UA"/>
              </w:rPr>
              <w:t>у 2020-2021 навчальному році</w:t>
            </w:r>
            <w:r w:rsidRPr="007B2846">
              <w:rPr>
                <w:rFonts w:ascii="Times New Roman" w:hAnsi="Times New Roman" w:cs="Times New Roman"/>
                <w:bCs/>
                <w:iCs/>
                <w:sz w:val="28"/>
                <w:szCs w:val="28"/>
              </w:rPr>
              <w:t xml:space="preserve">», </w:t>
            </w:r>
            <w:r w:rsidRPr="007B2846">
              <w:rPr>
                <w:rFonts w:ascii="Times New Roman" w:hAnsi="Times New Roman" w:cs="Times New Roman"/>
                <w:sz w:val="28"/>
                <w:szCs w:val="28"/>
              </w:rPr>
              <w:t xml:space="preserve">розроблено порядок подання та розгляду заяв про випадки </w:t>
            </w:r>
            <w:proofErr w:type="spellStart"/>
            <w:r w:rsidRPr="007B2846">
              <w:rPr>
                <w:rFonts w:ascii="Times New Roman" w:hAnsi="Times New Roman" w:cs="Times New Roman"/>
                <w:sz w:val="28"/>
                <w:szCs w:val="28"/>
              </w:rPr>
              <w:t>булінгу</w:t>
            </w:r>
            <w:proofErr w:type="spellEnd"/>
            <w:r w:rsidRPr="007B2846">
              <w:rPr>
                <w:rFonts w:ascii="Times New Roman" w:hAnsi="Times New Roman" w:cs="Times New Roman"/>
                <w:sz w:val="28"/>
                <w:szCs w:val="28"/>
              </w:rPr>
              <w:t xml:space="preserve">, порядок реагування </w:t>
            </w:r>
            <w:r w:rsidRPr="007B2846">
              <w:rPr>
                <w:rFonts w:ascii="Times New Roman" w:eastAsia="Times New Roman" w:hAnsi="Times New Roman" w:cs="Times New Roman"/>
                <w:bCs/>
                <w:sz w:val="28"/>
                <w:szCs w:val="28"/>
              </w:rPr>
              <w:t xml:space="preserve">та процедура подання  заяв щодо випадків </w:t>
            </w:r>
            <w:proofErr w:type="spellStart"/>
            <w:r w:rsidRPr="007B2846">
              <w:rPr>
                <w:rFonts w:ascii="Times New Roman" w:eastAsia="Times New Roman" w:hAnsi="Times New Roman" w:cs="Times New Roman"/>
                <w:bCs/>
                <w:sz w:val="28"/>
                <w:szCs w:val="28"/>
              </w:rPr>
              <w:t>булінгу</w:t>
            </w:r>
            <w:proofErr w:type="spellEnd"/>
            <w:r w:rsidRPr="007B2846">
              <w:rPr>
                <w:rFonts w:ascii="Times New Roman" w:eastAsia="Times New Roman" w:hAnsi="Times New Roman" w:cs="Times New Roman"/>
                <w:bCs/>
                <w:sz w:val="28"/>
                <w:szCs w:val="28"/>
              </w:rPr>
              <w:t xml:space="preserve">. </w:t>
            </w:r>
            <w:r w:rsidRPr="007B2846">
              <w:rPr>
                <w:rFonts w:ascii="Times New Roman" w:eastAsia="Times New Roman" w:hAnsi="Times New Roman" w:cs="Times New Roman"/>
                <w:sz w:val="28"/>
                <w:szCs w:val="28"/>
              </w:rPr>
              <w:t xml:space="preserve">Згідно з опитуванням щодо </w:t>
            </w:r>
            <w:r w:rsidRPr="007B2846">
              <w:rPr>
                <w:rFonts w:ascii="Times New Roman" w:hAnsi="Times New Roman" w:cs="Times New Roman"/>
                <w:sz w:val="28"/>
                <w:szCs w:val="28"/>
              </w:rPr>
              <w:t xml:space="preserve">проведення  роботи з батьками про попередження та зниження рівня дискримінації,  67% батьків відповіли – постійно, 21%  відповіли – часто,  12% відповіли – іноді.  Думка батьків щодо організації роботи з батьками  про попередження та зниження рівня насилля така: проводиться постійно – 63%, проводиться  часто – 11%,   проводиться  іноді – 23%,  ніколи  не проводиться – 3%. Учні освітнього закладу відповіли в анкетуванні, що їм подобається  перебувати в школі і  вони почуваються  </w:t>
            </w:r>
            <w:proofErr w:type="spellStart"/>
            <w:r w:rsidRPr="007B2846">
              <w:rPr>
                <w:rFonts w:ascii="Times New Roman" w:hAnsi="Times New Roman" w:cs="Times New Roman"/>
                <w:sz w:val="28"/>
                <w:szCs w:val="28"/>
              </w:rPr>
              <w:t>комфортно</w:t>
            </w:r>
            <w:proofErr w:type="spellEnd"/>
            <w:r w:rsidRPr="007B2846">
              <w:rPr>
                <w:rFonts w:ascii="Times New Roman" w:hAnsi="Times New Roman" w:cs="Times New Roman"/>
                <w:sz w:val="28"/>
                <w:szCs w:val="28"/>
              </w:rPr>
              <w:t xml:space="preserve">. Батьки зазначають, що 83% учнів йдуть до школи в піднесеному настрої, з радістю,  17% – здебільшого охоче, 100% вчителів повідомили, що в  закладі з метою виявлення ознак </w:t>
            </w:r>
            <w:proofErr w:type="spellStart"/>
            <w:r w:rsidRPr="007B2846">
              <w:rPr>
                <w:rFonts w:ascii="Times New Roman" w:hAnsi="Times New Roman" w:cs="Times New Roman"/>
                <w:sz w:val="28"/>
                <w:szCs w:val="28"/>
              </w:rPr>
              <w:t>булінгу</w:t>
            </w:r>
            <w:proofErr w:type="spellEnd"/>
            <w:r w:rsidRPr="007B2846">
              <w:rPr>
                <w:rFonts w:ascii="Times New Roman" w:hAnsi="Times New Roman" w:cs="Times New Roman"/>
                <w:sz w:val="28"/>
                <w:szCs w:val="28"/>
              </w:rPr>
              <w:t xml:space="preserve"> (цькування) та запобігання його прояву проводиться просвітницька робота за участі представників кримінальної міліції, Служби у справах дітей, </w:t>
            </w:r>
            <w:proofErr w:type="spellStart"/>
            <w:r w:rsidRPr="007B2846">
              <w:rPr>
                <w:rFonts w:ascii="Times New Roman" w:hAnsi="Times New Roman" w:cs="Times New Roman"/>
                <w:sz w:val="28"/>
                <w:szCs w:val="28"/>
              </w:rPr>
              <w:t>дільничим</w:t>
            </w:r>
            <w:proofErr w:type="spellEnd"/>
            <w:r w:rsidRPr="007B2846">
              <w:rPr>
                <w:rFonts w:ascii="Times New Roman" w:hAnsi="Times New Roman" w:cs="Times New Roman"/>
                <w:sz w:val="28"/>
                <w:szCs w:val="28"/>
              </w:rPr>
              <w:t xml:space="preserve"> інспектором. Анкетування показало, що 93%  зазначили, що таке навчання проводиться регулярно з учнями, 7% вказали,  що навчання проводиться один – два  рази на рік. Учні та вчителі назвали конкретні заходи.  У контрольно-</w:t>
            </w:r>
            <w:proofErr w:type="spellStart"/>
            <w:r w:rsidRPr="007B2846">
              <w:rPr>
                <w:rFonts w:ascii="Times New Roman" w:hAnsi="Times New Roman" w:cs="Times New Roman"/>
                <w:sz w:val="28"/>
                <w:szCs w:val="28"/>
              </w:rPr>
              <w:t>візитаційній</w:t>
            </w:r>
            <w:proofErr w:type="spellEnd"/>
            <w:r w:rsidRPr="007B2846">
              <w:rPr>
                <w:rFonts w:ascii="Times New Roman" w:hAnsi="Times New Roman" w:cs="Times New Roman"/>
                <w:sz w:val="28"/>
                <w:szCs w:val="28"/>
              </w:rPr>
              <w:t xml:space="preserve"> книзі є підтвердження щодо співпраці з правоохоронними органами, службою у справах дітей. </w:t>
            </w:r>
            <w:r w:rsidRPr="007B2846">
              <w:rPr>
                <w:rFonts w:ascii="Times New Roman" w:hAnsi="Times New Roman" w:cs="Times New Roman"/>
                <w:bCs/>
                <w:sz w:val="28"/>
                <w:szCs w:val="28"/>
              </w:rPr>
              <w:t xml:space="preserve"> Разом </w:t>
            </w:r>
            <w:r w:rsidRPr="007B2846">
              <w:rPr>
                <w:rFonts w:ascii="Times New Roman" w:hAnsi="Times New Roman" w:cs="Times New Roman"/>
                <w:bCs/>
                <w:sz w:val="28"/>
                <w:szCs w:val="28"/>
              </w:rPr>
              <w:lastRenderedPageBreak/>
              <w:t xml:space="preserve">з тим, у </w:t>
            </w:r>
            <w:r w:rsidRPr="007B2846">
              <w:rPr>
                <w:rFonts w:ascii="Times New Roman" w:hAnsi="Times New Roman" w:cs="Times New Roman"/>
                <w:sz w:val="28"/>
                <w:szCs w:val="28"/>
              </w:rPr>
              <w:t xml:space="preserve">школі </w:t>
            </w:r>
            <w:r w:rsidRPr="007B2846">
              <w:rPr>
                <w:rFonts w:ascii="Times New Roman" w:eastAsia="Times New Roman" w:hAnsi="Times New Roman" w:cs="Times New Roman"/>
                <w:bCs/>
                <w:sz w:val="28"/>
                <w:szCs w:val="28"/>
              </w:rPr>
              <w:t xml:space="preserve"> не проводиться моніторинг випадків </w:t>
            </w:r>
            <w:proofErr w:type="spellStart"/>
            <w:r w:rsidRPr="007B2846">
              <w:rPr>
                <w:rFonts w:ascii="Times New Roman" w:eastAsia="Times New Roman" w:hAnsi="Times New Roman" w:cs="Times New Roman"/>
                <w:bCs/>
                <w:sz w:val="28"/>
                <w:szCs w:val="28"/>
              </w:rPr>
              <w:t>булінгу</w:t>
            </w:r>
            <w:proofErr w:type="spellEnd"/>
            <w:r w:rsidRPr="007B2846">
              <w:rPr>
                <w:rFonts w:ascii="Times New Roman" w:eastAsia="Times New Roman" w:hAnsi="Times New Roman" w:cs="Times New Roman"/>
                <w:bCs/>
                <w:sz w:val="28"/>
                <w:szCs w:val="28"/>
              </w:rPr>
              <w:t xml:space="preserve"> серед учнів: відсутній журнал звернень щодо в</w:t>
            </w:r>
            <w:r w:rsidRPr="007B2846">
              <w:rPr>
                <w:rFonts w:ascii="Times New Roman" w:hAnsi="Times New Roman" w:cs="Times New Roman"/>
                <w:bCs/>
                <w:sz w:val="28"/>
                <w:szCs w:val="28"/>
              </w:rPr>
              <w:t xml:space="preserve">ипадків </w:t>
            </w:r>
            <w:proofErr w:type="spellStart"/>
            <w:r w:rsidRPr="007B2846">
              <w:rPr>
                <w:rFonts w:ascii="Times New Roman" w:hAnsi="Times New Roman" w:cs="Times New Roman"/>
                <w:bCs/>
                <w:sz w:val="28"/>
                <w:szCs w:val="28"/>
              </w:rPr>
              <w:t>булінгу</w:t>
            </w:r>
            <w:proofErr w:type="spellEnd"/>
            <w:r w:rsidRPr="007B2846">
              <w:rPr>
                <w:rFonts w:ascii="Times New Roman" w:hAnsi="Times New Roman" w:cs="Times New Roman"/>
                <w:bCs/>
                <w:sz w:val="28"/>
                <w:szCs w:val="28"/>
              </w:rPr>
              <w:t>.  До того ж,  13</w:t>
            </w:r>
            <w:r w:rsidRPr="007B2846">
              <w:rPr>
                <w:rFonts w:ascii="Times New Roman" w:eastAsia="Times New Roman" w:hAnsi="Times New Roman" w:cs="Times New Roman"/>
                <w:bCs/>
                <w:sz w:val="28"/>
                <w:szCs w:val="28"/>
              </w:rPr>
              <w:t xml:space="preserve">% учнів відповіли, що не почуваються </w:t>
            </w:r>
            <w:r w:rsidRPr="007B2846">
              <w:rPr>
                <w:rFonts w:ascii="Times New Roman" w:hAnsi="Times New Roman" w:cs="Times New Roman"/>
                <w:bCs/>
                <w:sz w:val="28"/>
                <w:szCs w:val="28"/>
              </w:rPr>
              <w:t xml:space="preserve">в безпеці, перебуваючи в школі. </w:t>
            </w:r>
            <w:r w:rsidRPr="007B2846">
              <w:rPr>
                <w:rFonts w:ascii="Times New Roman" w:hAnsi="Times New Roman" w:cs="Times New Roman"/>
                <w:sz w:val="28"/>
                <w:szCs w:val="28"/>
              </w:rPr>
              <w:t xml:space="preserve">У закладі освіти черговим вчителем кожного дня </w:t>
            </w:r>
            <w:r w:rsidRPr="007B2846">
              <w:rPr>
                <w:rFonts w:ascii="Times New Roman" w:eastAsia="Times New Roman" w:hAnsi="Times New Roman" w:cs="Times New Roman"/>
                <w:sz w:val="28"/>
                <w:szCs w:val="28"/>
              </w:rPr>
              <w:t>систематично здійснюється фіксація відсутності зд</w:t>
            </w:r>
            <w:r w:rsidRPr="007B2846">
              <w:rPr>
                <w:rFonts w:ascii="Times New Roman" w:hAnsi="Times New Roman" w:cs="Times New Roman"/>
                <w:sz w:val="28"/>
                <w:szCs w:val="28"/>
              </w:rPr>
              <w:t xml:space="preserve">обувачів освіти на заняттях і </w:t>
            </w:r>
            <w:r w:rsidRPr="007B2846">
              <w:rPr>
                <w:rFonts w:ascii="Times New Roman" w:eastAsia="Times New Roman" w:hAnsi="Times New Roman" w:cs="Times New Roman"/>
                <w:sz w:val="28"/>
                <w:szCs w:val="28"/>
              </w:rPr>
              <w:t xml:space="preserve"> здійснюється аналіз причин їхньої відсутності</w:t>
            </w:r>
            <w:r w:rsidRPr="007B2846">
              <w:rPr>
                <w:rFonts w:ascii="Times New Roman" w:hAnsi="Times New Roman" w:cs="Times New Roman"/>
                <w:sz w:val="28"/>
                <w:szCs w:val="28"/>
              </w:rPr>
              <w:t>, яка узагальнюється наказом  від 13.06. 2020 №64-о «</w:t>
            </w:r>
            <w:r w:rsidRPr="007B2846">
              <w:rPr>
                <w:rFonts w:ascii="Times New Roman" w:hAnsi="Times New Roman" w:cs="Times New Roman"/>
                <w:bCs/>
                <w:sz w:val="28"/>
                <w:szCs w:val="28"/>
              </w:rPr>
              <w:t xml:space="preserve">Про стан відвідування навчальних занять учнями  </w:t>
            </w:r>
          </w:p>
          <w:p w:rsidR="007B2846" w:rsidRPr="007B2846" w:rsidRDefault="007B2846" w:rsidP="007B2846">
            <w:pPr>
              <w:shd w:val="clear" w:color="auto" w:fill="FFFFFF"/>
              <w:tabs>
                <w:tab w:val="left" w:pos="9120"/>
              </w:tabs>
              <w:spacing w:after="0" w:line="276" w:lineRule="auto"/>
              <w:ind w:left="142"/>
              <w:jc w:val="both"/>
              <w:rPr>
                <w:rFonts w:ascii="Times New Roman" w:hAnsi="Times New Roman" w:cs="Times New Roman"/>
                <w:bCs/>
                <w:sz w:val="28"/>
                <w:szCs w:val="28"/>
              </w:rPr>
            </w:pPr>
            <w:proofErr w:type="spellStart"/>
            <w:r w:rsidRPr="007B2846">
              <w:rPr>
                <w:rFonts w:ascii="Times New Roman" w:hAnsi="Times New Roman" w:cs="Times New Roman"/>
                <w:bCs/>
                <w:sz w:val="28"/>
                <w:szCs w:val="28"/>
              </w:rPr>
              <w:t>Глибочківської</w:t>
            </w:r>
            <w:proofErr w:type="spellEnd"/>
            <w:r w:rsidRPr="007B2846">
              <w:rPr>
                <w:rFonts w:ascii="Times New Roman" w:hAnsi="Times New Roman" w:cs="Times New Roman"/>
                <w:bCs/>
                <w:sz w:val="28"/>
                <w:szCs w:val="28"/>
              </w:rPr>
              <w:t xml:space="preserve"> гімназії</w:t>
            </w:r>
            <w:r>
              <w:rPr>
                <w:rFonts w:ascii="Times New Roman" w:hAnsi="Times New Roman" w:cs="Times New Roman"/>
                <w:bCs/>
                <w:sz w:val="28"/>
                <w:szCs w:val="28"/>
              </w:rPr>
              <w:t xml:space="preserve"> протягом 2019/2020 навчального </w:t>
            </w:r>
            <w:r w:rsidRPr="007B2846">
              <w:rPr>
                <w:rFonts w:ascii="Times New Roman" w:hAnsi="Times New Roman" w:cs="Times New Roman"/>
                <w:bCs/>
                <w:sz w:val="28"/>
                <w:szCs w:val="28"/>
              </w:rPr>
              <w:t>року»</w:t>
            </w:r>
            <w:r w:rsidRPr="007B2846">
              <w:rPr>
                <w:rFonts w:ascii="Times New Roman" w:eastAsia="Times New Roman" w:hAnsi="Times New Roman" w:cs="Times New Roman"/>
                <w:sz w:val="28"/>
                <w:szCs w:val="28"/>
              </w:rPr>
              <w:t>.</w:t>
            </w:r>
          </w:p>
          <w:p w:rsidR="007B2846" w:rsidRPr="007B2846" w:rsidRDefault="007B2846" w:rsidP="007B2846">
            <w:pPr>
              <w:tabs>
                <w:tab w:val="left" w:pos="709"/>
                <w:tab w:val="left" w:pos="993"/>
                <w:tab w:val="left" w:pos="6946"/>
                <w:tab w:val="left" w:pos="7088"/>
              </w:tabs>
              <w:spacing w:after="0" w:line="276" w:lineRule="auto"/>
              <w:ind w:firstLine="567"/>
              <w:jc w:val="both"/>
              <w:rPr>
                <w:rFonts w:ascii="Times New Roman" w:eastAsia="Times New Roman" w:hAnsi="Times New Roman" w:cs="Times New Roman"/>
                <w:bCs/>
                <w:sz w:val="28"/>
                <w:szCs w:val="28"/>
              </w:rPr>
            </w:pPr>
            <w:r w:rsidRPr="007B2846">
              <w:rPr>
                <w:rFonts w:ascii="Times New Roman" w:hAnsi="Times New Roman" w:cs="Times New Roman"/>
                <w:sz w:val="28"/>
                <w:szCs w:val="28"/>
              </w:rPr>
              <w:t xml:space="preserve">86% батьків відповіли в анкетах, що після звернення з приводу </w:t>
            </w:r>
            <w:proofErr w:type="spellStart"/>
            <w:r w:rsidRPr="007B2846">
              <w:rPr>
                <w:rFonts w:ascii="Times New Roman" w:hAnsi="Times New Roman" w:cs="Times New Roman"/>
                <w:sz w:val="28"/>
                <w:szCs w:val="28"/>
              </w:rPr>
              <w:t>булінгу</w:t>
            </w:r>
            <w:proofErr w:type="spellEnd"/>
            <w:r w:rsidRPr="007B2846">
              <w:rPr>
                <w:rFonts w:ascii="Times New Roman" w:hAnsi="Times New Roman" w:cs="Times New Roman"/>
                <w:sz w:val="28"/>
                <w:szCs w:val="28"/>
              </w:rPr>
              <w:t xml:space="preserve"> </w:t>
            </w:r>
            <w:r w:rsidRPr="007B2846">
              <w:rPr>
                <w:rFonts w:ascii="Times New Roman" w:eastAsia="Times New Roman" w:hAnsi="Times New Roman" w:cs="Times New Roman"/>
                <w:bCs/>
                <w:sz w:val="28"/>
                <w:szCs w:val="28"/>
              </w:rPr>
              <w:t xml:space="preserve">проблема вирішувалась </w:t>
            </w:r>
            <w:proofErr w:type="spellStart"/>
            <w:r w:rsidRPr="007B2846">
              <w:rPr>
                <w:rFonts w:ascii="Times New Roman" w:eastAsia="Times New Roman" w:hAnsi="Times New Roman" w:cs="Times New Roman"/>
                <w:bCs/>
                <w:sz w:val="28"/>
                <w:szCs w:val="28"/>
              </w:rPr>
              <w:t>конструктивно</w:t>
            </w:r>
            <w:proofErr w:type="spellEnd"/>
            <w:r w:rsidRPr="007B2846">
              <w:rPr>
                <w:rFonts w:ascii="Times New Roman" w:eastAsia="Times New Roman" w:hAnsi="Times New Roman" w:cs="Times New Roman"/>
                <w:bCs/>
                <w:sz w:val="28"/>
                <w:szCs w:val="28"/>
              </w:rPr>
              <w:t xml:space="preserve"> і подібних випадків більше не траплялося; 14% відповіли, що не звертались до закладу освіти. 100% педагогів відповіли, що в освітньому закладі завжди реагують на їхні звернення щодо випадків </w:t>
            </w:r>
            <w:proofErr w:type="spellStart"/>
            <w:r w:rsidRPr="007B2846">
              <w:rPr>
                <w:rFonts w:ascii="Times New Roman" w:eastAsia="Times New Roman" w:hAnsi="Times New Roman" w:cs="Times New Roman"/>
                <w:bCs/>
                <w:sz w:val="28"/>
                <w:szCs w:val="28"/>
              </w:rPr>
              <w:t>булінгу</w:t>
            </w:r>
            <w:proofErr w:type="spellEnd"/>
            <w:r w:rsidRPr="007B2846">
              <w:rPr>
                <w:rFonts w:ascii="Times New Roman" w:eastAsia="Times New Roman" w:hAnsi="Times New Roman" w:cs="Times New Roman"/>
                <w:bCs/>
                <w:sz w:val="28"/>
                <w:szCs w:val="28"/>
              </w:rPr>
              <w:t xml:space="preserve">. Після розмов з батьками вияснилося, що вони поодинокі прояви образ між дітьми вважали </w:t>
            </w:r>
            <w:proofErr w:type="spellStart"/>
            <w:r w:rsidRPr="007B2846">
              <w:rPr>
                <w:rFonts w:ascii="Times New Roman" w:eastAsia="Times New Roman" w:hAnsi="Times New Roman" w:cs="Times New Roman"/>
                <w:bCs/>
                <w:sz w:val="28"/>
                <w:szCs w:val="28"/>
              </w:rPr>
              <w:t>булінгом</w:t>
            </w:r>
            <w:proofErr w:type="spellEnd"/>
            <w:r w:rsidRPr="007B2846">
              <w:rPr>
                <w:rFonts w:ascii="Times New Roman" w:eastAsia="Times New Roman" w:hAnsi="Times New Roman" w:cs="Times New Roman"/>
                <w:bCs/>
                <w:sz w:val="28"/>
                <w:szCs w:val="28"/>
              </w:rPr>
              <w:t xml:space="preserve">. Класні керівники  під час онлайн-конференцій ще раз обговорили питання </w:t>
            </w:r>
            <w:proofErr w:type="spellStart"/>
            <w:r w:rsidRPr="007B2846">
              <w:rPr>
                <w:rFonts w:ascii="Times New Roman" w:eastAsia="Times New Roman" w:hAnsi="Times New Roman" w:cs="Times New Roman"/>
                <w:bCs/>
                <w:sz w:val="28"/>
                <w:szCs w:val="28"/>
              </w:rPr>
              <w:t>булінгу</w:t>
            </w:r>
            <w:proofErr w:type="spellEnd"/>
            <w:r w:rsidRPr="007B2846">
              <w:rPr>
                <w:rFonts w:ascii="Times New Roman" w:eastAsia="Times New Roman" w:hAnsi="Times New Roman" w:cs="Times New Roman"/>
                <w:bCs/>
                <w:sz w:val="28"/>
                <w:szCs w:val="28"/>
              </w:rPr>
              <w:t xml:space="preserve"> з батьками.</w:t>
            </w:r>
          </w:p>
          <w:p w:rsidR="007B2846" w:rsidRPr="007B2846" w:rsidRDefault="007B2846" w:rsidP="007B2846">
            <w:pPr>
              <w:tabs>
                <w:tab w:val="left" w:pos="709"/>
                <w:tab w:val="left" w:pos="993"/>
                <w:tab w:val="left" w:pos="6946"/>
                <w:tab w:val="left" w:pos="7088"/>
              </w:tabs>
              <w:spacing w:after="0" w:line="276" w:lineRule="auto"/>
              <w:ind w:firstLine="567"/>
              <w:jc w:val="both"/>
              <w:rPr>
                <w:rFonts w:ascii="Times New Roman" w:eastAsia="Times New Roman" w:hAnsi="Times New Roman" w:cs="Times New Roman"/>
                <w:bCs/>
                <w:sz w:val="28"/>
                <w:szCs w:val="28"/>
              </w:rPr>
            </w:pPr>
            <w:r w:rsidRPr="007B2846">
              <w:rPr>
                <w:rFonts w:ascii="Times New Roman" w:eastAsia="Times New Roman" w:hAnsi="Times New Roman" w:cs="Times New Roman"/>
                <w:bCs/>
                <w:sz w:val="28"/>
                <w:szCs w:val="28"/>
              </w:rPr>
              <w:t xml:space="preserve">Більшість учнів визнає, що почуває себе </w:t>
            </w:r>
            <w:proofErr w:type="spellStart"/>
            <w:r w:rsidRPr="007B2846">
              <w:rPr>
                <w:rFonts w:ascii="Times New Roman" w:eastAsia="Times New Roman" w:hAnsi="Times New Roman" w:cs="Times New Roman"/>
                <w:bCs/>
                <w:sz w:val="28"/>
                <w:szCs w:val="28"/>
              </w:rPr>
              <w:t>комфортно</w:t>
            </w:r>
            <w:proofErr w:type="spellEnd"/>
            <w:r w:rsidRPr="007B2846">
              <w:rPr>
                <w:rFonts w:ascii="Times New Roman" w:eastAsia="Times New Roman" w:hAnsi="Times New Roman" w:cs="Times New Roman"/>
                <w:bCs/>
                <w:sz w:val="28"/>
                <w:szCs w:val="28"/>
              </w:rPr>
              <w:t xml:space="preserve"> в школі, класі і  </w:t>
            </w:r>
            <w:r w:rsidRPr="007B2846">
              <w:rPr>
                <w:rFonts w:ascii="Times New Roman" w:hAnsi="Times New Roman" w:cs="Times New Roman"/>
                <w:bCs/>
                <w:sz w:val="28"/>
                <w:szCs w:val="28"/>
              </w:rPr>
              <w:t xml:space="preserve">не відчуває  </w:t>
            </w:r>
            <w:proofErr w:type="spellStart"/>
            <w:r w:rsidRPr="007B2846">
              <w:rPr>
                <w:rFonts w:ascii="Times New Roman" w:hAnsi="Times New Roman" w:cs="Times New Roman"/>
                <w:bCs/>
                <w:sz w:val="28"/>
                <w:szCs w:val="28"/>
              </w:rPr>
              <w:t>булінгу</w:t>
            </w:r>
            <w:proofErr w:type="spellEnd"/>
            <w:r w:rsidRPr="007B2846">
              <w:rPr>
                <w:rFonts w:ascii="Times New Roman" w:hAnsi="Times New Roman" w:cs="Times New Roman"/>
                <w:bCs/>
                <w:sz w:val="28"/>
                <w:szCs w:val="28"/>
              </w:rPr>
              <w:t xml:space="preserve"> (цькування) з боку учасників освітнього процесу. </w:t>
            </w:r>
          </w:p>
          <w:p w:rsidR="007B2846" w:rsidRPr="007B2846" w:rsidRDefault="007B2846" w:rsidP="007B2846">
            <w:pPr>
              <w:tabs>
                <w:tab w:val="left" w:pos="709"/>
                <w:tab w:val="left" w:pos="993"/>
                <w:tab w:val="left" w:pos="6946"/>
                <w:tab w:val="left" w:pos="7088"/>
              </w:tabs>
              <w:spacing w:after="0" w:line="276" w:lineRule="auto"/>
              <w:ind w:firstLine="567"/>
              <w:jc w:val="both"/>
              <w:rPr>
                <w:rFonts w:ascii="Times New Roman" w:hAnsi="Times New Roman" w:cs="Times New Roman"/>
                <w:sz w:val="28"/>
                <w:szCs w:val="28"/>
              </w:rPr>
            </w:pPr>
            <w:r w:rsidRPr="007B2846">
              <w:rPr>
                <w:rFonts w:ascii="Times New Roman" w:hAnsi="Times New Roman" w:cs="Times New Roman"/>
                <w:iCs/>
                <w:sz w:val="28"/>
                <w:szCs w:val="28"/>
                <w:shd w:val="clear" w:color="auto" w:fill="FFFFFF"/>
              </w:rPr>
              <w:t xml:space="preserve">Щодо дотримання етичних норм, поваги до гідності, прав і свобод людини через правила </w:t>
            </w:r>
            <w:r w:rsidRPr="007B2846">
              <w:rPr>
                <w:rFonts w:ascii="Times New Roman" w:eastAsia="Times New Roman" w:hAnsi="Times New Roman" w:cs="Times New Roman"/>
                <w:sz w:val="28"/>
                <w:szCs w:val="28"/>
              </w:rPr>
              <w:t>поведінки учасників освітнього процесу в закладі освіти, за  р</w:t>
            </w:r>
            <w:r w:rsidRPr="007B2846">
              <w:rPr>
                <w:rFonts w:ascii="Times New Roman" w:eastAsia="Times New Roman" w:hAnsi="Times New Roman" w:cs="Times New Roman"/>
                <w:bCs/>
                <w:sz w:val="28"/>
                <w:szCs w:val="28"/>
              </w:rPr>
              <w:t xml:space="preserve">езультатами анкетування, 100% опитаних батьків ознайомлені і приймають </w:t>
            </w:r>
            <w:r w:rsidRPr="007B2846">
              <w:rPr>
                <w:rFonts w:ascii="Times New Roman" w:hAnsi="Times New Roman" w:cs="Times New Roman"/>
                <w:sz w:val="28"/>
                <w:szCs w:val="28"/>
              </w:rPr>
              <w:t xml:space="preserve"> правила поведінки, що діють у закладі; 100% учнів зазначають, що правила поведінки в школі  розроблені, оприлюднені та всі їх  дотримуються. Стенди з Правилами поведінки розміщені в коридорі закладу біля куточку психолога. Педагоги відповіли в анкетах, що 71% учнів дотримуються розроблених у закладі правил поведінки, 29% учнів ознайомлені із правилами поведінки, проте не </w:t>
            </w:r>
            <w:r w:rsidRPr="007B2846">
              <w:rPr>
                <w:rFonts w:ascii="Times New Roman" w:hAnsi="Times New Roman" w:cs="Times New Roman"/>
                <w:sz w:val="28"/>
                <w:szCs w:val="28"/>
              </w:rPr>
              <w:lastRenderedPageBreak/>
              <w:t xml:space="preserve">завжди їх дотримуються. Водночас </w:t>
            </w:r>
            <w:r w:rsidRPr="007B2846">
              <w:rPr>
                <w:rFonts w:ascii="Times New Roman" w:eastAsia="Times New Roman" w:hAnsi="Times New Roman" w:cs="Times New Roman"/>
                <w:bCs/>
                <w:sz w:val="28"/>
                <w:szCs w:val="28"/>
              </w:rPr>
              <w:t xml:space="preserve">правила поведінки учнів  не оприлюднені </w:t>
            </w:r>
            <w:r w:rsidRPr="007B2846">
              <w:rPr>
                <w:rFonts w:ascii="Times New Roman" w:hAnsi="Times New Roman" w:cs="Times New Roman"/>
                <w:sz w:val="28"/>
                <w:szCs w:val="28"/>
              </w:rPr>
              <w:t xml:space="preserve">на </w:t>
            </w:r>
            <w:proofErr w:type="spellStart"/>
            <w:r w:rsidRPr="007B2846">
              <w:rPr>
                <w:rFonts w:ascii="Times New Roman" w:hAnsi="Times New Roman" w:cs="Times New Roman"/>
                <w:sz w:val="28"/>
                <w:szCs w:val="28"/>
              </w:rPr>
              <w:t>вебсайті</w:t>
            </w:r>
            <w:proofErr w:type="spellEnd"/>
            <w:r w:rsidRPr="007B2846">
              <w:rPr>
                <w:rFonts w:ascii="Times New Roman" w:hAnsi="Times New Roman" w:cs="Times New Roman"/>
                <w:sz w:val="28"/>
                <w:szCs w:val="28"/>
              </w:rPr>
              <w:t xml:space="preserve"> школи.  Першого дня навчального року проходить  обговорення правил поведінки із здобувачами освіти та їхніми батьками. Згідно з інформацією, поданою директором у інтерв’ю, представники учнівського самоврядування не брали участь в їх розробленні.</w:t>
            </w:r>
          </w:p>
          <w:p w:rsidR="007B2846" w:rsidRPr="007B2846" w:rsidRDefault="007B2846" w:rsidP="007B2846">
            <w:pPr>
              <w:widowControl w:val="0"/>
              <w:spacing w:after="0" w:line="276" w:lineRule="auto"/>
              <w:ind w:firstLine="567"/>
              <w:jc w:val="both"/>
              <w:rPr>
                <w:rFonts w:ascii="Times New Roman" w:eastAsia="Times New Roman" w:hAnsi="Times New Roman" w:cs="Times New Roman"/>
                <w:bCs/>
                <w:iCs/>
                <w:sz w:val="28"/>
                <w:szCs w:val="28"/>
              </w:rPr>
            </w:pPr>
            <w:r w:rsidRPr="007B2846">
              <w:rPr>
                <w:rFonts w:ascii="Times New Roman" w:hAnsi="Times New Roman" w:cs="Times New Roman"/>
                <w:bCs/>
                <w:iCs/>
                <w:sz w:val="28"/>
                <w:szCs w:val="28"/>
              </w:rPr>
              <w:t>У школі є інклюзивне навчання для 3 учнів 3 класу, є асистент вчителя. Для цих дітей є ресурсна кімната для відпочинку та перезавантаження діяльності учнів. Але є нагальна потреба у дефектологові та логопеді. Дані спеціалісти відсутні.</w:t>
            </w:r>
          </w:p>
          <w:p w:rsidR="007B2846" w:rsidRPr="007B2846" w:rsidRDefault="007B2846" w:rsidP="007B2846">
            <w:pPr>
              <w:spacing w:after="0" w:line="276" w:lineRule="auto"/>
              <w:ind w:firstLine="567"/>
              <w:jc w:val="both"/>
              <w:rPr>
                <w:rFonts w:ascii="Times New Roman" w:eastAsia="Times New Roman" w:hAnsi="Times New Roman" w:cs="Times New Roman"/>
                <w:sz w:val="28"/>
                <w:szCs w:val="28"/>
              </w:rPr>
            </w:pPr>
            <w:r w:rsidRPr="007B2846">
              <w:rPr>
                <w:rFonts w:ascii="Times New Roman" w:eastAsia="Times New Roman" w:hAnsi="Times New Roman" w:cs="Times New Roman"/>
                <w:sz w:val="28"/>
                <w:szCs w:val="28"/>
              </w:rPr>
              <w:t>У закладі освіти відсутні необхідні ресурси для функціонування бібліотеки. Бібліотека (приміщення відведене для зберігання книг) закладу освіти використовується виключно для зберігання літератури.</w:t>
            </w:r>
          </w:p>
          <w:p w:rsidR="007B2846" w:rsidRPr="007B2846" w:rsidRDefault="007B2846" w:rsidP="007B2846">
            <w:pPr>
              <w:pStyle w:val="docdata"/>
              <w:spacing w:before="0" w:beforeAutospacing="0" w:after="0" w:afterAutospacing="0" w:line="276" w:lineRule="auto"/>
              <w:ind w:firstLine="708"/>
              <w:jc w:val="both"/>
              <w:rPr>
                <w:b/>
                <w:sz w:val="28"/>
                <w:szCs w:val="28"/>
              </w:rPr>
            </w:pPr>
            <w:r w:rsidRPr="007B2846">
              <w:rPr>
                <w:b/>
                <w:bCs/>
                <w:iCs/>
                <w:sz w:val="28"/>
                <w:szCs w:val="28"/>
                <w:shd w:val="clear" w:color="auto" w:fill="FFFFFF"/>
              </w:rPr>
              <w:t>Рівні оцінювання за вимогами:</w:t>
            </w:r>
          </w:p>
          <w:p w:rsidR="007B2846" w:rsidRPr="007B2846" w:rsidRDefault="007B2846" w:rsidP="007B2846">
            <w:pPr>
              <w:pStyle w:val="a3"/>
              <w:spacing w:before="0" w:beforeAutospacing="0" w:after="0" w:afterAutospacing="0" w:line="276" w:lineRule="auto"/>
              <w:jc w:val="both"/>
              <w:rPr>
                <w:sz w:val="28"/>
                <w:szCs w:val="28"/>
              </w:rPr>
            </w:pPr>
            <w:r w:rsidRPr="007B2846">
              <w:rPr>
                <w:bCs/>
                <w:iCs/>
                <w:sz w:val="28"/>
                <w:szCs w:val="28"/>
                <w:shd w:val="clear" w:color="auto" w:fill="FFFFFF"/>
              </w:rPr>
              <w:t>1.1. Забезпечення комфортних і безпечних умов навчання та праці</w:t>
            </w:r>
            <w:r w:rsidRPr="007B2846">
              <w:rPr>
                <w:bCs/>
                <w:iCs/>
                <w:sz w:val="28"/>
                <w:szCs w:val="28"/>
              </w:rPr>
              <w:t xml:space="preserve"> – </w:t>
            </w:r>
            <w:r w:rsidRPr="007B2846">
              <w:rPr>
                <w:bCs/>
                <w:i/>
                <w:sz w:val="28"/>
                <w:szCs w:val="28"/>
              </w:rPr>
              <w:t>рівень, що вимагає покращення</w:t>
            </w:r>
            <w:r w:rsidRPr="007B2846">
              <w:rPr>
                <w:bCs/>
                <w:iCs/>
                <w:sz w:val="28"/>
                <w:szCs w:val="28"/>
              </w:rPr>
              <w:t>;</w:t>
            </w:r>
          </w:p>
          <w:p w:rsidR="007B2846" w:rsidRPr="007B2846" w:rsidRDefault="007B2846" w:rsidP="007B2846">
            <w:pPr>
              <w:pStyle w:val="a3"/>
              <w:spacing w:before="0" w:beforeAutospacing="0" w:after="0" w:afterAutospacing="0" w:line="276" w:lineRule="auto"/>
              <w:jc w:val="both"/>
              <w:rPr>
                <w:sz w:val="28"/>
                <w:szCs w:val="28"/>
              </w:rPr>
            </w:pPr>
            <w:r w:rsidRPr="007B2846">
              <w:rPr>
                <w:bCs/>
                <w:iCs/>
                <w:sz w:val="28"/>
                <w:szCs w:val="28"/>
              </w:rPr>
              <w:t xml:space="preserve">1.2. Формування інклюзивного, розвивального та мотивуючого до навчання освітнього простору – </w:t>
            </w:r>
            <w:r w:rsidRPr="007B2846">
              <w:rPr>
                <w:bCs/>
                <w:i/>
                <w:sz w:val="28"/>
                <w:szCs w:val="28"/>
              </w:rPr>
              <w:t>рівень, що вимагає покращення</w:t>
            </w:r>
          </w:p>
        </w:tc>
      </w:tr>
    </w:tbl>
    <w:p w:rsidR="007B2846" w:rsidRDefault="007B2846" w:rsidP="007B2846">
      <w:pPr>
        <w:jc w:val="both"/>
      </w:pPr>
    </w:p>
    <w:bookmarkEnd w:id="0"/>
    <w:p w:rsidR="00085D94" w:rsidRDefault="00085D94"/>
    <w:sectPr w:rsidR="00085D94" w:rsidSect="007B28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1E"/>
    <w:rsid w:val="00085D94"/>
    <w:rsid w:val="00333841"/>
    <w:rsid w:val="005C6B1E"/>
    <w:rsid w:val="007B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FF774-1923-4132-AE24-DF27B3A3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846"/>
    <w:pPr>
      <w:spacing w:after="160"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84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a"/>
    <w:basedOn w:val="a"/>
    <w:uiPriority w:val="99"/>
    <w:rsid w:val="007B284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7B2846"/>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5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Irka</cp:lastModifiedBy>
  <cp:revision>2</cp:revision>
  <dcterms:created xsi:type="dcterms:W3CDTF">2021-03-30T13:50:00Z</dcterms:created>
  <dcterms:modified xsi:type="dcterms:W3CDTF">2021-03-30T13:50:00Z</dcterms:modified>
</cp:coreProperties>
</file>