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E" w:rsidRPr="002B6967" w:rsidRDefault="00CA69FE" w:rsidP="00CA69FE">
      <w:pPr>
        <w:pBdr>
          <w:bottom w:val="single" w:sz="6" w:space="1" w:color="206BBC"/>
        </w:pBdr>
        <w:shd w:val="clear" w:color="auto" w:fill="FFFFFF"/>
        <w:spacing w:after="150" w:line="286" w:lineRule="atLeast"/>
        <w:outlineLvl w:val="0"/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</w:pPr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>Нормативно-</w:t>
      </w:r>
      <w:proofErr w:type="spellStart"/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>правова</w:t>
      </w:r>
      <w:proofErr w:type="spellEnd"/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 xml:space="preserve"> база </w:t>
      </w:r>
      <w:proofErr w:type="spellStart"/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>шкільних</w:t>
      </w:r>
      <w:proofErr w:type="spellEnd"/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color w:val="053B75"/>
          <w:kern w:val="36"/>
          <w:sz w:val="38"/>
          <w:szCs w:val="38"/>
          <w:lang w:eastAsia="ru-RU"/>
        </w:rPr>
        <w:t>бібліотек</w:t>
      </w:r>
      <w:proofErr w:type="spellEnd"/>
    </w:p>
    <w:p w:rsidR="00CA69FE" w:rsidRPr="002B6967" w:rsidRDefault="00CA69FE" w:rsidP="00CA69F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righ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5" w:tooltip="Друк статті &lt; Нормативно-правова база шкільних бібліотек &gt;" w:history="1">
        <w:proofErr w:type="spellStart"/>
        <w:r w:rsidRPr="002B6967">
          <w:rPr>
            <w:rFonts w:ascii="Arial" w:eastAsia="Times New Roman" w:hAnsi="Arial" w:cs="Arial"/>
            <w:color w:val="206BBC"/>
            <w:sz w:val="19"/>
            <w:szCs w:val="19"/>
            <w:u w:val="single"/>
            <w:lang w:eastAsia="ru-RU"/>
          </w:rPr>
          <w:t>Друк</w:t>
        </w:r>
        <w:proofErr w:type="spellEnd"/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Правова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основа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діяльності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шкільних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бібліотек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визначається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наступними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 xml:space="preserve"> документами: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6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бібліотеку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загальноосвітнього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навчального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закладу,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затверджене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Міністерством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освіти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14.05.1999р. №139 </w:t>
      </w: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ru-RU"/>
        </w:rPr>
        <w:t>(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ru-RU"/>
        </w:rPr>
        <w:t>втратило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ru-RU"/>
        </w:rPr>
        <w:t>чинність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6600"/>
          <w:lang w:eastAsia="ru-RU"/>
        </w:rPr>
        <w:t>)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ЗАКОНИ УКРАЇНИ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7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освіту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 </w:t>
        </w:r>
        <w:proofErr w:type="spellStart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23.05.1991р. №1060-XII;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Державна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національна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програма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Освіта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XXI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століття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);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Указ Президента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Національну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доктрину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розвитку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освіти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17.04.2002р. №347/2002;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загальну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середню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освіту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13.05.1999р. №651 – XIV;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справу»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27.02.1995р. № 32/95-ВР (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доповненнями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ПОСТАНОВИ КАБІНЕТУ МІНІСТРІВ УКРАЇНИ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2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11.03.2009 р. № 181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«Про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використання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коштів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передбачених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 державному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бюджеті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видання,придбання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зберігання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доставку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підручників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посібників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забезпечення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студентів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вищих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професійно-технічних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вихованців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дошкільних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».(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доповненнями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).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3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 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 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 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27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серпня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2010 р. N 781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«Деякі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питання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забезпечення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підручниками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 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посібниками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студентів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вищих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професійно-технічних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 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вихованців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дошкільних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навчальних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закладів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.» 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4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документів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що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знаходяться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фондах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культури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туризму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03.04.2007р. № 22,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зареєстрована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23.05.2007р. за № 530/13797;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5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Лист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освіти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науки,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молоді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спорту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06.08.2012р. № 1/9-552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«Про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використання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навчальної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літератури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6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Міждержавний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стандарт гост 7.20-2000 «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статистика»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7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порядок доставки,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комплектування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літератури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освіти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15.06.1995р. № 119-217;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8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Лист Державного казначейства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віднесення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фондів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 </w:t>
        </w:r>
        <w:proofErr w:type="spellStart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22.09.2005р. №07-04/1827-7745;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19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необоротних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активів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Державного казначейства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17.07.2000р. №64 ( 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21.02.2005р. №30);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0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Лист Державного казначейства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нарахування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зносу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необоротні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активи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установ»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20.12.2005р. № 07-04/2362-11163;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1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Типова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списання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матеріальних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цінностей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 балансу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Державного казначейства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економіки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10.08.2001р. №142/181 (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доповненнями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2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складання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типових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форм з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списання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основних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засобів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що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належать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установам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організаціям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які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утримуються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рахунок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державного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або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місцевого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бюджетів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спільним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Головного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управління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Державного казначейства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Державного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комітету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статистики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02.12.1997р. № 125/70;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3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організацію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обміну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перерозподілу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розповсюдження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документів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серед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через систему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обмінних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фондів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культури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мистецтва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23.05.2005р. №152;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4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інвентаризації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матеріальних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цінностей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розрахунків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інших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статей балансу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затверджена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Головного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управління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Державного казначейства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30.10.1998р. №90 ( у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05.10.2005р. №184);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25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визначення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розміру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збитків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розкрадання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нестачі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знищення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псування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матеріальних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цінностей</w:t>
        </w:r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,затверджений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Кабінету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Міністрів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22.01.1996р. №116 (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зі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доповненнями</w:t>
      </w:r>
      <w:proofErr w:type="spellEnd"/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6" w:tgtFrame="_blank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комплектування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підручників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посібників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фондах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загальноосвітніх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професійно-технічних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вищих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І-ІІ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рівнів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акредитації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комунальної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форм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власності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, 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затвердженої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наказом МОНУ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02.12.2013 р. № 1686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7" w:tgtFrame="_blank" w:history="1"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Роз'яснення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до 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комплектуванн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підручників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посібників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фондах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загальноосвітніх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професійно-технічних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вищих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І-ІІ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рівнів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акредитації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комунальної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форм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власності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, 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затвердженої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наказом МОНУ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02.12.2013 р. № 1686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8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 </w:t>
        </w:r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Деякі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питання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у 2015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році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коштів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передбачених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видання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придбання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зберігання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доставку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підручників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посібників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 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26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серпня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2015 року № 629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9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hyperlink r:id="rId30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 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16.12.16 р. №1543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визнання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такими,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що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втратили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чинність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наказів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Освіти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206BBC"/>
            <w:sz w:val="24"/>
            <w:szCs w:val="24"/>
            <w:u w:val="single"/>
            <w:lang w:eastAsia="ru-RU"/>
          </w:rPr>
          <w:t xml:space="preserve"> 14.05.1999 р. № 139.08.1999 р. № 277" (</w:t>
        </w:r>
      </w:hyperlink>
      <w:hyperlink r:id="rId31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втрату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чинності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"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бібліотеку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"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втрату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чинності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внесення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змін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доповнень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до "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бібліотеку</w:t>
        </w:r>
        <w:proofErr w:type="spellEnd"/>
      </w:hyperlink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")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2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№177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22.03.2017 р. </w:t>
        </w:r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припинення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-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бібліографічної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класифікації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впровадження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Універсальної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десяткової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класифікації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3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Наказ МОН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 № 929 від26.06.2017 р. </w:t>
        </w:r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впровадження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Універсальної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десяткової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класифікації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в практику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роботи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4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 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ДОКУМЕНТИ НА ДОПОМОГУ У РОБОТІ ШКІЛЬНИХ БІБЛІОТЕКАРІВ</w:t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35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Наказ 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втрачення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чинності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наказу «Про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Типової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інструкції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про порядок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списання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майна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бюджетних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установ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»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36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Наказ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підвищення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заробітної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плати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працівникам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37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щодо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виплати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матеріальної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допомоги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працівникам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державних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комунальних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</w:t>
        </w:r>
        <w:proofErr w:type="spellEnd"/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8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Лист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Секретаріату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Кабінету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Міністрів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України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07.10.2014 р. № 13675/0/2-14 "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Щодо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захисту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трудових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прав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педагогічних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колективів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19"/>
            <w:szCs w:val="19"/>
            <w:u w:val="single"/>
            <w:lang w:eastAsia="ru-RU"/>
          </w:rPr>
          <w:t>"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39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Лист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МОіНУ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№ 1/12-5765 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24.10.2011 "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Щодо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оплати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праці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встановлення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розряду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працівникам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бібліотеки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загальноосвітнього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навчального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закладу"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40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 Лист МОН № 1/9-249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09.04.2013 р.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інвентаризації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фондів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41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 xml:space="preserve">Лист МОН № 1/9-607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 xml:space="preserve"> 05.09.2013 р.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>використання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>навчальної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>літератури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lang w:eastAsia="ru-RU"/>
          </w:rPr>
          <w:t>"</w:t>
        </w:r>
      </w:hyperlink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2B6967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42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Наказ №882 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20.08.2012 р.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навчальної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літератури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загальноосвітніх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закладах"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3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Наказ №321/0/16-08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від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27.03.2008 р. "Про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методичних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рекомендацій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бухгалтерського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обліку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бібліотечних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фондів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"</w:t>
        </w:r>
      </w:hyperlink>
    </w:p>
    <w:p w:rsidR="00CA69FE" w:rsidRPr="002B6967" w:rsidRDefault="00CA69FE" w:rsidP="00CA69F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4" w:tgtFrame="_blank" w:history="1"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КОНКУРС ПІДРУЧНИКІВ 2014-2015 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рр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. Нормативно-</w:t>
        </w:r>
        <w:proofErr w:type="spellStart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>правова</w:t>
        </w:r>
        <w:proofErr w:type="spellEnd"/>
        <w:r w:rsidRPr="002B6967">
          <w:rPr>
            <w:rFonts w:ascii="Arial" w:eastAsia="Times New Roman" w:hAnsi="Arial" w:cs="Arial"/>
            <w:b/>
            <w:bCs/>
            <w:i/>
            <w:iCs/>
            <w:color w:val="3366FF"/>
            <w:sz w:val="24"/>
            <w:szCs w:val="24"/>
            <w:u w:val="single"/>
            <w:lang w:eastAsia="ru-RU"/>
          </w:rPr>
          <w:t xml:space="preserve"> база конкурсу</w:t>
        </w:r>
      </w:hyperlink>
    </w:p>
    <w:p w:rsidR="00CA69FE" w:rsidRPr="007724DD" w:rsidRDefault="00CA69FE" w:rsidP="00CA69FE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CA69FE" w:rsidRPr="007724DD" w:rsidRDefault="00CA69FE" w:rsidP="00CA69FE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864CDE" w:rsidRDefault="00864CDE">
      <w:bookmarkStart w:id="0" w:name="_GoBack"/>
      <w:bookmarkEnd w:id="0"/>
    </w:p>
    <w:sectPr w:rsidR="0086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786"/>
    <w:multiLevelType w:val="multilevel"/>
    <w:tmpl w:val="4B9E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D"/>
    <w:rsid w:val="00864CDE"/>
    <w:rsid w:val="00A47A6D"/>
    <w:rsid w:val="00C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5AC5-7550-4711-89D3-2ABE97C0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mg17.vn.ua/content/doc/shkilnuy_biblio/normat-prav/3.doc" TargetMode="External"/><Relationship Id="rId13" Type="http://schemas.openxmlformats.org/officeDocument/2006/relationships/hyperlink" Target="http://zakon2.rada.gov.ua/laws/show/781-2010-%D0%BF" TargetMode="External"/><Relationship Id="rId18" Type="http://schemas.openxmlformats.org/officeDocument/2006/relationships/hyperlink" Target="http://lib.pmg17.vn.ua/content/doc/shkilnuy_biblio/normat-prav/13.doc" TargetMode="External"/><Relationship Id="rId26" Type="http://schemas.openxmlformats.org/officeDocument/2006/relationships/hyperlink" Target="http://lib.pmg17.vn.ua/content/doc/shkilnuy_biblio/normat-prav/%D0%9D%D0%B0%D0%BA%D0%B0%D0%B7%20%D0%9C%D0%A4%D0%A3%20879%20%D0%B2%D1%96%D0%B4%2002.09.2014%20%D0%9F%D1%80%D0%BE%20%D0%B7%D0%B0%D1%82%D0%B2%D0%B5%D1%80%D0%B4%D0%B6%D0%B5%D0%BD%D0%BD%D1%8F%20%D0%9F%D0%BE%D0%BB%D0%BE%D0%B6%D0%B5%D0%BD%D0%BD%D1%8F%20%D0%BF%D1%80%D0%BE%20%D1%96%D0%BD%D0%B2%D0%B5%D0%BD%D1%82%D0%B0%D1%80%D0%B8%D0%B7%D0%B0%D1%86%D1%96%D1%8E%20%D0%B0%D0%BA%D1%82%D0%B8%D0%B2%D1%96%D0%B2%20%D1%82%D0%B0%20%D0%B7%D0%BE%D0%B1%D0%BE%D0%B2%D1%8F%D0%B7%D0%B0%D0%BD%D1%8C.docx" TargetMode="External"/><Relationship Id="rId39" Type="http://schemas.openxmlformats.org/officeDocument/2006/relationships/hyperlink" Target="http://lib.pmg17.vn.ua/content/doc/shkilnuy_biblio/normat-prav/24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pmg17.vn.ua/content/doc/shkilnuy_biblio/normat-prav/16.doc" TargetMode="External"/><Relationship Id="rId34" Type="http://schemas.openxmlformats.org/officeDocument/2006/relationships/hyperlink" Target="http://medsprava.com.ua/regulations/8451/472158/" TargetMode="External"/><Relationship Id="rId42" Type="http://schemas.openxmlformats.org/officeDocument/2006/relationships/hyperlink" Target="http://lib.pmg17.vn.ua/content/doc/shkilnuy_biblio/normat-prav/27.doc" TargetMode="External"/><Relationship Id="rId7" Type="http://schemas.openxmlformats.org/officeDocument/2006/relationships/hyperlink" Target="http://lib.pmg17.vn.ua/content/doc/shkilnuy_biblio/normat-prav/2.doc" TargetMode="External"/><Relationship Id="rId12" Type="http://schemas.openxmlformats.org/officeDocument/2006/relationships/hyperlink" Target="http://zakon2.rada.gov.ua/laws/show/181-2009-%D0%BF" TargetMode="External"/><Relationship Id="rId17" Type="http://schemas.openxmlformats.org/officeDocument/2006/relationships/hyperlink" Target="http://lib.pmg17.vn.ua/content/doc/shkilnuy_biblio/normat-prav/12.doc" TargetMode="External"/><Relationship Id="rId25" Type="http://schemas.openxmlformats.org/officeDocument/2006/relationships/hyperlink" Target="http://lib.pmg17.vn.ua/content/doc/shkilnuy_biblio/normat-prav/20.doc" TargetMode="External"/><Relationship Id="rId33" Type="http://schemas.openxmlformats.org/officeDocument/2006/relationships/hyperlink" Target="http://old.mon.gov.ua/files/normative/2017-07-03/7694/nmo-929.pdf" TargetMode="External"/><Relationship Id="rId38" Type="http://schemas.openxmlformats.org/officeDocument/2006/relationships/hyperlink" Target="http://lib.pmg17.vn.ua/content/doc/shkilnuy_biblio/normat-prav/%D0%9B%D0%B8%D1%81%D1%82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pmg17.vn.ua/content/doc/shkilnuy_biblio/normat-prav/11.doc" TargetMode="External"/><Relationship Id="rId20" Type="http://schemas.openxmlformats.org/officeDocument/2006/relationships/hyperlink" Target="http://lib.pmg17.vn.ua/content/doc/shkilnuy_biblio/normat-prav/15.doc" TargetMode="External"/><Relationship Id="rId29" Type="http://schemas.openxmlformats.org/officeDocument/2006/relationships/hyperlink" Target="http://old.mon.gov.ua/files/normative/2016-12-21/6644/nmo-1543.pdf" TargetMode="External"/><Relationship Id="rId41" Type="http://schemas.openxmlformats.org/officeDocument/2006/relationships/hyperlink" Target="http://lib.pmg17.vn.ua/content/doc/shkilnuy_biblio/normat-prav/2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pmg17.vn.ua/content/doc/shkilnuy_biblio/normat-prav/1.doc" TargetMode="External"/><Relationship Id="rId11" Type="http://schemas.openxmlformats.org/officeDocument/2006/relationships/hyperlink" Target="http://lib.pmg17.vn.ua/content/doc/shkilnuy_biblio/normat-prav/6.doc" TargetMode="External"/><Relationship Id="rId24" Type="http://schemas.openxmlformats.org/officeDocument/2006/relationships/hyperlink" Target="http://lib.pmg17.vn.ua/content/doc/shkilnuy_biblio/normat-prav/19.doc" TargetMode="External"/><Relationship Id="rId32" Type="http://schemas.openxmlformats.org/officeDocument/2006/relationships/hyperlink" Target="http://www.kmu.gov.ua/control/uk/cardnpd?docid=249842722" TargetMode="External"/><Relationship Id="rId37" Type="http://schemas.openxmlformats.org/officeDocument/2006/relationships/hyperlink" Target="http://lib.pmg17.vn.ua/content/doc/shkilnuy_biblio/normat-prav/23.doc" TargetMode="External"/><Relationship Id="rId40" Type="http://schemas.openxmlformats.org/officeDocument/2006/relationships/hyperlink" Target="http://lib.pmg17.vn.ua/content/doc/shkilnuy_biblio/normat-prav/25.doc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lib.pmg17.vn.ua/index.php/shkilnym-bibliotekariam/normatyvno-pravova-baza-shkilnykh-bibliotek?tmpl=component&amp;print=1" TargetMode="External"/><Relationship Id="rId15" Type="http://schemas.openxmlformats.org/officeDocument/2006/relationships/hyperlink" Target="http://lib.pmg17.vn.ua/content/doc/shkilnuy_biblio/normat-prav/10.doc" TargetMode="External"/><Relationship Id="rId23" Type="http://schemas.openxmlformats.org/officeDocument/2006/relationships/hyperlink" Target="http://lib.pmg17.vn.ua/content/doc/shkilnuy_biblio/normat-prav/18.doc" TargetMode="External"/><Relationship Id="rId28" Type="http://schemas.openxmlformats.org/officeDocument/2006/relationships/hyperlink" Target="http://medsprava.com.ua/regulations/8451/472158/" TargetMode="External"/><Relationship Id="rId36" Type="http://schemas.openxmlformats.org/officeDocument/2006/relationships/hyperlink" Target="http://lib.pmg17.vn.ua/content/doc/shkilnuy_biblio/normat-prav/22.doc" TargetMode="External"/><Relationship Id="rId10" Type="http://schemas.openxmlformats.org/officeDocument/2006/relationships/hyperlink" Target="http://lib.pmg17.vn.ua/content/doc/shkilnuy_biblio/normat-prav/5.doc" TargetMode="External"/><Relationship Id="rId19" Type="http://schemas.openxmlformats.org/officeDocument/2006/relationships/hyperlink" Target="http://lib.pmg17.vn.ua/content/doc/shkilnuy_biblio/normat-prav/14.doc" TargetMode="External"/><Relationship Id="rId31" Type="http://schemas.openxmlformats.org/officeDocument/2006/relationships/hyperlink" Target="http://old.mon.gov.ua/files/normative/2016-12-21/6644/nmo-1543.pdf" TargetMode="External"/><Relationship Id="rId44" Type="http://schemas.openxmlformats.org/officeDocument/2006/relationships/hyperlink" Target="http://mon.gov.ua/activity/education/zagalna-serednya/%C2%ABkonkurs-pidruchnikiv%C2%BB/normativni-dokumen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347/2002" TargetMode="External"/><Relationship Id="rId14" Type="http://schemas.openxmlformats.org/officeDocument/2006/relationships/hyperlink" Target="http://lib.pmg17.vn.ua/content/doc/shkilnuy_biblio/normat-prav/9.doc" TargetMode="External"/><Relationship Id="rId22" Type="http://schemas.openxmlformats.org/officeDocument/2006/relationships/hyperlink" Target="http://lib.pmg17.vn.ua/content/doc/shkilnuy_biblio/normat-prav/17.doc" TargetMode="External"/><Relationship Id="rId27" Type="http://schemas.openxmlformats.org/officeDocument/2006/relationships/hyperlink" Target="http://lib.pmg17.vn.ua/content/doc/shkilnuy_biblio/normat-prav/%D0%A0%D0%BE%D0%B7%D1%8F%D1%81%D0%BD%D0%B5%D0%BD%D0%BD%D1%8F%20%D0%B4%D0%BE%20%D1%96%D0%BD%D1%81%D1%82%D1%80%D1%83%D0%BA%D1%86%D1%96%D1%97%20%D0%BF%D1%80%D0%BE%20%D0%BF%D0%BE%D1%80%D1%8F%D0%B4%D0%BE%D0%BA%20%D0%BA%D0%BE%D0%BC%D0%BF%D0%BB%D0%B5%D0%BA%D1%82%D1%83%D0%B2%D0%B0%D0%BD%D0%BD%D1%8F%20%D1%82%D0%B0%20%D0%B2%D0%B5%D0%B4%D0%B5%D0%BD%D0%BD%D1%8F%20%D1%84%D0%BE%D0%BD%D0%B4%D1%83%20%D0%BF%D1%96%D0%B4%D1%80%D1%83%D1%87%D0%BD%D0%B8%D0%BA%D1%96%D0%B2%20%281%29.docx" TargetMode="External"/><Relationship Id="rId30" Type="http://schemas.openxmlformats.org/officeDocument/2006/relationships/hyperlink" Target="http://old.mon.gov.ua/files/normative/2016-12-21/6644/nmo-1543.pdf" TargetMode="External"/><Relationship Id="rId35" Type="http://schemas.openxmlformats.org/officeDocument/2006/relationships/hyperlink" Target="http://lib.pmg17.vn.ua/content/doc/shkilnuy_biblio/normat-prav/21.doc" TargetMode="External"/><Relationship Id="rId43" Type="http://schemas.openxmlformats.org/officeDocument/2006/relationships/hyperlink" Target="http://lib.pmg17.vn.ua/content/doc/shkilnuy_biblio/normat-prav/28_Naka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9218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Teaсher</dc:creator>
  <cp:keywords/>
  <dc:description/>
  <cp:lastModifiedBy>Teaсher</cp:lastModifiedBy>
  <cp:revision>2</cp:revision>
  <dcterms:created xsi:type="dcterms:W3CDTF">2019-11-06T10:47:00Z</dcterms:created>
  <dcterms:modified xsi:type="dcterms:W3CDTF">2019-11-06T10:48:00Z</dcterms:modified>
</cp:coreProperties>
</file>