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1A45E" w14:textId="77777777" w:rsidR="003E10AA" w:rsidRPr="003E10AA" w:rsidRDefault="003E10AA" w:rsidP="003E10AA">
      <w:pPr>
        <w:shd w:val="clear" w:color="auto" w:fill="FFFFFF"/>
        <w:spacing w:after="21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10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МІНІСТЕРСТВО ОСВІТИ І НАУКИ УКРАЇНИ</w:t>
      </w:r>
    </w:p>
    <w:p w14:paraId="3A4B80C4" w14:textId="77777777" w:rsidR="003E10AA" w:rsidRPr="003E10AA" w:rsidRDefault="003E10AA" w:rsidP="003E10AA">
      <w:pPr>
        <w:shd w:val="clear" w:color="auto" w:fill="FFFFFF"/>
        <w:spacing w:after="21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10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 1/9-683 від 04 листопада 2019 року</w:t>
      </w:r>
    </w:p>
    <w:p w14:paraId="7D97B824" w14:textId="77777777" w:rsidR="003E10AA" w:rsidRPr="003E10AA" w:rsidRDefault="003E10AA" w:rsidP="003E10AA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10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Органам управління у сфері освіти,</w:t>
      </w:r>
      <w:r w:rsidRPr="003E10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керівникам закладів освіти і установ,</w:t>
      </w:r>
      <w:r w:rsidRPr="003E10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головам атестаційних комісій</w:t>
      </w:r>
    </w:p>
    <w:p w14:paraId="40802E38" w14:textId="77777777" w:rsidR="003E10AA" w:rsidRPr="003E10AA" w:rsidRDefault="003E10AA" w:rsidP="003E10A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1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Щодо підвищення кваліфікації</w:t>
      </w:r>
      <w:r w:rsidRPr="003E1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br/>
        <w:t>та атестації педагогічних працівників</w:t>
      </w:r>
    </w:p>
    <w:p w14:paraId="64B038DE" w14:textId="77777777" w:rsidR="003E10AA" w:rsidRDefault="003E10AA" w:rsidP="003E10AA">
      <w:pPr>
        <w:shd w:val="clear" w:color="auto" w:fill="FFFFFF"/>
        <w:spacing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079FEFA" w14:textId="5A2F53D7" w:rsidR="003E10AA" w:rsidRPr="003E10AA" w:rsidRDefault="003E10AA" w:rsidP="003E10AA">
      <w:pPr>
        <w:shd w:val="clear" w:color="auto" w:fill="FFFFFF"/>
        <w:spacing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10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Шановні колеги!</w:t>
      </w:r>
    </w:p>
    <w:p w14:paraId="33376E20" w14:textId="77777777" w:rsidR="003E10AA" w:rsidRPr="003E10AA" w:rsidRDefault="003E10AA" w:rsidP="003E10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10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огляду на численні звернення педагогічних працівників з питань особливостей застосування Порядку підвищення кваліфікації педагогічних та науково-педагогічних працівників (постанова Кабінету Міністрів України від 21 серпня 2019 р. </w:t>
      </w:r>
      <w:hyperlink r:id="rId5" w:history="1">
        <w:r w:rsidRPr="003E10AA">
          <w:rPr>
            <w:rFonts w:ascii="Times New Roman" w:eastAsia="Times New Roman" w:hAnsi="Times New Roman" w:cs="Times New Roman"/>
            <w:color w:val="8C8282"/>
            <w:sz w:val="28"/>
            <w:szCs w:val="28"/>
            <w:u w:val="single"/>
            <w:bdr w:val="none" w:sz="0" w:space="0" w:color="auto" w:frame="1"/>
            <w:lang w:eastAsia="uk-UA"/>
          </w:rPr>
          <w:t>№ 800</w:t>
        </w:r>
      </w:hyperlink>
      <w:r w:rsidRPr="003E10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 (далі - Порядок) в частині встановлення вимог щодо обсягу (кількості годин) підвищення кваліфікації педагогічних працівників, необхідного для проходження чергової атестації, інформуємо.</w:t>
      </w:r>
    </w:p>
    <w:p w14:paraId="70888907" w14:textId="77777777" w:rsidR="003E10AA" w:rsidRPr="003E10AA" w:rsidRDefault="003E10AA" w:rsidP="003E10AA">
      <w:pPr>
        <w:shd w:val="clear" w:color="auto" w:fill="FFFFFF"/>
        <w:spacing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10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Відповідно до Порядку загальний обсяг підвищення кваліфікації педагогічного працівника закладу загальної середньої, професійної (професійно-технічної) та фахової </w:t>
      </w:r>
      <w:proofErr w:type="spellStart"/>
      <w:r w:rsidRPr="003E10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передвищої</w:t>
      </w:r>
      <w:proofErr w:type="spellEnd"/>
      <w:r w:rsidRPr="003E10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 не може бути менше ніж 150 годин на п'ять років, а обсяг підвищення кваліфікації педагогічного працівника дошкільного, позашкільного закладу освіти встановлюється його засновником (або уповноваженим ним органом), але не може бути менше ніж 120 годин на п'ять років.</w:t>
      </w:r>
    </w:p>
    <w:p w14:paraId="40FDD5B7" w14:textId="77777777" w:rsidR="003E10AA" w:rsidRPr="003E10AA" w:rsidRDefault="003E10AA" w:rsidP="003E10AA">
      <w:pPr>
        <w:shd w:val="clear" w:color="auto" w:fill="FFFFFF"/>
        <w:spacing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10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огляду на відсутність встановлених законодавством норм щорічного підвищення кваліфікації, необхідного для проходження чергової атестації, рекомендуємо атестаційним комісіям, починаючи з 2020 року:</w:t>
      </w:r>
    </w:p>
    <w:p w14:paraId="64FCB734" w14:textId="77777777" w:rsidR="003E10AA" w:rsidRPr="003E10AA" w:rsidRDefault="003E10AA" w:rsidP="003E10AA">
      <w:pPr>
        <w:shd w:val="clear" w:color="auto" w:fill="FFFFFF"/>
        <w:spacing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10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1)встановлювати мінімальні вимоги щодо обсягу (кількості годин) підвищення кваліфікації педагогічних працівників закладів загальної середньої, професійної (професійно-технічної) та фахової </w:t>
      </w:r>
      <w:proofErr w:type="spellStart"/>
      <w:r w:rsidRPr="003E10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передвищої</w:t>
      </w:r>
      <w:proofErr w:type="spellEnd"/>
      <w:r w:rsidRPr="003E10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освіти, а саме:</w:t>
      </w:r>
    </w:p>
    <w:p w14:paraId="4E0D2B0B" w14:textId="77777777" w:rsidR="003E10AA" w:rsidRPr="003E10AA" w:rsidRDefault="003E10AA" w:rsidP="003E10AA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10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 годин, якщо завершення атестації припадає на 2020 рік;</w:t>
      </w:r>
    </w:p>
    <w:p w14:paraId="6A392713" w14:textId="77777777" w:rsidR="003E10AA" w:rsidRPr="003E10AA" w:rsidRDefault="003E10AA" w:rsidP="003E10AA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10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60 годин, якщо завершення атестації припадає на 2021 рік;</w:t>
      </w:r>
    </w:p>
    <w:p w14:paraId="2D9CFB31" w14:textId="77777777" w:rsidR="003E10AA" w:rsidRPr="003E10AA" w:rsidRDefault="003E10AA" w:rsidP="003E10AA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10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90 годин, якщо завершення атестації припадає на 2022 рік;</w:t>
      </w:r>
    </w:p>
    <w:p w14:paraId="7A5D40DE" w14:textId="77777777" w:rsidR="003E10AA" w:rsidRPr="003E10AA" w:rsidRDefault="003E10AA" w:rsidP="003E10AA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10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150 годин, якщо завершення атестації припадає на 2023 рік та наступні роки.</w:t>
      </w:r>
    </w:p>
    <w:p w14:paraId="668E7C15" w14:textId="77777777" w:rsidR="003E10AA" w:rsidRPr="003E10AA" w:rsidRDefault="003E10AA" w:rsidP="003E10AA">
      <w:pPr>
        <w:shd w:val="clear" w:color="auto" w:fill="FFFFFF"/>
        <w:spacing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10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2) встановлювати мінімальні вимоги щодо обсягу (кількості годин) підвищення кваліфікації педагогічних працівників закладів дошкільної, позашкільної освіти та не менше ніж:</w:t>
      </w:r>
    </w:p>
    <w:p w14:paraId="033B2027" w14:textId="77777777" w:rsidR="003E10AA" w:rsidRPr="003E10AA" w:rsidRDefault="003E10AA" w:rsidP="003E10AA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10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24 години, якщо завершення атестації припадає на 2020 рік;</w:t>
      </w:r>
    </w:p>
    <w:p w14:paraId="0E4D2893" w14:textId="77777777" w:rsidR="003E10AA" w:rsidRPr="003E10AA" w:rsidRDefault="003E10AA" w:rsidP="003E10AA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10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48 годин, якщо завершення атестації припадає на 2021 рік;</w:t>
      </w:r>
    </w:p>
    <w:p w14:paraId="411A4FEB" w14:textId="77777777" w:rsidR="003E10AA" w:rsidRPr="003E10AA" w:rsidRDefault="003E10AA" w:rsidP="003E10AA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10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72 годин, якщо завершення атестації припадає на 2022 рік;</w:t>
      </w:r>
    </w:p>
    <w:p w14:paraId="2978C3E9" w14:textId="77777777" w:rsidR="003E10AA" w:rsidRPr="003E10AA" w:rsidRDefault="003E10AA" w:rsidP="003E10AA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10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120 годин, якщо завершення атестації припадає на 2023 рік та наступні роки.</w:t>
      </w:r>
    </w:p>
    <w:p w14:paraId="19009DCF" w14:textId="77777777" w:rsidR="003E10AA" w:rsidRPr="003E10AA" w:rsidRDefault="003E10AA" w:rsidP="003E10AA">
      <w:pPr>
        <w:shd w:val="clear" w:color="auto" w:fill="FFFFFF"/>
        <w:spacing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10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Додатково інформуємо, що щорічний обсяг (кількість годин) підвищення кваліфікації визначається педагогічним працівником та має бути відображений у відповідному плані підвищення кваліфікації, а в рік проходження атестації має бути не меншим зазначених вище обсягів. При цьому, облік годин підвищення кваліфікації педагогічних працівників здійснюється за накопичувальною системою. Якщо обсяг підвищення кваліфікації визначається в кредитах Європейської кредитної </w:t>
      </w:r>
      <w:proofErr w:type="spellStart"/>
      <w:r w:rsidRPr="003E10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трансферно</w:t>
      </w:r>
      <w:proofErr w:type="spellEnd"/>
      <w:r w:rsidRPr="003E10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-накопичувальної системи, то 1 кредит дорівнює 30 годинам.</w:t>
      </w:r>
    </w:p>
    <w:p w14:paraId="47B2D1B6" w14:textId="77777777" w:rsidR="003E10AA" w:rsidRPr="003E10AA" w:rsidRDefault="003E10AA" w:rsidP="003E10AA">
      <w:pPr>
        <w:shd w:val="clear" w:color="auto" w:fill="FFFFFF"/>
        <w:spacing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E10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Заступник Міністра                             Любомира </w:t>
      </w:r>
      <w:proofErr w:type="spellStart"/>
      <w:r w:rsidRPr="003E10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Мандзій</w:t>
      </w:r>
      <w:proofErr w:type="spellEnd"/>
    </w:p>
    <w:p w14:paraId="2B73CF77" w14:textId="77777777" w:rsidR="00D85E3C" w:rsidRPr="003E10AA" w:rsidRDefault="00D85E3C" w:rsidP="003E10A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85E3C" w:rsidRPr="003E10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F11B5"/>
    <w:multiLevelType w:val="multilevel"/>
    <w:tmpl w:val="E510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503E2"/>
    <w:multiLevelType w:val="multilevel"/>
    <w:tmpl w:val="4CAC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E1"/>
    <w:rsid w:val="003E10AA"/>
    <w:rsid w:val="00D85E3C"/>
    <w:rsid w:val="00E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66D2"/>
  <w15:chartTrackingRefBased/>
  <w15:docId w15:val="{51A10B3F-B0B0-449D-BC16-5A9D5F21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E10AA"/>
    <w:rPr>
      <w:b/>
      <w:bCs/>
    </w:rPr>
  </w:style>
  <w:style w:type="character" w:styleId="a5">
    <w:name w:val="Hyperlink"/>
    <w:basedOn w:val="a0"/>
    <w:uiPriority w:val="99"/>
    <w:semiHidden/>
    <w:unhideWhenUsed/>
    <w:rsid w:val="003E10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5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vita.ua/legislation/Ser_osv/6563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1830</Words>
  <Characters>1044</Characters>
  <Application>Microsoft Office Word</Application>
  <DocSecurity>0</DocSecurity>
  <Lines>8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a85536</dc:creator>
  <cp:keywords/>
  <dc:description/>
  <cp:lastModifiedBy>a85536</cp:lastModifiedBy>
  <cp:revision>3</cp:revision>
  <dcterms:created xsi:type="dcterms:W3CDTF">2021-04-01T08:32:00Z</dcterms:created>
  <dcterms:modified xsi:type="dcterms:W3CDTF">2021-04-01T08:33:00Z</dcterms:modified>
</cp:coreProperties>
</file>