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81" w:rsidRPr="00226E84" w:rsidRDefault="005F0881" w:rsidP="004A610E">
      <w:pPr>
        <w:jc w:val="center"/>
        <w:rPr>
          <w:snapToGrid w:val="0"/>
          <w:spacing w:val="8"/>
          <w:sz w:val="28"/>
          <w:szCs w:val="28"/>
          <w:lang w:val="uk-UA"/>
        </w:rPr>
      </w:pPr>
      <w:r w:rsidRPr="00226E84">
        <w:rPr>
          <w:noProof/>
          <w:spacing w:val="8"/>
          <w:sz w:val="28"/>
          <w:szCs w:val="28"/>
        </w:rPr>
        <w:drawing>
          <wp:inline distT="0" distB="0" distL="0" distR="0">
            <wp:extent cx="410845" cy="57848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845" cy="578485"/>
                    </a:xfrm>
                    <a:prstGeom prst="rect">
                      <a:avLst/>
                    </a:prstGeom>
                    <a:solidFill>
                      <a:srgbClr val="C0C0C0"/>
                    </a:solidFill>
                    <a:ln>
                      <a:noFill/>
                    </a:ln>
                  </pic:spPr>
                </pic:pic>
              </a:graphicData>
            </a:graphic>
          </wp:inline>
        </w:drawing>
      </w:r>
    </w:p>
    <w:p w:rsidR="005F0881" w:rsidRPr="00226E84" w:rsidRDefault="005F0881" w:rsidP="004A610E">
      <w:pPr>
        <w:ind w:firstLine="709"/>
        <w:jc w:val="center"/>
        <w:rPr>
          <w:snapToGrid w:val="0"/>
          <w:spacing w:val="8"/>
          <w:sz w:val="28"/>
          <w:szCs w:val="28"/>
          <w:lang w:val="uk-UA"/>
        </w:rPr>
      </w:pPr>
    </w:p>
    <w:p w:rsidR="005F0881" w:rsidRPr="00226E84" w:rsidRDefault="005F0881" w:rsidP="004A610E">
      <w:pPr>
        <w:keepNext/>
        <w:jc w:val="center"/>
        <w:rPr>
          <w:b/>
          <w:bCs/>
          <w:color w:val="000000"/>
          <w:sz w:val="28"/>
          <w:szCs w:val="28"/>
          <w:lang w:val="uk-UA"/>
        </w:rPr>
      </w:pPr>
      <w:r w:rsidRPr="00226E84">
        <w:rPr>
          <w:b/>
          <w:bCs/>
          <w:color w:val="000000"/>
          <w:sz w:val="28"/>
          <w:szCs w:val="28"/>
          <w:lang w:val="uk-UA"/>
        </w:rPr>
        <w:t>БОРАТИНСЬКА СІЛЬСЬКА РАДА</w:t>
      </w:r>
    </w:p>
    <w:p w:rsidR="005F0881" w:rsidRPr="00226E84" w:rsidRDefault="005F0881" w:rsidP="004A610E">
      <w:pPr>
        <w:keepNext/>
        <w:jc w:val="center"/>
        <w:rPr>
          <w:b/>
          <w:bCs/>
          <w:color w:val="000000"/>
          <w:sz w:val="28"/>
          <w:szCs w:val="28"/>
          <w:lang w:val="uk-UA"/>
        </w:rPr>
      </w:pPr>
      <w:r w:rsidRPr="00226E84">
        <w:rPr>
          <w:b/>
          <w:bCs/>
          <w:color w:val="000000"/>
          <w:sz w:val="28"/>
          <w:szCs w:val="28"/>
          <w:lang w:val="uk-UA"/>
        </w:rPr>
        <w:t>КОМУНАЛЬНИЙ ЗАКЛАД ЗАГАЛЬНОЇ СЕРЕДНЬОЇ ОСВІТИ</w:t>
      </w:r>
    </w:p>
    <w:p w:rsidR="005F0881" w:rsidRPr="00226E84" w:rsidRDefault="005F0881" w:rsidP="004A610E">
      <w:pPr>
        <w:keepNext/>
        <w:jc w:val="center"/>
        <w:rPr>
          <w:b/>
          <w:bCs/>
          <w:color w:val="000000"/>
          <w:sz w:val="28"/>
          <w:szCs w:val="28"/>
          <w:lang w:val="uk-UA"/>
        </w:rPr>
      </w:pPr>
      <w:r w:rsidRPr="00226E84">
        <w:rPr>
          <w:b/>
          <w:bCs/>
          <w:color w:val="000000"/>
          <w:sz w:val="28"/>
          <w:szCs w:val="28"/>
          <w:lang w:val="uk-UA"/>
        </w:rPr>
        <w:t xml:space="preserve">«ГІРКОПОЛОНКІВСЬКИЙ ЛІЦЕЙ </w:t>
      </w:r>
    </w:p>
    <w:p w:rsidR="005F0881" w:rsidRPr="00226E84" w:rsidRDefault="005F0881" w:rsidP="004A610E">
      <w:pPr>
        <w:keepNext/>
        <w:jc w:val="center"/>
        <w:rPr>
          <w:b/>
          <w:bCs/>
          <w:color w:val="000000"/>
          <w:sz w:val="28"/>
          <w:szCs w:val="28"/>
          <w:lang w:val="uk-UA"/>
        </w:rPr>
      </w:pPr>
      <w:r w:rsidRPr="00226E84">
        <w:rPr>
          <w:b/>
          <w:bCs/>
          <w:color w:val="000000"/>
          <w:sz w:val="28"/>
          <w:szCs w:val="28"/>
          <w:lang w:val="uk-UA"/>
        </w:rPr>
        <w:t>БОРАТИНСЬКОЇ СІЛЬСЬКОЇ РАДИ»</w:t>
      </w:r>
    </w:p>
    <w:p w:rsidR="005F0881" w:rsidRPr="00226E84" w:rsidRDefault="005F0881" w:rsidP="004A610E">
      <w:pPr>
        <w:jc w:val="center"/>
        <w:rPr>
          <w:b/>
          <w:sz w:val="28"/>
          <w:szCs w:val="28"/>
          <w:lang w:val="uk-UA"/>
        </w:rPr>
      </w:pPr>
    </w:p>
    <w:p w:rsidR="005F0881" w:rsidRPr="00226E84" w:rsidRDefault="005F0881" w:rsidP="004A610E">
      <w:pPr>
        <w:jc w:val="center"/>
        <w:rPr>
          <w:b/>
          <w:sz w:val="28"/>
          <w:szCs w:val="28"/>
        </w:rPr>
      </w:pPr>
      <w:r w:rsidRPr="00226E84">
        <w:rPr>
          <w:b/>
          <w:sz w:val="28"/>
          <w:szCs w:val="28"/>
        </w:rPr>
        <w:t>НАКАЗ</w:t>
      </w:r>
    </w:p>
    <w:tbl>
      <w:tblPr>
        <w:tblW w:w="0" w:type="auto"/>
        <w:tblLook w:val="01E0" w:firstRow="1" w:lastRow="1" w:firstColumn="1" w:lastColumn="1" w:noHBand="0" w:noVBand="0"/>
      </w:tblPr>
      <w:tblGrid>
        <w:gridCol w:w="3123"/>
        <w:gridCol w:w="179"/>
        <w:gridCol w:w="2961"/>
        <w:gridCol w:w="334"/>
        <w:gridCol w:w="2713"/>
        <w:gridCol w:w="45"/>
      </w:tblGrid>
      <w:tr w:rsidR="005F0881" w:rsidRPr="00226E84" w:rsidTr="002727AD">
        <w:trPr>
          <w:gridAfter w:val="1"/>
          <w:wAfter w:w="45" w:type="dxa"/>
          <w:trHeight w:val="60"/>
        </w:trPr>
        <w:tc>
          <w:tcPr>
            <w:tcW w:w="3302" w:type="dxa"/>
            <w:gridSpan w:val="2"/>
          </w:tcPr>
          <w:p w:rsidR="005F0881" w:rsidRPr="00226E84" w:rsidRDefault="005F0881" w:rsidP="004A610E">
            <w:pPr>
              <w:ind w:left="-426" w:firstLine="426"/>
              <w:rPr>
                <w:bCs/>
                <w:sz w:val="28"/>
                <w:szCs w:val="28"/>
              </w:rPr>
            </w:pPr>
          </w:p>
        </w:tc>
        <w:tc>
          <w:tcPr>
            <w:tcW w:w="3295" w:type="dxa"/>
            <w:gridSpan w:val="2"/>
          </w:tcPr>
          <w:p w:rsidR="005F0881" w:rsidRPr="00226E84" w:rsidRDefault="005F0881" w:rsidP="004A610E">
            <w:pPr>
              <w:rPr>
                <w:bCs/>
                <w:sz w:val="28"/>
                <w:szCs w:val="28"/>
                <w:lang w:val="uk-UA"/>
              </w:rPr>
            </w:pPr>
          </w:p>
        </w:tc>
        <w:tc>
          <w:tcPr>
            <w:tcW w:w="2713" w:type="dxa"/>
          </w:tcPr>
          <w:p w:rsidR="005F0881" w:rsidRPr="00226E84" w:rsidRDefault="005F0881" w:rsidP="004A610E">
            <w:pPr>
              <w:rPr>
                <w:bCs/>
                <w:sz w:val="28"/>
                <w:szCs w:val="28"/>
              </w:rPr>
            </w:pPr>
          </w:p>
        </w:tc>
      </w:tr>
      <w:tr w:rsidR="00D07A85" w:rsidTr="00D07A85">
        <w:trPr>
          <w:trHeight w:val="95"/>
        </w:trPr>
        <w:tc>
          <w:tcPr>
            <w:tcW w:w="3123" w:type="dxa"/>
            <w:hideMark/>
          </w:tcPr>
          <w:p w:rsidR="00D07A85" w:rsidRDefault="004A610E" w:rsidP="004A610E">
            <w:pPr>
              <w:rPr>
                <w:bCs/>
                <w:sz w:val="28"/>
                <w:szCs w:val="28"/>
                <w:lang w:eastAsia="en-US"/>
              </w:rPr>
            </w:pPr>
            <w:r>
              <w:rPr>
                <w:sz w:val="28"/>
                <w:szCs w:val="28"/>
                <w:lang w:val="uk-UA" w:eastAsia="en-US"/>
              </w:rPr>
              <w:t>13</w:t>
            </w:r>
            <w:bookmarkStart w:id="0" w:name="_GoBack"/>
            <w:bookmarkEnd w:id="0"/>
            <w:r w:rsidR="00D07A85">
              <w:rPr>
                <w:sz w:val="28"/>
                <w:szCs w:val="28"/>
                <w:lang w:val="en-US" w:eastAsia="en-US"/>
              </w:rPr>
              <w:t xml:space="preserve"> </w:t>
            </w:r>
            <w:r w:rsidR="00D07A85">
              <w:rPr>
                <w:sz w:val="28"/>
                <w:szCs w:val="28"/>
                <w:lang w:val="uk-UA" w:eastAsia="en-US"/>
              </w:rPr>
              <w:t>червня</w:t>
            </w:r>
            <w:r w:rsidR="00D07A85">
              <w:rPr>
                <w:sz w:val="28"/>
                <w:szCs w:val="28"/>
                <w:lang w:eastAsia="en-US"/>
              </w:rPr>
              <w:t xml:space="preserve">  2022 року                        </w:t>
            </w:r>
          </w:p>
        </w:tc>
        <w:tc>
          <w:tcPr>
            <w:tcW w:w="3140" w:type="dxa"/>
            <w:gridSpan w:val="2"/>
            <w:hideMark/>
          </w:tcPr>
          <w:p w:rsidR="00D07A85" w:rsidRDefault="00D07A85" w:rsidP="004A610E">
            <w:pPr>
              <w:jc w:val="center"/>
              <w:rPr>
                <w:bCs/>
                <w:sz w:val="28"/>
                <w:szCs w:val="28"/>
                <w:lang w:eastAsia="en-US"/>
              </w:rPr>
            </w:pPr>
            <w:r>
              <w:rPr>
                <w:sz w:val="28"/>
                <w:szCs w:val="28"/>
                <w:lang w:val="en-US" w:eastAsia="en-US"/>
              </w:rPr>
              <w:t xml:space="preserve">      </w:t>
            </w:r>
            <w:r>
              <w:rPr>
                <w:sz w:val="28"/>
                <w:szCs w:val="28"/>
                <w:lang w:eastAsia="en-US"/>
              </w:rPr>
              <w:t xml:space="preserve">с. Гірка Полонка                                                  </w:t>
            </w:r>
          </w:p>
        </w:tc>
        <w:tc>
          <w:tcPr>
            <w:tcW w:w="3092" w:type="dxa"/>
            <w:gridSpan w:val="3"/>
            <w:hideMark/>
          </w:tcPr>
          <w:p w:rsidR="00D07A85" w:rsidRDefault="00D07A85" w:rsidP="004A610E">
            <w:pPr>
              <w:rPr>
                <w:bCs/>
                <w:sz w:val="28"/>
                <w:szCs w:val="28"/>
                <w:lang w:eastAsia="en-US"/>
              </w:rPr>
            </w:pPr>
            <w:r>
              <w:rPr>
                <w:sz w:val="28"/>
                <w:szCs w:val="28"/>
                <w:lang w:val="en-US" w:eastAsia="en-US"/>
              </w:rPr>
              <w:t xml:space="preserve">                        </w:t>
            </w:r>
            <w:r>
              <w:rPr>
                <w:sz w:val="28"/>
                <w:szCs w:val="28"/>
                <w:lang w:eastAsia="en-US"/>
              </w:rPr>
              <w:t xml:space="preserve">№        </w:t>
            </w:r>
          </w:p>
        </w:tc>
      </w:tr>
    </w:tbl>
    <w:p w:rsidR="00D07A85" w:rsidRDefault="00D07A85" w:rsidP="004A610E">
      <w:pPr>
        <w:rPr>
          <w:bCs/>
          <w:sz w:val="28"/>
          <w:szCs w:val="28"/>
        </w:rPr>
      </w:pPr>
    </w:p>
    <w:p w:rsidR="004A610E" w:rsidRDefault="004A610E" w:rsidP="004A610E">
      <w:pPr>
        <w:ind w:right="5953"/>
        <w:jc w:val="both"/>
        <w:rPr>
          <w:sz w:val="28"/>
          <w:szCs w:val="28"/>
        </w:rPr>
      </w:pPr>
      <w:r>
        <w:rPr>
          <w:sz w:val="28"/>
          <w:szCs w:val="28"/>
        </w:rPr>
        <w:t xml:space="preserve">Про результати рівня навчальних досягнень </w:t>
      </w:r>
    </w:p>
    <w:p w:rsidR="004A610E" w:rsidRDefault="004A610E" w:rsidP="004A610E">
      <w:pPr>
        <w:ind w:right="5953"/>
        <w:jc w:val="both"/>
        <w:rPr>
          <w:sz w:val="28"/>
          <w:szCs w:val="28"/>
        </w:rPr>
      </w:pPr>
      <w:r>
        <w:rPr>
          <w:sz w:val="28"/>
          <w:szCs w:val="28"/>
        </w:rPr>
        <w:t>учнів 1-11 класів</w:t>
      </w:r>
    </w:p>
    <w:p w:rsidR="004A610E" w:rsidRDefault="004A610E" w:rsidP="004A610E">
      <w:pPr>
        <w:ind w:right="5953"/>
        <w:jc w:val="both"/>
        <w:rPr>
          <w:sz w:val="28"/>
          <w:szCs w:val="28"/>
        </w:rPr>
      </w:pPr>
      <w:r>
        <w:rPr>
          <w:sz w:val="28"/>
          <w:szCs w:val="28"/>
        </w:rPr>
        <w:t>за 2021/2022 н.р.</w:t>
      </w:r>
    </w:p>
    <w:p w:rsidR="004A610E" w:rsidRDefault="004A610E" w:rsidP="004A610E">
      <w:pPr>
        <w:ind w:right="5953"/>
        <w:jc w:val="both"/>
        <w:rPr>
          <w:sz w:val="28"/>
          <w:szCs w:val="28"/>
        </w:rPr>
      </w:pPr>
    </w:p>
    <w:p w:rsidR="004A610E" w:rsidRDefault="004A610E" w:rsidP="004A610E">
      <w:pPr>
        <w:jc w:val="both"/>
        <w:rPr>
          <w:sz w:val="28"/>
          <w:szCs w:val="28"/>
        </w:rPr>
      </w:pPr>
      <w:r>
        <w:rPr>
          <w:sz w:val="28"/>
          <w:szCs w:val="28"/>
        </w:rPr>
        <w:t xml:space="preserve">        На виконання Закону України «Про повну загальну середню освіту», Закону України </w:t>
      </w:r>
      <w:r>
        <w:rPr>
          <w:sz w:val="28"/>
          <w:szCs w:val="28"/>
          <w:lang w:val="uk-UA"/>
        </w:rPr>
        <w:t>«</w:t>
      </w:r>
      <w:r>
        <w:rPr>
          <w:sz w:val="28"/>
          <w:szCs w:val="28"/>
        </w:rPr>
        <w:t>Про внесення змін до деяких законів України щодо державних гарантій в умовах воєнного стану, надзвичайної ситуації або надзвичайного стану</w:t>
      </w:r>
      <w:r>
        <w:rPr>
          <w:sz w:val="28"/>
          <w:szCs w:val="28"/>
          <w:lang w:val="uk-UA"/>
        </w:rPr>
        <w:t>»</w:t>
      </w:r>
      <w:r>
        <w:rPr>
          <w:sz w:val="28"/>
          <w:szCs w:val="28"/>
        </w:rPr>
        <w:t xml:space="preserve">, наказу Міністерства освіти і науки України від 28 березня 2022 р. № 274 </w:t>
      </w:r>
      <w:r>
        <w:rPr>
          <w:sz w:val="28"/>
          <w:szCs w:val="28"/>
          <w:lang w:val="uk-UA"/>
        </w:rPr>
        <w:t>«</w:t>
      </w:r>
      <w:r>
        <w:rPr>
          <w:sz w:val="28"/>
          <w:szCs w:val="28"/>
        </w:rPr>
        <w:t>Про деякі питання організації здобуття загальної середньої освіти та освітнього процесу в умовах воєнного стану в Україні</w:t>
      </w:r>
      <w:r>
        <w:rPr>
          <w:sz w:val="28"/>
          <w:szCs w:val="28"/>
          <w:lang w:val="uk-UA"/>
        </w:rPr>
        <w:t>»</w:t>
      </w:r>
      <w:r>
        <w:rPr>
          <w:sz w:val="28"/>
          <w:szCs w:val="28"/>
        </w:rPr>
        <w:t>, наказу МОН України від 21.08.2013р. № 1222 «Про затвердження орієнтовних вимог оцінювання навчальних досягнень учнів із базових дисциплін у системі загальної середньої освіти»¸ наказу МОН України від 01.04.2022 № 290  «Про затвердження методичних рекомендацій щодо окремих питань завершення 2021/2022 навчального року», керуючись Критеріями оцінювання навчальних досягнень учнів у системі загальної середньої освіти, затверджених наказом Міністерства освіти і науки України від 13.04.2011 № 329, у 2021/2022 навчальному році у ліцеї продовжено роботу щодо упровадження компетентісного підходу до формування змісту та організації освітнього процесу.</w:t>
      </w:r>
    </w:p>
    <w:p w:rsidR="004A610E" w:rsidRDefault="004A610E" w:rsidP="004A610E">
      <w:pPr>
        <w:jc w:val="both"/>
        <w:rPr>
          <w:sz w:val="28"/>
          <w:szCs w:val="28"/>
        </w:rPr>
      </w:pPr>
      <w:r>
        <w:rPr>
          <w:sz w:val="28"/>
          <w:szCs w:val="28"/>
        </w:rPr>
        <w:t xml:space="preserve">        На підставі результатів опанування учнями матеріалу тем впродовж їх вивчення з урахуванням поточних оцінок, різних видів навчальних, контрольних письмових робіт та навчальної активності школярів учителями-предметниками виставлені тематичні оцінки, а на основі їх виставлено оцінки за рік. Врахована динаміка особистих навчальних досягнень учнів з предметів впродовж навчального року, важливість тем, тривалість їх вивчення, складність змісту, тощо. </w:t>
      </w:r>
    </w:p>
    <w:p w:rsidR="004A610E" w:rsidRDefault="004A610E" w:rsidP="004A610E">
      <w:pPr>
        <w:jc w:val="both"/>
        <w:rPr>
          <w:sz w:val="28"/>
          <w:szCs w:val="28"/>
        </w:rPr>
      </w:pPr>
      <w:r>
        <w:rPr>
          <w:sz w:val="28"/>
          <w:szCs w:val="28"/>
        </w:rPr>
        <w:tab/>
        <w:t xml:space="preserve">Згідно з річним планом роботи </w:t>
      </w:r>
      <w:r>
        <w:rPr>
          <w:sz w:val="28"/>
          <w:szCs w:val="28"/>
          <w:lang w:val="uk-UA"/>
        </w:rPr>
        <w:t xml:space="preserve">закладу освіти та </w:t>
      </w:r>
      <w:r>
        <w:rPr>
          <w:sz w:val="28"/>
          <w:szCs w:val="28"/>
        </w:rPr>
        <w:t xml:space="preserve">з метою вивчення знань, умінь і навичок учнів та стану викладання предметів, в кінці 2021/2022 н.р. адміністрацією </w:t>
      </w:r>
      <w:r>
        <w:rPr>
          <w:sz w:val="28"/>
          <w:szCs w:val="28"/>
          <w:lang w:val="uk-UA"/>
        </w:rPr>
        <w:t xml:space="preserve"> ліцею </w:t>
      </w:r>
      <w:r>
        <w:rPr>
          <w:sz w:val="28"/>
          <w:szCs w:val="28"/>
        </w:rPr>
        <w:t>було проведено аналіз навчальних досягнень учнів 5-11-х класів з кожного предмету( Додаток 1) по рівню навчальних досягнень учнів попредметно.</w:t>
      </w:r>
    </w:p>
    <w:p w:rsidR="004A610E" w:rsidRDefault="004A610E" w:rsidP="004A610E">
      <w:pPr>
        <w:jc w:val="both"/>
        <w:rPr>
          <w:sz w:val="28"/>
          <w:szCs w:val="28"/>
        </w:rPr>
      </w:pPr>
      <w:r>
        <w:rPr>
          <w:sz w:val="28"/>
          <w:szCs w:val="28"/>
        </w:rPr>
        <w:lastRenderedPageBreak/>
        <w:tab/>
      </w:r>
      <w:r>
        <w:rPr>
          <w:sz w:val="28"/>
          <w:szCs w:val="28"/>
          <w:lang w:val="uk-UA"/>
        </w:rPr>
        <w:t>З</w:t>
      </w:r>
      <w:r>
        <w:rPr>
          <w:sz w:val="28"/>
          <w:szCs w:val="28"/>
        </w:rPr>
        <w:t>а підсумками річного балу 2021 – 2022 н. р. із 521 учнів 1 – 11-х класів:</w:t>
      </w:r>
    </w:p>
    <w:p w:rsidR="004A610E" w:rsidRDefault="004A610E" w:rsidP="004A610E">
      <w:pPr>
        <w:jc w:val="both"/>
        <w:rPr>
          <w:sz w:val="28"/>
          <w:szCs w:val="28"/>
        </w:rPr>
      </w:pPr>
      <w:r>
        <w:rPr>
          <w:sz w:val="28"/>
          <w:szCs w:val="28"/>
        </w:rPr>
        <w:t xml:space="preserve">235 учнів  1-4 класів  вербально оцінені (відповідно до наказу МОН України  від 13 липня 2021 р. № 813 </w:t>
      </w:r>
      <w:r>
        <w:rPr>
          <w:sz w:val="28"/>
          <w:szCs w:val="28"/>
          <w:lang w:val="uk-UA"/>
        </w:rPr>
        <w:t>«</w:t>
      </w:r>
      <w:r>
        <w:rPr>
          <w:sz w:val="28"/>
          <w:szCs w:val="28"/>
        </w:rPr>
        <w:t>Про затвердження методичних рекомендацій щодо оцінювання результатів навчання учнів 1-4 класів закладів загальної середньої освіти</w:t>
      </w:r>
      <w:r>
        <w:rPr>
          <w:sz w:val="28"/>
          <w:szCs w:val="28"/>
          <w:lang w:val="uk-UA"/>
        </w:rPr>
        <w:t>»</w:t>
      </w:r>
      <w:r>
        <w:rPr>
          <w:sz w:val="28"/>
          <w:szCs w:val="28"/>
        </w:rPr>
        <w:t xml:space="preserve">) використовувався інструментарій для формувального оцінювання, велися  індивідуальні картки навчального поступу кожного учня);  </w:t>
      </w:r>
    </w:p>
    <w:p w:rsidR="004A610E" w:rsidRDefault="004A610E" w:rsidP="004A610E">
      <w:pPr>
        <w:jc w:val="both"/>
        <w:rPr>
          <w:sz w:val="28"/>
          <w:szCs w:val="28"/>
        </w:rPr>
      </w:pPr>
      <w:r>
        <w:rPr>
          <w:sz w:val="28"/>
          <w:szCs w:val="28"/>
        </w:rPr>
        <w:t xml:space="preserve">286 учнів 5 – 11 класів – оцінені відповідно до Критеріїв оцінювання навчальних досягнень учнів. </w:t>
      </w:r>
    </w:p>
    <w:p w:rsidR="004A610E" w:rsidRDefault="004A610E" w:rsidP="004A610E">
      <w:pPr>
        <w:jc w:val="both"/>
        <w:rPr>
          <w:sz w:val="28"/>
          <w:szCs w:val="28"/>
        </w:rPr>
      </w:pPr>
      <w:r>
        <w:rPr>
          <w:sz w:val="28"/>
          <w:szCs w:val="28"/>
        </w:rPr>
        <w:t>З них:</w:t>
      </w:r>
    </w:p>
    <w:p w:rsidR="004A610E" w:rsidRDefault="004A610E" w:rsidP="004A610E">
      <w:pPr>
        <w:pStyle w:val="a5"/>
        <w:numPr>
          <w:ilvl w:val="0"/>
          <w:numId w:val="19"/>
        </w:numPr>
        <w:spacing w:after="200"/>
        <w:jc w:val="both"/>
        <w:rPr>
          <w:sz w:val="28"/>
          <w:szCs w:val="28"/>
        </w:rPr>
      </w:pPr>
      <w:r>
        <w:rPr>
          <w:sz w:val="28"/>
          <w:szCs w:val="28"/>
        </w:rPr>
        <w:t>високого рівня досягли 31 учнів (11%), порівняно з відповідним показником за І семестр 18 учнів (6%)</w:t>
      </w:r>
    </w:p>
    <w:p w:rsidR="004A610E" w:rsidRDefault="004A610E" w:rsidP="004A610E">
      <w:pPr>
        <w:pStyle w:val="a5"/>
        <w:numPr>
          <w:ilvl w:val="0"/>
          <w:numId w:val="19"/>
        </w:numPr>
        <w:spacing w:after="200"/>
        <w:jc w:val="both"/>
        <w:rPr>
          <w:sz w:val="28"/>
          <w:szCs w:val="28"/>
        </w:rPr>
      </w:pPr>
      <w:r>
        <w:rPr>
          <w:sz w:val="28"/>
          <w:szCs w:val="28"/>
        </w:rPr>
        <w:t>достатній рівень навчальних досягнень продемонстрували  78 учнів (27%) у порівнянні з  66 учнями (23%) - І семестр</w:t>
      </w:r>
    </w:p>
    <w:p w:rsidR="004A610E" w:rsidRDefault="004A610E" w:rsidP="004A610E">
      <w:pPr>
        <w:pStyle w:val="a5"/>
        <w:numPr>
          <w:ilvl w:val="0"/>
          <w:numId w:val="19"/>
        </w:numPr>
        <w:spacing w:after="200"/>
        <w:jc w:val="both"/>
        <w:rPr>
          <w:sz w:val="28"/>
          <w:szCs w:val="28"/>
        </w:rPr>
      </w:pPr>
      <w:r>
        <w:rPr>
          <w:sz w:val="28"/>
          <w:szCs w:val="28"/>
        </w:rPr>
        <w:t xml:space="preserve">на середньому рівні навчались 107 учнів (37%) порівнюючи з І семестром -121 учнів (42%), </w:t>
      </w:r>
    </w:p>
    <w:p w:rsidR="004A610E" w:rsidRDefault="004A610E" w:rsidP="004A610E">
      <w:pPr>
        <w:pStyle w:val="a5"/>
        <w:numPr>
          <w:ilvl w:val="0"/>
          <w:numId w:val="19"/>
        </w:numPr>
        <w:spacing w:after="200"/>
        <w:jc w:val="both"/>
        <w:rPr>
          <w:sz w:val="28"/>
          <w:szCs w:val="28"/>
        </w:rPr>
      </w:pPr>
      <w:r>
        <w:rPr>
          <w:sz w:val="28"/>
          <w:szCs w:val="28"/>
        </w:rPr>
        <w:t>знизився відсоток учнів, що навчаються на початковому рівні  69 учнів (24 % ) у порівнянні з 80учнями (28%).</w:t>
      </w:r>
    </w:p>
    <w:p w:rsidR="004A610E" w:rsidRDefault="004A610E" w:rsidP="004A610E">
      <w:pPr>
        <w:pStyle w:val="a5"/>
        <w:ind w:left="0"/>
        <w:jc w:val="both"/>
        <w:rPr>
          <w:sz w:val="28"/>
          <w:szCs w:val="28"/>
        </w:rPr>
      </w:pPr>
      <w:r>
        <w:rPr>
          <w:sz w:val="28"/>
          <w:szCs w:val="28"/>
        </w:rPr>
        <w:tab/>
        <w:t>Наведена нижче таблиця дозволяє проаналізувати результати навчання учнів по класах:</w:t>
      </w:r>
    </w:p>
    <w:tbl>
      <w:tblPr>
        <w:tblStyle w:val="-5"/>
        <w:tblW w:w="8060" w:type="dxa"/>
        <w:tblInd w:w="0" w:type="dxa"/>
        <w:tblLook w:val="04A0" w:firstRow="1" w:lastRow="0" w:firstColumn="1" w:lastColumn="0" w:noHBand="0" w:noVBand="1"/>
      </w:tblPr>
      <w:tblGrid>
        <w:gridCol w:w="2300"/>
        <w:gridCol w:w="960"/>
        <w:gridCol w:w="960"/>
        <w:gridCol w:w="960"/>
        <w:gridCol w:w="960"/>
        <w:gridCol w:w="960"/>
        <w:gridCol w:w="960"/>
      </w:tblGrid>
      <w:tr w:rsidR="004A610E" w:rsidTr="004A610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contextualSpacing/>
              <w:jc w:val="both"/>
              <w:rPr>
                <w:color w:val="000000"/>
                <w:sz w:val="28"/>
                <w:szCs w:val="28"/>
                <w:lang w:eastAsia="uk-UA"/>
              </w:rPr>
            </w:pPr>
            <w:r>
              <w:rPr>
                <w:sz w:val="28"/>
                <w:szCs w:val="28"/>
              </w:rPr>
              <w:t xml:space="preserve"> </w:t>
            </w:r>
            <w:r>
              <w:rPr>
                <w:color w:val="000000"/>
                <w:sz w:val="28"/>
                <w:szCs w:val="28"/>
                <w:lang w:eastAsia="uk-UA"/>
              </w:rPr>
              <w:t> </w:t>
            </w:r>
          </w:p>
        </w:tc>
        <w:tc>
          <w:tcPr>
            <w:tcW w:w="960" w:type="dxa"/>
            <w:noWrap/>
            <w:hideMark/>
          </w:tcPr>
          <w:p w:rsidR="004A610E" w:rsidRDefault="004A610E" w:rsidP="004A610E">
            <w:pPr>
              <w:contextualSpacing/>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5А</w:t>
            </w:r>
          </w:p>
        </w:tc>
        <w:tc>
          <w:tcPr>
            <w:tcW w:w="960" w:type="dxa"/>
            <w:noWrap/>
            <w:hideMark/>
          </w:tcPr>
          <w:p w:rsidR="004A610E" w:rsidRDefault="004A610E" w:rsidP="004A610E">
            <w:pPr>
              <w:contextualSpacing/>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contextualSpacing/>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5Б</w:t>
            </w:r>
          </w:p>
        </w:tc>
        <w:tc>
          <w:tcPr>
            <w:tcW w:w="960" w:type="dxa"/>
            <w:noWrap/>
            <w:hideMark/>
          </w:tcPr>
          <w:p w:rsidR="004A610E" w:rsidRDefault="004A610E" w:rsidP="004A610E">
            <w:pPr>
              <w:contextualSpacing/>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contextualSpacing/>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5В</w:t>
            </w:r>
          </w:p>
        </w:tc>
        <w:tc>
          <w:tcPr>
            <w:tcW w:w="960" w:type="dxa"/>
            <w:noWrap/>
            <w:hideMark/>
          </w:tcPr>
          <w:p w:rsidR="004A610E" w:rsidRDefault="004A610E" w:rsidP="004A610E">
            <w:pPr>
              <w:contextualSpacing/>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contextualSpacing/>
              <w:jc w:val="both"/>
              <w:rPr>
                <w:color w:val="000000"/>
                <w:sz w:val="28"/>
                <w:szCs w:val="28"/>
                <w:lang w:eastAsia="uk-UA"/>
              </w:rPr>
            </w:pPr>
            <w:r>
              <w:rPr>
                <w:color w:val="000000"/>
                <w:sz w:val="28"/>
                <w:szCs w:val="28"/>
                <w:lang w:eastAsia="uk-UA"/>
              </w:rPr>
              <w:t>Кількість учнів</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27</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27</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14</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contextualSpacing/>
              <w:jc w:val="both"/>
              <w:rPr>
                <w:color w:val="000000"/>
                <w:sz w:val="28"/>
                <w:szCs w:val="28"/>
                <w:lang w:eastAsia="uk-UA"/>
              </w:rPr>
            </w:pPr>
            <w:r>
              <w:rPr>
                <w:color w:val="000000"/>
                <w:sz w:val="28"/>
                <w:szCs w:val="28"/>
                <w:lang w:eastAsia="uk-UA"/>
              </w:rPr>
              <w:t>Високий</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5</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19%</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14%</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contextualSpacing/>
              <w:jc w:val="both"/>
              <w:rPr>
                <w:color w:val="000000"/>
                <w:sz w:val="28"/>
                <w:szCs w:val="28"/>
                <w:lang w:eastAsia="uk-UA"/>
              </w:rPr>
            </w:pPr>
            <w:r>
              <w:rPr>
                <w:color w:val="000000"/>
                <w:sz w:val="28"/>
                <w:szCs w:val="28"/>
                <w:lang w:eastAsia="uk-UA"/>
              </w:rPr>
              <w:t>Достатній</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11</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41%</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10</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37%</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29%</w:t>
            </w: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contextualSpacing/>
              <w:jc w:val="both"/>
              <w:rPr>
                <w:color w:val="000000"/>
                <w:sz w:val="28"/>
                <w:szCs w:val="28"/>
                <w:lang w:eastAsia="uk-UA"/>
              </w:rPr>
            </w:pPr>
            <w:r>
              <w:rPr>
                <w:color w:val="000000"/>
                <w:sz w:val="28"/>
                <w:szCs w:val="28"/>
                <w:lang w:eastAsia="uk-UA"/>
              </w:rPr>
              <w:t xml:space="preserve">Середній </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9</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33%</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8</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30%</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29%</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contextualSpacing/>
              <w:jc w:val="both"/>
              <w:rPr>
                <w:color w:val="000000"/>
                <w:sz w:val="28"/>
                <w:szCs w:val="28"/>
                <w:lang w:eastAsia="uk-UA"/>
              </w:rPr>
            </w:pPr>
            <w:r>
              <w:rPr>
                <w:color w:val="000000"/>
                <w:sz w:val="28"/>
                <w:szCs w:val="28"/>
                <w:lang w:eastAsia="uk-UA"/>
              </w:rPr>
              <w:t>Початковий</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2</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7%</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11%</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29%</w:t>
            </w:r>
          </w:p>
        </w:tc>
      </w:tr>
    </w:tbl>
    <w:p w:rsidR="004A610E" w:rsidRDefault="004A610E" w:rsidP="004A610E">
      <w:pPr>
        <w:contextualSpacing/>
        <w:jc w:val="both"/>
        <w:rPr>
          <w:sz w:val="28"/>
          <w:szCs w:val="28"/>
          <w:lang w:val="uk-UA" w:eastAsia="en-US"/>
        </w:rPr>
      </w:pPr>
    </w:p>
    <w:tbl>
      <w:tblPr>
        <w:tblStyle w:val="-2"/>
        <w:tblW w:w="9980" w:type="dxa"/>
        <w:tblInd w:w="0" w:type="dxa"/>
        <w:tblLook w:val="04A0" w:firstRow="1" w:lastRow="0" w:firstColumn="1" w:lastColumn="0" w:noHBand="0" w:noVBand="1"/>
      </w:tblPr>
      <w:tblGrid>
        <w:gridCol w:w="2300"/>
        <w:gridCol w:w="960"/>
        <w:gridCol w:w="960"/>
        <w:gridCol w:w="960"/>
        <w:gridCol w:w="960"/>
        <w:gridCol w:w="960"/>
        <w:gridCol w:w="960"/>
        <w:gridCol w:w="960"/>
        <w:gridCol w:w="960"/>
      </w:tblGrid>
      <w:tr w:rsidR="004A610E" w:rsidTr="004A610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 </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6А</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6Б</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7А</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7Б</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Кількість учнів</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23</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22</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27</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27</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Високий</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0</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0%</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18%</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11%</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8%</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Достатній</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5</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22%</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18%</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5</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19%</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10</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40%</w:t>
            </w: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 xml:space="preserve">Середній </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9</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39%</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8</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36%</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13</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48%</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8</w:t>
            </w:r>
          </w:p>
        </w:tc>
        <w:tc>
          <w:tcPr>
            <w:tcW w:w="960" w:type="dxa"/>
            <w:noWrap/>
            <w:hideMark/>
          </w:tcPr>
          <w:p w:rsidR="004A610E" w:rsidRDefault="004A610E" w:rsidP="004A610E">
            <w:pPr>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32%</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Початковий</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9</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39%</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27%</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22%</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24%</w:t>
            </w:r>
          </w:p>
        </w:tc>
      </w:tr>
    </w:tbl>
    <w:p w:rsidR="004A610E" w:rsidRDefault="004A610E" w:rsidP="004A610E">
      <w:pPr>
        <w:jc w:val="both"/>
        <w:rPr>
          <w:sz w:val="28"/>
          <w:szCs w:val="28"/>
          <w:lang w:val="uk-UA" w:eastAsia="en-US"/>
        </w:rPr>
      </w:pPr>
    </w:p>
    <w:tbl>
      <w:tblPr>
        <w:tblStyle w:val="-6"/>
        <w:tblW w:w="9980" w:type="dxa"/>
        <w:tblInd w:w="0" w:type="dxa"/>
        <w:tblLook w:val="04A0" w:firstRow="1" w:lastRow="0" w:firstColumn="1" w:lastColumn="0" w:noHBand="0" w:noVBand="1"/>
      </w:tblPr>
      <w:tblGrid>
        <w:gridCol w:w="2300"/>
        <w:gridCol w:w="960"/>
        <w:gridCol w:w="960"/>
        <w:gridCol w:w="960"/>
        <w:gridCol w:w="960"/>
        <w:gridCol w:w="960"/>
        <w:gridCol w:w="960"/>
        <w:gridCol w:w="960"/>
        <w:gridCol w:w="960"/>
      </w:tblGrid>
      <w:tr w:rsidR="004A610E" w:rsidTr="004A610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rFonts w:ascii="Calibri" w:hAnsi="Calibri" w:cs="Calibri"/>
                <w:color w:val="000000"/>
                <w:sz w:val="28"/>
                <w:szCs w:val="28"/>
                <w:lang w:eastAsia="uk-UA"/>
              </w:rPr>
            </w:pPr>
            <w:r>
              <w:rPr>
                <w:rFonts w:ascii="Calibri" w:hAnsi="Calibri" w:cs="Calibri"/>
                <w:color w:val="000000"/>
                <w:sz w:val="28"/>
                <w:szCs w:val="28"/>
                <w:lang w:eastAsia="uk-UA"/>
              </w:rPr>
              <w:t> </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8А</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8Б</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9А</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9Б</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Кількість учнів</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27</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25</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24</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lang w:eastAsia="en-US"/>
              </w:rPr>
            </w:pPr>
            <w:r>
              <w:rPr>
                <w:color w:val="000000"/>
                <w:sz w:val="28"/>
                <w:szCs w:val="28"/>
              </w:rPr>
              <w:t>21</w:t>
            </w:r>
          </w:p>
        </w:tc>
        <w:tc>
          <w:tcPr>
            <w:tcW w:w="960" w:type="dxa"/>
            <w:noWrap/>
            <w:hideMark/>
          </w:tcPr>
          <w:p w:rsidR="004A610E" w:rsidRDefault="004A610E" w:rsidP="004A610E">
            <w:pPr>
              <w:cnfStyle w:val="000000100000" w:firstRow="0" w:lastRow="0" w:firstColumn="0" w:lastColumn="0" w:oddVBand="0" w:evenVBand="0" w:oddHBand="1" w:evenHBand="0" w:firstRowFirstColumn="0" w:firstRowLastColumn="0" w:lastRowFirstColumn="0" w:lastRowLastColumn="0"/>
              <w:rPr>
                <w:color w:val="000000"/>
                <w:sz w:val="28"/>
                <w:szCs w:val="28"/>
              </w:rPr>
            </w:pP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Високий</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7%</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8%</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10%</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Достатній</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15%</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10</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42%</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19%</w:t>
            </w: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 xml:space="preserve">Середній </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12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44%</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9</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36%</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25%</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10</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48%</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Початковий</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9</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33%</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9</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36%</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6</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25%</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5</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24%</w:t>
            </w:r>
          </w:p>
        </w:tc>
      </w:tr>
    </w:tbl>
    <w:p w:rsidR="004A610E" w:rsidRDefault="004A610E" w:rsidP="004A610E">
      <w:pPr>
        <w:jc w:val="both"/>
        <w:rPr>
          <w:sz w:val="28"/>
          <w:szCs w:val="28"/>
          <w:lang w:val="uk-UA" w:eastAsia="en-US"/>
        </w:rPr>
      </w:pPr>
    </w:p>
    <w:tbl>
      <w:tblPr>
        <w:tblStyle w:val="-3"/>
        <w:tblW w:w="9000" w:type="dxa"/>
        <w:tblInd w:w="0" w:type="dxa"/>
        <w:tblLook w:val="04A0" w:firstRow="1" w:lastRow="0" w:firstColumn="1" w:lastColumn="0" w:noHBand="0" w:noVBand="1"/>
      </w:tblPr>
      <w:tblGrid>
        <w:gridCol w:w="2300"/>
        <w:gridCol w:w="960"/>
        <w:gridCol w:w="960"/>
        <w:gridCol w:w="960"/>
        <w:gridCol w:w="960"/>
        <w:gridCol w:w="960"/>
        <w:gridCol w:w="1900"/>
      </w:tblGrid>
      <w:tr w:rsidR="004A610E" w:rsidTr="004A610E">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rFonts w:ascii="Calibri" w:hAnsi="Calibri" w:cs="Calibri"/>
                <w:color w:val="000000"/>
                <w:sz w:val="28"/>
                <w:szCs w:val="28"/>
                <w:lang w:eastAsia="uk-UA"/>
              </w:rPr>
            </w:pPr>
            <w:r>
              <w:rPr>
                <w:rFonts w:ascii="Calibri" w:hAnsi="Calibri" w:cs="Calibri"/>
                <w:color w:val="000000"/>
                <w:sz w:val="28"/>
                <w:szCs w:val="28"/>
                <w:lang w:eastAsia="uk-UA"/>
              </w:rPr>
              <w:lastRenderedPageBreak/>
              <w:t> </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10</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11</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w:t>
            </w:r>
          </w:p>
        </w:tc>
        <w:tc>
          <w:tcPr>
            <w:tcW w:w="96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Сума</w:t>
            </w:r>
          </w:p>
        </w:tc>
        <w:tc>
          <w:tcPr>
            <w:tcW w:w="1900" w:type="dxa"/>
            <w:noWrap/>
            <w:hideMark/>
          </w:tcPr>
          <w:p w:rsidR="004A610E" w:rsidRDefault="004A610E" w:rsidP="004A610E">
            <w:pPr>
              <w:jc w:val="both"/>
              <w:cnfStyle w:val="100000000000" w:firstRow="1" w:lastRow="0" w:firstColumn="0" w:lastColumn="0" w:oddVBand="0" w:evenVBand="0" w:oddHBand="0" w:evenHBand="0" w:firstRowFirstColumn="0" w:firstRowLastColumn="0" w:lastRowFirstColumn="0" w:lastRowLastColumn="0"/>
              <w:rPr>
                <w:color w:val="000000"/>
                <w:lang w:eastAsia="uk-UA"/>
              </w:rPr>
            </w:pPr>
            <w:r>
              <w:rPr>
                <w:color w:val="000000"/>
                <w:lang w:eastAsia="uk-UA"/>
              </w:rPr>
              <w:t>Відсоток по школі</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Кількість учнів</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8</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286</w:t>
            </w:r>
          </w:p>
        </w:tc>
        <w:tc>
          <w:tcPr>
            <w:tcW w:w="190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w:t>
            </w: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Високий</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0</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0%</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2</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14%</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31</w:t>
            </w:r>
          </w:p>
        </w:tc>
        <w:tc>
          <w:tcPr>
            <w:tcW w:w="190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b/>
                <w:bCs/>
                <w:color w:val="000000"/>
                <w:sz w:val="28"/>
                <w:szCs w:val="28"/>
              </w:rPr>
            </w:pPr>
            <w:r>
              <w:rPr>
                <w:b/>
                <w:bCs/>
                <w:color w:val="000000"/>
                <w:sz w:val="28"/>
                <w:szCs w:val="28"/>
              </w:rPr>
              <w:t>11%</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Достатній</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3</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33%</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14%</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78</w:t>
            </w:r>
          </w:p>
        </w:tc>
        <w:tc>
          <w:tcPr>
            <w:tcW w:w="190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27%</w:t>
            </w:r>
          </w:p>
        </w:tc>
      </w:tr>
      <w:tr w:rsidR="004A610E" w:rsidTr="004A610E">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 xml:space="preserve">Середній </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rFonts w:eastAsiaTheme="minorHAnsi"/>
                <w:color w:val="000000"/>
                <w:sz w:val="28"/>
                <w:szCs w:val="28"/>
                <w:lang w:eastAsia="en-US"/>
              </w:rPr>
            </w:pPr>
            <w:r>
              <w:rPr>
                <w:color w:val="000000"/>
                <w:sz w:val="28"/>
                <w:szCs w:val="28"/>
              </w:rPr>
              <w:t>4</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44%</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7</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50%</w:t>
            </w:r>
          </w:p>
        </w:tc>
        <w:tc>
          <w:tcPr>
            <w:tcW w:w="96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107</w:t>
            </w:r>
          </w:p>
        </w:tc>
        <w:tc>
          <w:tcPr>
            <w:tcW w:w="1900" w:type="dxa"/>
            <w:noWrap/>
            <w:hideMark/>
          </w:tcPr>
          <w:p w:rsidR="004A610E" w:rsidRDefault="004A610E" w:rsidP="004A610E">
            <w:pPr>
              <w:contextualSpacing/>
              <w:jc w:val="both"/>
              <w:cnfStyle w:val="000000010000" w:firstRow="0" w:lastRow="0" w:firstColumn="0" w:lastColumn="0" w:oddVBand="0" w:evenVBand="0" w:oddHBand="0" w:evenHBand="1" w:firstRowFirstColumn="0" w:firstRowLastColumn="0" w:lastRowFirstColumn="0" w:lastRowLastColumn="0"/>
              <w:rPr>
                <w:b/>
                <w:bCs/>
                <w:color w:val="000000"/>
                <w:sz w:val="28"/>
                <w:szCs w:val="28"/>
              </w:rPr>
            </w:pPr>
            <w:r>
              <w:rPr>
                <w:b/>
                <w:bCs/>
                <w:color w:val="000000"/>
                <w:sz w:val="28"/>
                <w:szCs w:val="28"/>
              </w:rPr>
              <w:t>37%</w:t>
            </w:r>
          </w:p>
        </w:tc>
      </w:tr>
      <w:tr w:rsidR="004A610E" w:rsidTr="004A610E">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00" w:type="dxa"/>
            <w:noWrap/>
            <w:hideMark/>
          </w:tcPr>
          <w:p w:rsidR="004A610E" w:rsidRDefault="004A610E" w:rsidP="004A610E">
            <w:pPr>
              <w:jc w:val="both"/>
              <w:rPr>
                <w:color w:val="000000"/>
                <w:sz w:val="28"/>
                <w:szCs w:val="28"/>
                <w:lang w:eastAsia="uk-UA"/>
              </w:rPr>
            </w:pPr>
            <w:r>
              <w:rPr>
                <w:color w:val="000000"/>
                <w:sz w:val="28"/>
                <w:szCs w:val="28"/>
                <w:lang w:eastAsia="uk-UA"/>
              </w:rPr>
              <w:t>Початковий</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rFonts w:eastAsiaTheme="minorHAnsi"/>
                <w:color w:val="000000"/>
                <w:sz w:val="28"/>
                <w:szCs w:val="28"/>
                <w:lang w:eastAsia="en-US"/>
              </w:rPr>
            </w:pPr>
            <w:r>
              <w:rPr>
                <w:color w:val="000000"/>
                <w:sz w:val="28"/>
                <w:szCs w:val="28"/>
              </w:rPr>
              <w:t>1</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11%</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21%</w:t>
            </w:r>
          </w:p>
        </w:tc>
        <w:tc>
          <w:tcPr>
            <w:tcW w:w="96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69</w:t>
            </w:r>
          </w:p>
        </w:tc>
        <w:tc>
          <w:tcPr>
            <w:tcW w:w="1900" w:type="dxa"/>
            <w:noWrap/>
            <w:hideMark/>
          </w:tcPr>
          <w:p w:rsidR="004A610E" w:rsidRDefault="004A610E" w:rsidP="004A610E">
            <w:pPr>
              <w:contextualSpacing/>
              <w:jc w:val="both"/>
              <w:cnfStyle w:val="000000100000" w:firstRow="0" w:lastRow="0" w:firstColumn="0" w:lastColumn="0" w:oddVBand="0" w:evenVBand="0" w:oddHBand="1" w:evenHBand="0" w:firstRowFirstColumn="0" w:firstRowLastColumn="0" w:lastRowFirstColumn="0" w:lastRowLastColumn="0"/>
              <w:rPr>
                <w:b/>
                <w:bCs/>
                <w:color w:val="000000"/>
                <w:sz w:val="28"/>
                <w:szCs w:val="28"/>
              </w:rPr>
            </w:pPr>
            <w:r>
              <w:rPr>
                <w:b/>
                <w:bCs/>
                <w:color w:val="000000"/>
                <w:sz w:val="28"/>
                <w:szCs w:val="28"/>
              </w:rPr>
              <w:t>24%</w:t>
            </w:r>
          </w:p>
        </w:tc>
      </w:tr>
    </w:tbl>
    <w:p w:rsidR="004A610E" w:rsidRDefault="004A610E" w:rsidP="004A610E">
      <w:pPr>
        <w:rPr>
          <w:sz w:val="28"/>
          <w:szCs w:val="28"/>
        </w:rPr>
        <w:sectPr w:rsidR="004A610E" w:rsidSect="004A610E">
          <w:pgSz w:w="11906" w:h="16838"/>
          <w:pgMar w:top="1134" w:right="567" w:bottom="1134" w:left="1701" w:header="708" w:footer="708" w:gutter="0"/>
          <w:cols w:space="720"/>
        </w:sectPr>
      </w:pPr>
    </w:p>
    <w:p w:rsidR="004A610E" w:rsidRDefault="004A610E" w:rsidP="004A610E">
      <w:pPr>
        <w:jc w:val="both"/>
        <w:rPr>
          <w:noProof/>
          <w:sz w:val="28"/>
          <w:szCs w:val="28"/>
          <w:lang w:val="uk-UA" w:eastAsia="uk-UA"/>
        </w:rPr>
      </w:pPr>
    </w:p>
    <w:p w:rsidR="004A610E" w:rsidRDefault="004A610E" w:rsidP="004A610E">
      <w:pPr>
        <w:jc w:val="both"/>
        <w:rPr>
          <w:noProof/>
          <w:sz w:val="28"/>
          <w:szCs w:val="28"/>
          <w:lang w:eastAsia="uk-UA"/>
        </w:rPr>
      </w:pPr>
    </w:p>
    <w:p w:rsidR="004A610E" w:rsidRDefault="004A610E" w:rsidP="004A610E">
      <w:pPr>
        <w:jc w:val="both"/>
        <w:rPr>
          <w:sz w:val="28"/>
          <w:szCs w:val="28"/>
          <w:lang w:eastAsia="en-US"/>
        </w:rPr>
      </w:pPr>
    </w:p>
    <w:p w:rsidR="004A610E" w:rsidRDefault="004A610E" w:rsidP="004A610E">
      <w:pPr>
        <w:ind w:left="-426"/>
        <w:jc w:val="both"/>
        <w:rPr>
          <w:sz w:val="28"/>
          <w:szCs w:val="28"/>
        </w:rPr>
      </w:pPr>
      <w:r>
        <w:rPr>
          <w:rFonts w:asciiTheme="minorHAnsi" w:hAnsiTheme="minorHAnsi" w:cstheme="minorBidi"/>
          <w:noProof/>
          <w:sz w:val="22"/>
          <w:szCs w:val="22"/>
        </w:rPr>
        <w:drawing>
          <wp:anchor distT="0" distB="0" distL="114300" distR="114300" simplePos="0" relativeHeight="251660288" behindDoc="1" locked="0" layoutInCell="1" allowOverlap="1">
            <wp:simplePos x="0" y="0"/>
            <wp:positionH relativeFrom="column">
              <wp:posOffset>3065780</wp:posOffset>
            </wp:positionH>
            <wp:positionV relativeFrom="paragraph">
              <wp:posOffset>-951230</wp:posOffset>
            </wp:positionV>
            <wp:extent cx="3072130" cy="2658110"/>
            <wp:effectExtent l="0" t="0" r="13970" b="8890"/>
            <wp:wrapTight wrapText="bothSides">
              <wp:wrapPolygon edited="0">
                <wp:start x="0" y="0"/>
                <wp:lineTo x="0" y="21517"/>
                <wp:lineTo x="21564" y="21517"/>
                <wp:lineTo x="21564"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rPr>
        <w:drawing>
          <wp:anchor distT="0" distB="0" distL="114300" distR="114300" simplePos="0" relativeHeight="251659264" behindDoc="1" locked="0" layoutInCell="1" allowOverlap="1">
            <wp:simplePos x="0" y="0"/>
            <wp:positionH relativeFrom="column">
              <wp:posOffset>-363220</wp:posOffset>
            </wp:positionH>
            <wp:positionV relativeFrom="paragraph">
              <wp:posOffset>-1002030</wp:posOffset>
            </wp:positionV>
            <wp:extent cx="3072130" cy="2724785"/>
            <wp:effectExtent l="0" t="0" r="13970" b="18415"/>
            <wp:wrapTight wrapText="bothSides">
              <wp:wrapPolygon edited="0">
                <wp:start x="0" y="0"/>
                <wp:lineTo x="0" y="21595"/>
                <wp:lineTo x="21564" y="21595"/>
                <wp:lineTo x="21564"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4A610E" w:rsidRDefault="004A610E" w:rsidP="004A610E">
      <w:pPr>
        <w:jc w:val="both"/>
        <w:rPr>
          <w:sz w:val="28"/>
          <w:szCs w:val="28"/>
        </w:rPr>
      </w:pPr>
    </w:p>
    <w:p w:rsidR="004A610E" w:rsidRDefault="004A610E" w:rsidP="004A610E">
      <w:pPr>
        <w:rPr>
          <w:sz w:val="28"/>
          <w:szCs w:val="28"/>
        </w:rPr>
        <w:sectPr w:rsidR="004A610E" w:rsidSect="004A610E">
          <w:type w:val="continuous"/>
          <w:pgSz w:w="11906" w:h="16838"/>
          <w:pgMar w:top="1134" w:right="567" w:bottom="1134" w:left="1701" w:header="708" w:footer="708" w:gutter="0"/>
          <w:cols w:num="2" w:space="708"/>
        </w:sectPr>
      </w:pPr>
    </w:p>
    <w:p w:rsidR="004A610E" w:rsidRDefault="004A610E" w:rsidP="004A610E">
      <w:pPr>
        <w:jc w:val="both"/>
        <w:rPr>
          <w:sz w:val="28"/>
          <w:szCs w:val="28"/>
        </w:rPr>
      </w:pPr>
      <w:r>
        <w:rPr>
          <w:sz w:val="28"/>
          <w:szCs w:val="28"/>
        </w:rPr>
        <w:lastRenderedPageBreak/>
        <w:tab/>
        <w:t>Проаналізувавши успішність учнів та коефіцієнт навченості з  окремих предметів, можна зробити висновки:</w:t>
      </w:r>
    </w:p>
    <w:p w:rsidR="004A610E" w:rsidRDefault="004A610E" w:rsidP="004A610E">
      <w:pPr>
        <w:jc w:val="both"/>
        <w:rPr>
          <w:sz w:val="28"/>
          <w:szCs w:val="28"/>
        </w:rPr>
      </w:pPr>
      <w:r>
        <w:rPr>
          <w:sz w:val="28"/>
          <w:szCs w:val="28"/>
        </w:rPr>
        <w:tab/>
        <w:t>Найвищого коефіцієнту навченості досягли вчителі-предметники у таких класах:</w:t>
      </w:r>
    </w:p>
    <w:p w:rsidR="004A610E" w:rsidRDefault="004A610E" w:rsidP="004A610E">
      <w:pPr>
        <w:jc w:val="both"/>
        <w:rPr>
          <w:sz w:val="28"/>
          <w:szCs w:val="28"/>
        </w:rPr>
      </w:pPr>
      <w:r>
        <w:rPr>
          <w:sz w:val="28"/>
          <w:szCs w:val="28"/>
        </w:rPr>
        <w:t>з української мови  Перванчук Н.Є.(10 клас) - 74%,</w:t>
      </w:r>
    </w:p>
    <w:p w:rsidR="004A610E" w:rsidRDefault="004A610E" w:rsidP="004A610E">
      <w:pPr>
        <w:jc w:val="both"/>
        <w:rPr>
          <w:sz w:val="28"/>
          <w:szCs w:val="28"/>
        </w:rPr>
      </w:pPr>
      <w:r>
        <w:rPr>
          <w:sz w:val="28"/>
          <w:szCs w:val="28"/>
        </w:rPr>
        <w:t xml:space="preserve"> з української літератури  Сітуха В.В. (5Б) -</w:t>
      </w:r>
      <w:r>
        <w:t xml:space="preserve"> </w:t>
      </w:r>
      <w:r>
        <w:rPr>
          <w:sz w:val="28"/>
          <w:szCs w:val="28"/>
        </w:rPr>
        <w:t xml:space="preserve">83,56%, </w:t>
      </w:r>
    </w:p>
    <w:p w:rsidR="004A610E" w:rsidRDefault="004A610E" w:rsidP="004A610E">
      <w:pPr>
        <w:jc w:val="both"/>
        <w:rPr>
          <w:sz w:val="28"/>
          <w:szCs w:val="28"/>
        </w:rPr>
      </w:pPr>
      <w:r>
        <w:rPr>
          <w:sz w:val="28"/>
          <w:szCs w:val="28"/>
        </w:rPr>
        <w:t>з зарубіжної літератури з української мови  Дубік В.Й. (11 клас) - 89,71%;</w:t>
      </w:r>
    </w:p>
    <w:p w:rsidR="004A610E" w:rsidRDefault="004A610E" w:rsidP="004A610E">
      <w:pPr>
        <w:jc w:val="both"/>
        <w:rPr>
          <w:sz w:val="28"/>
          <w:szCs w:val="28"/>
        </w:rPr>
      </w:pPr>
      <w:r>
        <w:rPr>
          <w:sz w:val="28"/>
          <w:szCs w:val="28"/>
        </w:rPr>
        <w:t>з математики Давидчук О.Ф.(5А клас) - 69,16%;</w:t>
      </w:r>
    </w:p>
    <w:p w:rsidR="004A610E" w:rsidRDefault="004A610E" w:rsidP="004A610E">
      <w:pPr>
        <w:jc w:val="both"/>
        <w:rPr>
          <w:sz w:val="28"/>
          <w:szCs w:val="28"/>
        </w:rPr>
      </w:pPr>
      <w:r>
        <w:rPr>
          <w:sz w:val="28"/>
          <w:szCs w:val="28"/>
        </w:rPr>
        <w:t>- з польської мови Станько-Присяжнюк А.О. (5Аклас) -</w:t>
      </w:r>
      <w:r>
        <w:t xml:space="preserve"> </w:t>
      </w:r>
      <w:r>
        <w:rPr>
          <w:sz w:val="28"/>
          <w:szCs w:val="28"/>
        </w:rPr>
        <w:t>74,7%;</w:t>
      </w:r>
    </w:p>
    <w:p w:rsidR="004A610E" w:rsidRDefault="004A610E" w:rsidP="004A610E">
      <w:pPr>
        <w:jc w:val="both"/>
        <w:rPr>
          <w:sz w:val="28"/>
          <w:szCs w:val="28"/>
        </w:rPr>
      </w:pPr>
      <w:r>
        <w:rPr>
          <w:sz w:val="28"/>
          <w:szCs w:val="28"/>
        </w:rPr>
        <w:t>- з англійської мови Ковальчук Л.І. (5Бклас) -</w:t>
      </w:r>
      <w:r>
        <w:t xml:space="preserve"> </w:t>
      </w:r>
      <w:r>
        <w:rPr>
          <w:sz w:val="28"/>
          <w:szCs w:val="28"/>
        </w:rPr>
        <w:t>65,63%;</w:t>
      </w:r>
    </w:p>
    <w:p w:rsidR="004A610E" w:rsidRDefault="004A610E" w:rsidP="004A610E">
      <w:pPr>
        <w:jc w:val="both"/>
        <w:rPr>
          <w:sz w:val="28"/>
          <w:szCs w:val="28"/>
        </w:rPr>
      </w:pPr>
      <w:r>
        <w:rPr>
          <w:sz w:val="28"/>
          <w:szCs w:val="28"/>
        </w:rPr>
        <w:t>- з історії України Колацька С.М. (5Бклас) -</w:t>
      </w:r>
      <w:r>
        <w:t xml:space="preserve"> </w:t>
      </w:r>
      <w:r>
        <w:rPr>
          <w:sz w:val="28"/>
          <w:szCs w:val="28"/>
        </w:rPr>
        <w:t>78,22%;</w:t>
      </w:r>
    </w:p>
    <w:p w:rsidR="004A610E" w:rsidRDefault="004A610E" w:rsidP="004A610E">
      <w:pPr>
        <w:jc w:val="both"/>
        <w:rPr>
          <w:sz w:val="28"/>
          <w:szCs w:val="28"/>
        </w:rPr>
      </w:pPr>
      <w:r>
        <w:rPr>
          <w:sz w:val="28"/>
          <w:szCs w:val="28"/>
        </w:rPr>
        <w:t>- з всесвітньої історії Колацька С.М. (9А клас) -</w:t>
      </w:r>
      <w:r>
        <w:t xml:space="preserve"> </w:t>
      </w:r>
      <w:r>
        <w:rPr>
          <w:sz w:val="28"/>
          <w:szCs w:val="28"/>
        </w:rPr>
        <w:t>72,83%;</w:t>
      </w:r>
    </w:p>
    <w:p w:rsidR="004A610E" w:rsidRDefault="004A610E" w:rsidP="004A610E">
      <w:pPr>
        <w:jc w:val="both"/>
        <w:rPr>
          <w:sz w:val="28"/>
          <w:szCs w:val="28"/>
        </w:rPr>
      </w:pPr>
      <w:r>
        <w:rPr>
          <w:sz w:val="28"/>
          <w:szCs w:val="28"/>
        </w:rPr>
        <w:t>- з фізики Хом'як Ю.В.(9А клас) - 67,75%;</w:t>
      </w:r>
    </w:p>
    <w:p w:rsidR="004A610E" w:rsidRDefault="004A610E" w:rsidP="004A610E">
      <w:pPr>
        <w:jc w:val="both"/>
        <w:rPr>
          <w:sz w:val="28"/>
          <w:szCs w:val="28"/>
        </w:rPr>
      </w:pPr>
      <w:r>
        <w:rPr>
          <w:sz w:val="28"/>
          <w:szCs w:val="28"/>
        </w:rPr>
        <w:t>- з хімії Ячник Н.В. (7А клас) - 76,89%;</w:t>
      </w:r>
    </w:p>
    <w:p w:rsidR="004A610E" w:rsidRDefault="004A610E" w:rsidP="004A610E">
      <w:pPr>
        <w:jc w:val="both"/>
        <w:rPr>
          <w:sz w:val="28"/>
          <w:szCs w:val="28"/>
        </w:rPr>
      </w:pPr>
      <w:r>
        <w:rPr>
          <w:sz w:val="28"/>
          <w:szCs w:val="28"/>
        </w:rPr>
        <w:t>- з інформатики Стратійчук І.А., Усік Л.Є. (5Бклас) -</w:t>
      </w:r>
      <w:r>
        <w:t xml:space="preserve"> </w:t>
      </w:r>
      <w:r>
        <w:rPr>
          <w:sz w:val="28"/>
          <w:szCs w:val="28"/>
        </w:rPr>
        <w:t>73,78%;</w:t>
      </w:r>
    </w:p>
    <w:p w:rsidR="004A610E" w:rsidRDefault="004A610E" w:rsidP="004A610E">
      <w:pPr>
        <w:jc w:val="both"/>
        <w:rPr>
          <w:sz w:val="28"/>
          <w:szCs w:val="28"/>
        </w:rPr>
      </w:pPr>
      <w:r>
        <w:rPr>
          <w:sz w:val="28"/>
          <w:szCs w:val="28"/>
        </w:rPr>
        <w:t>- з географії Востріков А.В. (10 клас) - 69,5%;</w:t>
      </w:r>
    </w:p>
    <w:p w:rsidR="004A610E" w:rsidRDefault="004A610E" w:rsidP="004A610E">
      <w:pPr>
        <w:jc w:val="both"/>
        <w:rPr>
          <w:sz w:val="28"/>
          <w:szCs w:val="28"/>
        </w:rPr>
      </w:pPr>
      <w:r>
        <w:rPr>
          <w:sz w:val="28"/>
          <w:szCs w:val="28"/>
        </w:rPr>
        <w:t>- з біології  Вострікова М.М. (5Бклас) - 78,22%;</w:t>
      </w:r>
    </w:p>
    <w:p w:rsidR="004A610E" w:rsidRDefault="004A610E" w:rsidP="004A610E">
      <w:pPr>
        <w:jc w:val="both"/>
        <w:rPr>
          <w:sz w:val="28"/>
          <w:szCs w:val="28"/>
        </w:rPr>
      </w:pPr>
      <w:r>
        <w:rPr>
          <w:sz w:val="28"/>
          <w:szCs w:val="28"/>
        </w:rPr>
        <w:t>- з основ здоров'я  Романюк О.П. (5Бклас) -82,96%;</w:t>
      </w:r>
    </w:p>
    <w:p w:rsidR="004A610E" w:rsidRDefault="004A610E" w:rsidP="004A610E">
      <w:pPr>
        <w:jc w:val="both"/>
        <w:rPr>
          <w:sz w:val="28"/>
          <w:szCs w:val="28"/>
        </w:rPr>
      </w:pPr>
      <w:r>
        <w:rPr>
          <w:sz w:val="28"/>
          <w:szCs w:val="28"/>
        </w:rPr>
        <w:t xml:space="preserve">- з технологій  Мельничук В.С. (11клас) - 94,86%. </w:t>
      </w:r>
    </w:p>
    <w:p w:rsidR="004A610E" w:rsidRDefault="004A610E" w:rsidP="004A610E">
      <w:pPr>
        <w:jc w:val="both"/>
        <w:rPr>
          <w:sz w:val="28"/>
          <w:szCs w:val="28"/>
        </w:rPr>
      </w:pPr>
      <w:r>
        <w:rPr>
          <w:sz w:val="28"/>
          <w:szCs w:val="28"/>
        </w:rPr>
        <w:tab/>
        <w:t xml:space="preserve">У той же час є окремі предмети, рівень навченості яких нижче показника 40%, що свідчить про те, що вчителям необхідно мотивувати учнів до якісного навчання, викликати інтерес до вивчення власного предмету, використовуючи  новітні технології навчання. </w:t>
      </w:r>
    </w:p>
    <w:p w:rsidR="004A610E" w:rsidRDefault="004A610E" w:rsidP="004A610E">
      <w:pPr>
        <w:jc w:val="both"/>
        <w:rPr>
          <w:sz w:val="28"/>
          <w:szCs w:val="28"/>
        </w:rPr>
      </w:pPr>
      <w:r>
        <w:rPr>
          <w:sz w:val="28"/>
          <w:szCs w:val="28"/>
        </w:rPr>
        <w:tab/>
        <w:t xml:space="preserve">Проаналізувавши рівні досягнень  учнів окремо по класах, можна зробити висновки, що в кожному класі є резерв учнів, які могли б навчатися на високому рівні. Це учні, які мають рівень навчальних досягнень 8-9 балів з одного чи двох предметів. </w:t>
      </w:r>
    </w:p>
    <w:p w:rsidR="004A610E" w:rsidRDefault="004A610E" w:rsidP="004A610E">
      <w:pPr>
        <w:jc w:val="both"/>
        <w:rPr>
          <w:sz w:val="28"/>
          <w:szCs w:val="28"/>
        </w:rPr>
      </w:pPr>
      <w:r>
        <w:rPr>
          <w:sz w:val="28"/>
          <w:szCs w:val="28"/>
        </w:rPr>
        <w:tab/>
        <w:t>За результатами річного оцінювання 2021-2022 навчального року підтвердили  свідоцтво з відзнакою  Пацьох Дарина, Сітуха Іванна (9А клас), Захарова Анна (9Б клас), Ткачук Анна (9Б клас), нагороджена золотою медаллю «За високі досягнення у навчанні» учениця 11 класу  Спиридонова Яна.</w:t>
      </w:r>
    </w:p>
    <w:p w:rsidR="004A610E" w:rsidRDefault="004A610E" w:rsidP="004A610E">
      <w:pPr>
        <w:jc w:val="both"/>
        <w:rPr>
          <w:sz w:val="28"/>
          <w:szCs w:val="28"/>
        </w:rPr>
      </w:pPr>
      <w:r>
        <w:rPr>
          <w:sz w:val="28"/>
          <w:szCs w:val="28"/>
        </w:rPr>
        <w:t xml:space="preserve">          Аналіз якості рівня навчальних досягнень учнів показує, що причинами погіршення динаміки успішності є низька мотивація учнів до опановування знань з навчальних предметів, недостатній моніторинговий супровід освітнього процесу, відсутня система роботи зі здобувачами освіти, які пропускають заняття через хворобу, недостатній зв'язок учителів із батьками та несвоєчасне повідомлення батьків про рівні навчання дітей через щоденники. Фактором негативного впливу на рівень навчальних досягнень здобувачів освіти залишається недостатнє практичне втілення вчителями таких важливих педагогічних компетентностей як комунікативна, самоосвітня і прагнення до саморозвитку. Проблемою є вимушене дистанційне навчання в умовах воєнного стану.</w:t>
      </w:r>
    </w:p>
    <w:p w:rsidR="004A610E" w:rsidRDefault="004A610E" w:rsidP="004A610E">
      <w:pPr>
        <w:jc w:val="both"/>
        <w:rPr>
          <w:sz w:val="28"/>
          <w:szCs w:val="28"/>
        </w:rPr>
      </w:pPr>
      <w:r>
        <w:rPr>
          <w:sz w:val="28"/>
          <w:szCs w:val="28"/>
        </w:rPr>
        <w:tab/>
      </w:r>
      <w:r>
        <w:rPr>
          <w:sz w:val="28"/>
          <w:szCs w:val="28"/>
        </w:rPr>
        <w:t>На підставі вище сказаного</w:t>
      </w:r>
    </w:p>
    <w:p w:rsidR="004A610E" w:rsidRDefault="004A610E" w:rsidP="004A610E">
      <w:pPr>
        <w:jc w:val="both"/>
        <w:rPr>
          <w:sz w:val="28"/>
          <w:szCs w:val="28"/>
        </w:rPr>
      </w:pPr>
    </w:p>
    <w:p w:rsidR="004A610E" w:rsidRDefault="004A610E" w:rsidP="004A610E">
      <w:pPr>
        <w:jc w:val="both"/>
        <w:rPr>
          <w:sz w:val="28"/>
          <w:szCs w:val="28"/>
        </w:rPr>
      </w:pPr>
      <w:r>
        <w:rPr>
          <w:sz w:val="28"/>
          <w:szCs w:val="28"/>
        </w:rPr>
        <w:t xml:space="preserve"> НАКАЗУЮ</w:t>
      </w:r>
    </w:p>
    <w:p w:rsidR="004A610E" w:rsidRDefault="004A610E" w:rsidP="004A610E">
      <w:pPr>
        <w:pStyle w:val="a5"/>
        <w:numPr>
          <w:ilvl w:val="0"/>
          <w:numId w:val="20"/>
        </w:numPr>
        <w:spacing w:after="200"/>
        <w:jc w:val="both"/>
        <w:rPr>
          <w:sz w:val="28"/>
          <w:szCs w:val="28"/>
        </w:rPr>
      </w:pPr>
      <w:r>
        <w:rPr>
          <w:sz w:val="28"/>
          <w:szCs w:val="28"/>
        </w:rPr>
        <w:lastRenderedPageBreak/>
        <w:t>Вважати якість навчальної роботи закладу освіти  за підсумками 2021/2022 навчального року задовільною.</w:t>
      </w:r>
    </w:p>
    <w:p w:rsidR="004A610E" w:rsidRDefault="004A610E" w:rsidP="004A610E">
      <w:pPr>
        <w:pStyle w:val="a5"/>
        <w:numPr>
          <w:ilvl w:val="0"/>
          <w:numId w:val="20"/>
        </w:numPr>
        <w:spacing w:after="200"/>
        <w:jc w:val="both"/>
        <w:rPr>
          <w:sz w:val="28"/>
          <w:szCs w:val="28"/>
        </w:rPr>
      </w:pPr>
      <w:r>
        <w:rPr>
          <w:sz w:val="28"/>
          <w:szCs w:val="28"/>
        </w:rPr>
        <w:t xml:space="preserve"> Заступникам директора з навчально-виховної роботи Пухті О.В. та Можар В.Л.:</w:t>
      </w:r>
    </w:p>
    <w:p w:rsidR="004A610E" w:rsidRDefault="004A610E" w:rsidP="004A610E">
      <w:pPr>
        <w:pStyle w:val="a5"/>
        <w:ind w:left="1276"/>
        <w:jc w:val="both"/>
        <w:rPr>
          <w:sz w:val="28"/>
          <w:szCs w:val="28"/>
        </w:rPr>
      </w:pPr>
      <w:r>
        <w:rPr>
          <w:sz w:val="28"/>
          <w:szCs w:val="28"/>
        </w:rPr>
        <w:t xml:space="preserve"> 2.1. проаналізувати результати навчальної роботи учнів за 2021/2022 навчальний рік у розрізі навчальних предметів, підсумки обговорити на нараді при директорові, засіданнях шкільних методичних об'єднань. </w:t>
      </w:r>
    </w:p>
    <w:p w:rsidR="004A610E" w:rsidRDefault="004A610E" w:rsidP="004A610E">
      <w:pPr>
        <w:pStyle w:val="a5"/>
        <w:ind w:left="1276"/>
        <w:jc w:val="right"/>
        <w:rPr>
          <w:sz w:val="28"/>
          <w:szCs w:val="28"/>
        </w:rPr>
      </w:pPr>
      <w:r>
        <w:rPr>
          <w:sz w:val="28"/>
          <w:szCs w:val="28"/>
        </w:rPr>
        <w:t xml:space="preserve">Червень 2022 року </w:t>
      </w:r>
    </w:p>
    <w:p w:rsidR="004A610E" w:rsidRDefault="004A610E" w:rsidP="004A610E">
      <w:pPr>
        <w:pStyle w:val="a5"/>
        <w:ind w:left="1276"/>
        <w:jc w:val="both"/>
        <w:rPr>
          <w:sz w:val="28"/>
          <w:szCs w:val="28"/>
        </w:rPr>
      </w:pPr>
      <w:r>
        <w:rPr>
          <w:sz w:val="28"/>
          <w:szCs w:val="28"/>
        </w:rPr>
        <w:t xml:space="preserve">2.2. тримати на контролі: </w:t>
      </w:r>
    </w:p>
    <w:p w:rsidR="004A610E" w:rsidRDefault="004A610E" w:rsidP="004A610E">
      <w:pPr>
        <w:pStyle w:val="a5"/>
        <w:ind w:left="1843"/>
        <w:jc w:val="both"/>
        <w:rPr>
          <w:sz w:val="28"/>
          <w:szCs w:val="28"/>
        </w:rPr>
      </w:pPr>
      <w:r>
        <w:rPr>
          <w:sz w:val="28"/>
          <w:szCs w:val="28"/>
        </w:rPr>
        <w:t xml:space="preserve">- дотримання Критеріїв оцінювання навчальних досягнень учнів у системі загальної середньої освіти, Інструкції з ведення класного журналу учнів 5-11(12) класів загальноосвітніх навчальних закладів, Положення про золоту медаль «За високі досягнення в навчанні» та срібну медаль «За досягнення в навчанні»; </w:t>
      </w:r>
    </w:p>
    <w:p w:rsidR="004A610E" w:rsidRDefault="004A610E" w:rsidP="004A610E">
      <w:pPr>
        <w:pStyle w:val="a5"/>
        <w:ind w:left="1843"/>
        <w:jc w:val="both"/>
        <w:rPr>
          <w:sz w:val="28"/>
          <w:szCs w:val="28"/>
        </w:rPr>
      </w:pPr>
      <w:r>
        <w:rPr>
          <w:sz w:val="28"/>
          <w:szCs w:val="28"/>
        </w:rPr>
        <w:t>- оцінювання результатів навчальних досягнень учнів на позитивному принципі з урахуванням рівня їх досягнень.</w:t>
      </w:r>
    </w:p>
    <w:p w:rsidR="004A610E" w:rsidRDefault="004A610E" w:rsidP="004A610E">
      <w:pPr>
        <w:pStyle w:val="a5"/>
        <w:ind w:left="1843"/>
        <w:jc w:val="right"/>
        <w:rPr>
          <w:sz w:val="28"/>
          <w:szCs w:val="28"/>
        </w:rPr>
      </w:pPr>
      <w:r>
        <w:rPr>
          <w:sz w:val="28"/>
          <w:szCs w:val="28"/>
        </w:rPr>
        <w:t xml:space="preserve"> Протягом 2022/2023 н.р. </w:t>
      </w:r>
    </w:p>
    <w:p w:rsidR="004A610E" w:rsidRDefault="004A610E" w:rsidP="004A610E">
      <w:pPr>
        <w:pStyle w:val="a5"/>
        <w:ind w:left="1843"/>
        <w:jc w:val="both"/>
        <w:rPr>
          <w:sz w:val="28"/>
          <w:szCs w:val="28"/>
        </w:rPr>
      </w:pPr>
      <w:r>
        <w:rPr>
          <w:sz w:val="28"/>
          <w:szCs w:val="28"/>
        </w:rPr>
        <w:t xml:space="preserve">2.3. Надавати можливість учням, які виявили бажання підвищити результати семестрового оцінювання або з певних причин не були атестовані, скоригувати семестрові оцінки відповідно до п.3.3 Інструкції з ведення класного журналу учнів 5-11(12) класів загальноосвітніх навчальних закладів. </w:t>
      </w:r>
    </w:p>
    <w:p w:rsidR="004A610E" w:rsidRDefault="004A610E" w:rsidP="004A610E">
      <w:pPr>
        <w:pStyle w:val="a5"/>
        <w:ind w:left="1843"/>
        <w:jc w:val="right"/>
        <w:rPr>
          <w:sz w:val="28"/>
          <w:szCs w:val="28"/>
        </w:rPr>
      </w:pPr>
      <w:r>
        <w:rPr>
          <w:sz w:val="28"/>
          <w:szCs w:val="28"/>
        </w:rPr>
        <w:t xml:space="preserve">Не пізніше 3 днів після подання заяви батьків </w:t>
      </w:r>
    </w:p>
    <w:p w:rsidR="004A610E" w:rsidRDefault="004A610E" w:rsidP="004A610E">
      <w:pPr>
        <w:pStyle w:val="a5"/>
        <w:ind w:left="1843"/>
        <w:jc w:val="both"/>
        <w:rPr>
          <w:sz w:val="28"/>
          <w:szCs w:val="28"/>
        </w:rPr>
      </w:pPr>
      <w:r>
        <w:rPr>
          <w:sz w:val="28"/>
          <w:szCs w:val="28"/>
        </w:rPr>
        <w:t>2.4. Забезпечити додаткову роз'яснювальну роботу щодо дотримання Критеріїв оцінювання навчальних досягнень учнів у системі загальної середньої освіти, Інструкції з ведення класного журналу учнів 5-11(12) класів загально-освітніх навчальних закладів.</w:t>
      </w:r>
    </w:p>
    <w:p w:rsidR="004A610E" w:rsidRDefault="004A610E" w:rsidP="004A610E">
      <w:pPr>
        <w:pStyle w:val="a5"/>
        <w:ind w:left="1843"/>
        <w:jc w:val="right"/>
        <w:rPr>
          <w:sz w:val="28"/>
          <w:szCs w:val="28"/>
        </w:rPr>
      </w:pPr>
      <w:r>
        <w:rPr>
          <w:sz w:val="28"/>
          <w:szCs w:val="28"/>
        </w:rPr>
        <w:t xml:space="preserve"> Червень 2022 р. </w:t>
      </w:r>
    </w:p>
    <w:p w:rsidR="004A610E" w:rsidRDefault="004A610E" w:rsidP="004A610E">
      <w:pPr>
        <w:pStyle w:val="a5"/>
        <w:ind w:left="1843"/>
        <w:jc w:val="both"/>
        <w:rPr>
          <w:sz w:val="28"/>
          <w:szCs w:val="28"/>
        </w:rPr>
      </w:pPr>
      <w:r>
        <w:rPr>
          <w:sz w:val="28"/>
          <w:szCs w:val="28"/>
        </w:rPr>
        <w:t>2.5. Активізувати індивідуальну консультаційну роботу зі старшокласниками, спрямовану на поглиблення знань з базових дисциплін.</w:t>
      </w:r>
    </w:p>
    <w:p w:rsidR="004A610E" w:rsidRDefault="004A610E" w:rsidP="004A610E">
      <w:pPr>
        <w:pStyle w:val="a5"/>
        <w:ind w:left="1843"/>
        <w:jc w:val="right"/>
        <w:rPr>
          <w:sz w:val="28"/>
          <w:szCs w:val="28"/>
        </w:rPr>
      </w:pPr>
      <w:r>
        <w:rPr>
          <w:sz w:val="28"/>
          <w:szCs w:val="28"/>
        </w:rPr>
        <w:t xml:space="preserve"> Протягом 2022/2023 н.р.</w:t>
      </w:r>
    </w:p>
    <w:p w:rsidR="004A610E" w:rsidRDefault="004A610E" w:rsidP="004A610E">
      <w:pPr>
        <w:pStyle w:val="a5"/>
        <w:numPr>
          <w:ilvl w:val="0"/>
          <w:numId w:val="20"/>
        </w:numPr>
        <w:spacing w:after="200"/>
        <w:jc w:val="both"/>
        <w:rPr>
          <w:sz w:val="28"/>
          <w:szCs w:val="28"/>
        </w:rPr>
      </w:pPr>
      <w:r>
        <w:rPr>
          <w:sz w:val="28"/>
          <w:szCs w:val="28"/>
        </w:rPr>
        <w:t>Класним керівникам 5 -11 класів:</w:t>
      </w:r>
    </w:p>
    <w:p w:rsidR="004A610E" w:rsidRDefault="004A610E" w:rsidP="004A610E">
      <w:pPr>
        <w:ind w:left="993"/>
        <w:jc w:val="both"/>
        <w:rPr>
          <w:sz w:val="28"/>
          <w:szCs w:val="28"/>
        </w:rPr>
      </w:pPr>
      <w:r>
        <w:rPr>
          <w:sz w:val="28"/>
          <w:szCs w:val="28"/>
        </w:rPr>
        <w:t>1.1. Предметно проаналізувати динаміку успішності учнів протягом 2021/2022 навчального року.</w:t>
      </w:r>
    </w:p>
    <w:p w:rsidR="004A610E" w:rsidRDefault="004A610E" w:rsidP="004A610E">
      <w:pPr>
        <w:ind w:left="993"/>
        <w:jc w:val="both"/>
        <w:rPr>
          <w:sz w:val="28"/>
          <w:szCs w:val="28"/>
        </w:rPr>
      </w:pPr>
      <w:r>
        <w:rPr>
          <w:sz w:val="28"/>
          <w:szCs w:val="28"/>
        </w:rPr>
        <w:t>1.2. Довести до відома батьків інформацію про стан навчальних досягнень учнів за 2021/2022  навчального року.</w:t>
      </w:r>
    </w:p>
    <w:p w:rsidR="004A610E" w:rsidRDefault="004A610E" w:rsidP="004A610E">
      <w:pPr>
        <w:ind w:left="993"/>
        <w:jc w:val="both"/>
        <w:rPr>
          <w:sz w:val="28"/>
          <w:szCs w:val="28"/>
        </w:rPr>
      </w:pPr>
      <w:r>
        <w:rPr>
          <w:sz w:val="28"/>
          <w:szCs w:val="28"/>
        </w:rPr>
        <w:t>1.3. Проводити роботу з вчителями-предметниками з метою зменшення показників початкового рівня.</w:t>
      </w:r>
    </w:p>
    <w:p w:rsidR="004A610E" w:rsidRDefault="004A610E" w:rsidP="004A610E">
      <w:pPr>
        <w:pStyle w:val="a5"/>
        <w:numPr>
          <w:ilvl w:val="0"/>
          <w:numId w:val="20"/>
        </w:numPr>
        <w:spacing w:after="200"/>
        <w:jc w:val="both"/>
        <w:rPr>
          <w:sz w:val="28"/>
          <w:szCs w:val="28"/>
        </w:rPr>
      </w:pPr>
      <w:r>
        <w:rPr>
          <w:sz w:val="28"/>
          <w:szCs w:val="28"/>
        </w:rPr>
        <w:t>Вчителям</w:t>
      </w:r>
      <w:r>
        <w:rPr>
          <w:sz w:val="28"/>
          <w:szCs w:val="28"/>
        </w:rPr>
        <w:t>-предметникам:</w:t>
      </w:r>
    </w:p>
    <w:p w:rsidR="004A610E" w:rsidRDefault="004A610E" w:rsidP="004A610E">
      <w:pPr>
        <w:pStyle w:val="a5"/>
        <w:numPr>
          <w:ilvl w:val="1"/>
          <w:numId w:val="20"/>
        </w:numPr>
        <w:spacing w:after="200"/>
        <w:jc w:val="both"/>
        <w:rPr>
          <w:sz w:val="28"/>
          <w:szCs w:val="28"/>
        </w:rPr>
      </w:pPr>
      <w:r>
        <w:rPr>
          <w:sz w:val="28"/>
          <w:szCs w:val="28"/>
        </w:rPr>
        <w:lastRenderedPageBreak/>
        <w:t>Підвищувати рівень навчальних досягнень учнів шляхом формування в них навичок самостійної роботи, закріплення знань.</w:t>
      </w:r>
    </w:p>
    <w:p w:rsidR="004A610E" w:rsidRDefault="004A610E" w:rsidP="004A610E">
      <w:pPr>
        <w:pStyle w:val="a5"/>
        <w:numPr>
          <w:ilvl w:val="1"/>
          <w:numId w:val="20"/>
        </w:numPr>
        <w:spacing w:after="200"/>
        <w:jc w:val="both"/>
        <w:rPr>
          <w:sz w:val="28"/>
          <w:szCs w:val="28"/>
        </w:rPr>
      </w:pPr>
      <w:r>
        <w:rPr>
          <w:sz w:val="28"/>
          <w:szCs w:val="28"/>
        </w:rPr>
        <w:t>Використовувати на уроках інноваційні форми та методи навчання.</w:t>
      </w:r>
    </w:p>
    <w:p w:rsidR="004A610E" w:rsidRDefault="004A610E" w:rsidP="004A610E">
      <w:pPr>
        <w:pStyle w:val="a5"/>
        <w:numPr>
          <w:ilvl w:val="1"/>
          <w:numId w:val="20"/>
        </w:numPr>
        <w:spacing w:after="200"/>
        <w:jc w:val="both"/>
        <w:rPr>
          <w:sz w:val="28"/>
          <w:szCs w:val="28"/>
        </w:rPr>
      </w:pPr>
      <w:r>
        <w:rPr>
          <w:sz w:val="28"/>
          <w:szCs w:val="28"/>
        </w:rPr>
        <w:t>Застосовувати проектні технології, завдання на розвиток критичного мислення, дослідницько-пошукові завдання, тестові форми.</w:t>
      </w:r>
    </w:p>
    <w:p w:rsidR="004A610E" w:rsidRDefault="004A610E" w:rsidP="004A610E">
      <w:pPr>
        <w:pStyle w:val="a5"/>
        <w:numPr>
          <w:ilvl w:val="1"/>
          <w:numId w:val="20"/>
        </w:numPr>
        <w:spacing w:after="200"/>
        <w:jc w:val="both"/>
        <w:rPr>
          <w:sz w:val="28"/>
          <w:szCs w:val="28"/>
        </w:rPr>
      </w:pPr>
      <w:r>
        <w:rPr>
          <w:sz w:val="28"/>
          <w:szCs w:val="28"/>
        </w:rPr>
        <w:t>Використовувати інноваційні форми контролю за рівнем засвоєння</w:t>
      </w:r>
    </w:p>
    <w:p w:rsidR="004A610E" w:rsidRDefault="004A610E" w:rsidP="004A610E">
      <w:pPr>
        <w:pStyle w:val="a5"/>
        <w:numPr>
          <w:ilvl w:val="0"/>
          <w:numId w:val="20"/>
        </w:numPr>
        <w:spacing w:after="200"/>
        <w:jc w:val="both"/>
        <w:rPr>
          <w:sz w:val="28"/>
          <w:szCs w:val="28"/>
        </w:rPr>
      </w:pPr>
      <w:r>
        <w:rPr>
          <w:sz w:val="28"/>
          <w:szCs w:val="28"/>
        </w:rPr>
        <w:t xml:space="preserve">Координацію роботи за виконанням </w:t>
      </w:r>
      <w:r>
        <w:rPr>
          <w:sz w:val="28"/>
          <w:szCs w:val="28"/>
          <w:lang w:val="uk-UA"/>
        </w:rPr>
        <w:t>нак</w:t>
      </w:r>
      <w:r>
        <w:rPr>
          <w:sz w:val="28"/>
          <w:szCs w:val="28"/>
        </w:rPr>
        <w:t>азу покласти на заступників директора з навчально-виховної роботи    Пухту О.В. та Можар В.Л.</w:t>
      </w:r>
    </w:p>
    <w:p w:rsidR="004A610E" w:rsidRDefault="004A610E" w:rsidP="004A610E">
      <w:pPr>
        <w:pStyle w:val="a5"/>
        <w:numPr>
          <w:ilvl w:val="0"/>
          <w:numId w:val="20"/>
        </w:numPr>
        <w:spacing w:after="200"/>
        <w:jc w:val="both"/>
        <w:rPr>
          <w:sz w:val="28"/>
          <w:szCs w:val="28"/>
        </w:rPr>
      </w:pPr>
      <w:r>
        <w:rPr>
          <w:sz w:val="28"/>
          <w:szCs w:val="28"/>
        </w:rPr>
        <w:t xml:space="preserve">Контроль за виконанням </w:t>
      </w:r>
      <w:r>
        <w:rPr>
          <w:sz w:val="28"/>
          <w:szCs w:val="28"/>
        </w:rPr>
        <w:t>цього</w:t>
      </w:r>
      <w:r>
        <w:rPr>
          <w:sz w:val="28"/>
          <w:szCs w:val="28"/>
        </w:rPr>
        <w:t xml:space="preserve"> наказу залишаю за собою</w:t>
      </w:r>
      <w:r>
        <w:rPr>
          <w:sz w:val="28"/>
          <w:szCs w:val="28"/>
          <w:lang w:val="uk-UA"/>
        </w:rPr>
        <w:t>.</w:t>
      </w:r>
    </w:p>
    <w:p w:rsidR="004A610E" w:rsidRDefault="004A610E" w:rsidP="004A610E">
      <w:pPr>
        <w:pStyle w:val="a5"/>
        <w:jc w:val="both"/>
        <w:rPr>
          <w:sz w:val="28"/>
          <w:szCs w:val="28"/>
        </w:rPr>
      </w:pPr>
    </w:p>
    <w:p w:rsidR="004A610E" w:rsidRDefault="004A610E" w:rsidP="004A610E">
      <w:pPr>
        <w:pStyle w:val="a5"/>
        <w:jc w:val="both"/>
        <w:rPr>
          <w:sz w:val="28"/>
          <w:szCs w:val="28"/>
        </w:rPr>
      </w:pPr>
    </w:p>
    <w:p w:rsidR="004A610E" w:rsidRDefault="004A610E" w:rsidP="004A610E">
      <w:pPr>
        <w:pStyle w:val="a5"/>
        <w:jc w:val="both"/>
        <w:rPr>
          <w:sz w:val="28"/>
          <w:szCs w:val="28"/>
        </w:rPr>
      </w:pPr>
    </w:p>
    <w:p w:rsidR="00D07A85" w:rsidRPr="00036A9E" w:rsidRDefault="00036A9E" w:rsidP="004A610E">
      <w:pPr>
        <w:rPr>
          <w:bCs/>
          <w:sz w:val="28"/>
          <w:szCs w:val="28"/>
          <w:lang w:val="uk-UA"/>
        </w:rPr>
      </w:pPr>
      <w:r>
        <w:rPr>
          <w:bCs/>
          <w:sz w:val="28"/>
          <w:szCs w:val="28"/>
          <w:lang w:val="uk-UA"/>
        </w:rPr>
        <w:t>Директор</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036A9E">
        <w:rPr>
          <w:b/>
          <w:bCs/>
          <w:sz w:val="28"/>
          <w:szCs w:val="28"/>
          <w:lang w:val="uk-UA"/>
        </w:rPr>
        <w:t>Василь МАЦЯЛКА</w:t>
      </w:r>
    </w:p>
    <w:p w:rsidR="00D07A85" w:rsidRDefault="00D07A85" w:rsidP="004A610E">
      <w:pPr>
        <w:rPr>
          <w:bCs/>
          <w:sz w:val="28"/>
          <w:szCs w:val="28"/>
        </w:rPr>
      </w:pPr>
    </w:p>
    <w:p w:rsidR="00D07A85" w:rsidRDefault="00D07A85" w:rsidP="004A610E">
      <w:pPr>
        <w:rPr>
          <w:bCs/>
          <w:sz w:val="28"/>
          <w:szCs w:val="28"/>
        </w:rPr>
      </w:pPr>
    </w:p>
    <w:p w:rsidR="00D07A85" w:rsidRDefault="00D07A85" w:rsidP="004A610E">
      <w:pPr>
        <w:pStyle w:val="a5"/>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p w:rsidR="00D07A85" w:rsidRDefault="00D07A85" w:rsidP="004A610E">
      <w:pPr>
        <w:pStyle w:val="a5"/>
        <w:ind w:left="1080"/>
        <w:jc w:val="both"/>
        <w:rPr>
          <w:sz w:val="28"/>
          <w:szCs w:val="28"/>
        </w:rPr>
      </w:pPr>
    </w:p>
    <w:sectPr w:rsidR="00D07A85" w:rsidSect="004A610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38D" w:rsidRDefault="0086038D" w:rsidP="00CD71C4">
      <w:r>
        <w:separator/>
      </w:r>
    </w:p>
  </w:endnote>
  <w:endnote w:type="continuationSeparator" w:id="0">
    <w:p w:rsidR="0086038D" w:rsidRDefault="0086038D" w:rsidP="00CD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38D" w:rsidRDefault="0086038D" w:rsidP="00CD71C4">
      <w:r>
        <w:separator/>
      </w:r>
    </w:p>
  </w:footnote>
  <w:footnote w:type="continuationSeparator" w:id="0">
    <w:p w:rsidR="0086038D" w:rsidRDefault="0086038D" w:rsidP="00CD7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52CBF"/>
    <w:multiLevelType w:val="hybridMultilevel"/>
    <w:tmpl w:val="5FE68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669E1"/>
    <w:multiLevelType w:val="multilevel"/>
    <w:tmpl w:val="90E4DF0C"/>
    <w:lvl w:ilvl="0">
      <w:start w:val="1"/>
      <w:numFmt w:val="decimal"/>
      <w:lvlText w:val="%1."/>
      <w:lvlJc w:val="left"/>
      <w:pPr>
        <w:tabs>
          <w:tab w:val="num" w:pos="990"/>
        </w:tabs>
        <w:ind w:left="990" w:hanging="990"/>
      </w:pPr>
      <w:rPr>
        <w:rFonts w:ascii="Times New Roman" w:eastAsia="Times New Roman" w:hAnsi="Times New Roman" w:cs="Times New Roman"/>
        <w:b w:val="0"/>
        <w:i w:val="0"/>
      </w:rPr>
    </w:lvl>
    <w:lvl w:ilvl="1">
      <w:start w:val="1"/>
      <w:numFmt w:val="decimal"/>
      <w:isLgl/>
      <w:lvlText w:val="%1.%2."/>
      <w:lvlJc w:val="left"/>
      <w:pPr>
        <w:ind w:left="1770" w:hanging="360"/>
      </w:pPr>
      <w:rPr>
        <w:rFonts w:cs="Times New Roman" w:hint="default"/>
        <w:b w:val="0"/>
      </w:rPr>
    </w:lvl>
    <w:lvl w:ilvl="2">
      <w:start w:val="1"/>
      <w:numFmt w:val="decimal"/>
      <w:isLgl/>
      <w:lvlText w:val="%1.%2.%3."/>
      <w:lvlJc w:val="left"/>
      <w:pPr>
        <w:ind w:left="2832" w:hanging="720"/>
      </w:pPr>
      <w:rPr>
        <w:rFonts w:cs="Times New Roman" w:hint="default"/>
        <w:b w:val="0"/>
      </w:rPr>
    </w:lvl>
    <w:lvl w:ilvl="3">
      <w:start w:val="1"/>
      <w:numFmt w:val="decimal"/>
      <w:isLgl/>
      <w:lvlText w:val="%1.%2.%3.%4."/>
      <w:lvlJc w:val="left"/>
      <w:pPr>
        <w:ind w:left="3534" w:hanging="720"/>
      </w:pPr>
      <w:rPr>
        <w:rFonts w:cs="Times New Roman" w:hint="default"/>
        <w:b w:val="0"/>
      </w:rPr>
    </w:lvl>
    <w:lvl w:ilvl="4">
      <w:start w:val="1"/>
      <w:numFmt w:val="decimal"/>
      <w:isLgl/>
      <w:lvlText w:val="%1.%2.%3.%4.%5."/>
      <w:lvlJc w:val="left"/>
      <w:pPr>
        <w:ind w:left="4596" w:hanging="1080"/>
      </w:pPr>
      <w:rPr>
        <w:rFonts w:cs="Times New Roman" w:hint="default"/>
        <w:b w:val="0"/>
      </w:rPr>
    </w:lvl>
    <w:lvl w:ilvl="5">
      <w:start w:val="1"/>
      <w:numFmt w:val="decimal"/>
      <w:isLgl/>
      <w:lvlText w:val="%1.%2.%3.%4.%5.%6."/>
      <w:lvlJc w:val="left"/>
      <w:pPr>
        <w:ind w:left="5298" w:hanging="1080"/>
      </w:pPr>
      <w:rPr>
        <w:rFonts w:cs="Times New Roman" w:hint="default"/>
        <w:b w:val="0"/>
      </w:rPr>
    </w:lvl>
    <w:lvl w:ilvl="6">
      <w:start w:val="1"/>
      <w:numFmt w:val="decimal"/>
      <w:isLgl/>
      <w:lvlText w:val="%1.%2.%3.%4.%5.%6.%7."/>
      <w:lvlJc w:val="left"/>
      <w:pPr>
        <w:ind w:left="6360" w:hanging="1440"/>
      </w:pPr>
      <w:rPr>
        <w:rFonts w:cs="Times New Roman" w:hint="default"/>
        <w:b w:val="0"/>
      </w:rPr>
    </w:lvl>
    <w:lvl w:ilvl="7">
      <w:start w:val="1"/>
      <w:numFmt w:val="decimal"/>
      <w:isLgl/>
      <w:lvlText w:val="%1.%2.%3.%4.%5.%6.%7.%8."/>
      <w:lvlJc w:val="left"/>
      <w:pPr>
        <w:ind w:left="7062" w:hanging="1440"/>
      </w:pPr>
      <w:rPr>
        <w:rFonts w:cs="Times New Roman" w:hint="default"/>
        <w:b w:val="0"/>
      </w:rPr>
    </w:lvl>
    <w:lvl w:ilvl="8">
      <w:start w:val="1"/>
      <w:numFmt w:val="decimal"/>
      <w:isLgl/>
      <w:lvlText w:val="%1.%2.%3.%4.%5.%6.%7.%8.%9."/>
      <w:lvlJc w:val="left"/>
      <w:pPr>
        <w:ind w:left="8124" w:hanging="1800"/>
      </w:pPr>
      <w:rPr>
        <w:rFonts w:cs="Times New Roman" w:hint="default"/>
        <w:b w:val="0"/>
      </w:rPr>
    </w:lvl>
  </w:abstractNum>
  <w:abstractNum w:abstractNumId="2">
    <w:nsid w:val="190508E0"/>
    <w:multiLevelType w:val="hybridMultilevel"/>
    <w:tmpl w:val="4620A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9587FAF"/>
    <w:multiLevelType w:val="hybridMultilevel"/>
    <w:tmpl w:val="37A8AFC2"/>
    <w:lvl w:ilvl="0" w:tplc="585C580C">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9E9309D"/>
    <w:multiLevelType w:val="hybridMultilevel"/>
    <w:tmpl w:val="62606522"/>
    <w:lvl w:ilvl="0" w:tplc="5C40808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42316C0"/>
    <w:multiLevelType w:val="hybridMultilevel"/>
    <w:tmpl w:val="88940EE0"/>
    <w:lvl w:ilvl="0" w:tplc="05469CB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1973DC"/>
    <w:multiLevelType w:val="multilevel"/>
    <w:tmpl w:val="B16284EE"/>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1747343"/>
    <w:multiLevelType w:val="hybridMultilevel"/>
    <w:tmpl w:val="47086554"/>
    <w:lvl w:ilvl="0" w:tplc="5C40808A">
      <w:start w:val="1"/>
      <w:numFmt w:val="bullet"/>
      <w:lvlText w:val="−"/>
      <w:lvlJc w:val="left"/>
      <w:pPr>
        <w:ind w:left="1571" w:hanging="360"/>
      </w:pPr>
      <w:rPr>
        <w:rFonts w:ascii="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317F10AF"/>
    <w:multiLevelType w:val="hybridMultilevel"/>
    <w:tmpl w:val="936C4080"/>
    <w:lvl w:ilvl="0" w:tplc="5C40808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55229C5"/>
    <w:multiLevelType w:val="multilevel"/>
    <w:tmpl w:val="B31AA3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498B2100"/>
    <w:multiLevelType w:val="hybridMultilevel"/>
    <w:tmpl w:val="5964A2D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4C4A031E"/>
    <w:multiLevelType w:val="hybridMultilevel"/>
    <w:tmpl w:val="7C5E98C6"/>
    <w:lvl w:ilvl="0" w:tplc="5C40808A">
      <w:start w:val="1"/>
      <w:numFmt w:val="bullet"/>
      <w:lvlText w:val="−"/>
      <w:lvlJc w:val="left"/>
      <w:pPr>
        <w:ind w:left="1996" w:hanging="360"/>
      </w:pPr>
      <w:rPr>
        <w:rFonts w:ascii="Times New Roman" w:hAnsi="Times New Roman" w:cs="Times New Roman"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12">
    <w:nsid w:val="57F9217F"/>
    <w:multiLevelType w:val="hybridMultilevel"/>
    <w:tmpl w:val="002AC22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9543F54"/>
    <w:multiLevelType w:val="multilevel"/>
    <w:tmpl w:val="A51E1D4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5C4463FE"/>
    <w:multiLevelType w:val="hybridMultilevel"/>
    <w:tmpl w:val="FFE8FBE8"/>
    <w:lvl w:ilvl="0" w:tplc="BD7CDB3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6B3C32FB"/>
    <w:multiLevelType w:val="hybridMultilevel"/>
    <w:tmpl w:val="784098DA"/>
    <w:lvl w:ilvl="0" w:tplc="5C40808A">
      <w:start w:val="1"/>
      <w:numFmt w:val="bullet"/>
      <w:lvlText w:val="−"/>
      <w:lvlJc w:val="left"/>
      <w:pPr>
        <w:ind w:left="1515" w:hanging="360"/>
      </w:pPr>
      <w:rPr>
        <w:rFonts w:ascii="Times New Roman" w:hAnsi="Times New Roman" w:cs="Times New Roman"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6">
    <w:nsid w:val="74925A44"/>
    <w:multiLevelType w:val="hybridMultilevel"/>
    <w:tmpl w:val="B0205F82"/>
    <w:lvl w:ilvl="0" w:tplc="B17C8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A486B6C"/>
    <w:multiLevelType w:val="hybridMultilevel"/>
    <w:tmpl w:val="FAECCAD8"/>
    <w:lvl w:ilvl="0" w:tplc="877E535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
  </w:num>
  <w:num w:numId="2">
    <w:abstractNumId w:val="17"/>
  </w:num>
  <w:num w:numId="3">
    <w:abstractNumId w:val="1"/>
  </w:num>
  <w:num w:numId="4">
    <w:abstractNumId w:val="16"/>
  </w:num>
  <w:num w:numId="5">
    <w:abstractNumId w:val="10"/>
  </w:num>
  <w:num w:numId="6">
    <w:abstractNumId w:val="12"/>
  </w:num>
  <w:num w:numId="7">
    <w:abstractNumId w:val="3"/>
  </w:num>
  <w:num w:numId="8">
    <w:abstractNumId w:val="6"/>
  </w:num>
  <w:num w:numId="9">
    <w:abstractNumId w:val="5"/>
  </w:num>
  <w:num w:numId="10">
    <w:abstractNumId w:val="11"/>
  </w:num>
  <w:num w:numId="11">
    <w:abstractNumId w:val="4"/>
  </w:num>
  <w:num w:numId="12">
    <w:abstractNumId w:val="8"/>
  </w:num>
  <w:num w:numId="13">
    <w:abstractNumId w:val="15"/>
  </w:num>
  <w:num w:numId="14">
    <w:abstractNumId w:val="7"/>
  </w:num>
  <w:num w:numId="15">
    <w:abstractNumId w:val="9"/>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lvlOverride w:ilvl="0"/>
    <w:lvlOverride w:ilvl="1"/>
    <w:lvlOverride w:ilvl="2"/>
    <w:lvlOverride w:ilvl="3"/>
    <w:lvlOverride w:ilvl="4"/>
    <w:lvlOverride w:ilvl="5"/>
    <w:lvlOverride w:ilvl="6"/>
    <w:lvlOverride w:ilvl="7"/>
    <w:lvlOverride w:ilv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61"/>
    <w:rsid w:val="00036A9E"/>
    <w:rsid w:val="0010600D"/>
    <w:rsid w:val="00153443"/>
    <w:rsid w:val="001906AC"/>
    <w:rsid w:val="00226E84"/>
    <w:rsid w:val="00265E4E"/>
    <w:rsid w:val="00271845"/>
    <w:rsid w:val="002727AD"/>
    <w:rsid w:val="002E784D"/>
    <w:rsid w:val="002F1FC0"/>
    <w:rsid w:val="002F70CA"/>
    <w:rsid w:val="003917ED"/>
    <w:rsid w:val="003F0461"/>
    <w:rsid w:val="00440B51"/>
    <w:rsid w:val="00465755"/>
    <w:rsid w:val="00482746"/>
    <w:rsid w:val="00490D98"/>
    <w:rsid w:val="004A610E"/>
    <w:rsid w:val="00567DF7"/>
    <w:rsid w:val="005F0881"/>
    <w:rsid w:val="0060117F"/>
    <w:rsid w:val="00615163"/>
    <w:rsid w:val="00771913"/>
    <w:rsid w:val="0078702C"/>
    <w:rsid w:val="007B0EEE"/>
    <w:rsid w:val="00805DA3"/>
    <w:rsid w:val="0086038D"/>
    <w:rsid w:val="0087432A"/>
    <w:rsid w:val="00897655"/>
    <w:rsid w:val="009138B4"/>
    <w:rsid w:val="00944BDF"/>
    <w:rsid w:val="009A184F"/>
    <w:rsid w:val="009B245A"/>
    <w:rsid w:val="00A86DD4"/>
    <w:rsid w:val="00AC6CB9"/>
    <w:rsid w:val="00B03D37"/>
    <w:rsid w:val="00B5342B"/>
    <w:rsid w:val="00B53DCD"/>
    <w:rsid w:val="00BB585C"/>
    <w:rsid w:val="00BE7362"/>
    <w:rsid w:val="00C65F61"/>
    <w:rsid w:val="00C772E5"/>
    <w:rsid w:val="00CD71C4"/>
    <w:rsid w:val="00D07A85"/>
    <w:rsid w:val="00D70E15"/>
    <w:rsid w:val="00DB0587"/>
    <w:rsid w:val="00EF503D"/>
    <w:rsid w:val="00F20291"/>
    <w:rsid w:val="00F42F59"/>
    <w:rsid w:val="00FB1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28F48-0EFD-46E8-A7E3-A4205CBB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E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1C4"/>
    <w:pPr>
      <w:tabs>
        <w:tab w:val="center" w:pos="4819"/>
        <w:tab w:val="right" w:pos="9639"/>
      </w:tabs>
    </w:pPr>
  </w:style>
  <w:style w:type="character" w:customStyle="1" w:styleId="a4">
    <w:name w:val="Верхний колонтитул Знак"/>
    <w:basedOn w:val="a0"/>
    <w:link w:val="a3"/>
    <w:uiPriority w:val="99"/>
    <w:rsid w:val="00CD71C4"/>
    <w:rPr>
      <w:lang w:val="uk-UA"/>
    </w:rPr>
  </w:style>
  <w:style w:type="paragraph" w:styleId="a5">
    <w:name w:val="List Paragraph"/>
    <w:basedOn w:val="a"/>
    <w:uiPriority w:val="34"/>
    <w:qFormat/>
    <w:rsid w:val="00CD71C4"/>
    <w:pPr>
      <w:ind w:left="720"/>
      <w:contextualSpacing/>
    </w:pPr>
  </w:style>
  <w:style w:type="paragraph" w:styleId="a6">
    <w:name w:val="Normal (Web)"/>
    <w:basedOn w:val="a"/>
    <w:uiPriority w:val="99"/>
    <w:rsid w:val="00CD71C4"/>
    <w:pPr>
      <w:spacing w:before="100" w:beforeAutospacing="1" w:after="100" w:afterAutospacing="1"/>
    </w:pPr>
    <w:rPr>
      <w:rFonts w:eastAsia="SimSun"/>
    </w:rPr>
  </w:style>
  <w:style w:type="paragraph" w:styleId="a7">
    <w:name w:val="footer"/>
    <w:basedOn w:val="a"/>
    <w:link w:val="a8"/>
    <w:uiPriority w:val="99"/>
    <w:unhideWhenUsed/>
    <w:rsid w:val="00CD71C4"/>
    <w:pPr>
      <w:tabs>
        <w:tab w:val="center" w:pos="4677"/>
        <w:tab w:val="right" w:pos="9355"/>
      </w:tabs>
    </w:pPr>
  </w:style>
  <w:style w:type="character" w:customStyle="1" w:styleId="a8">
    <w:name w:val="Нижний колонтитул Знак"/>
    <w:basedOn w:val="a0"/>
    <w:link w:val="a7"/>
    <w:uiPriority w:val="99"/>
    <w:rsid w:val="00CD71C4"/>
    <w:rPr>
      <w:lang w:val="uk-UA"/>
    </w:rPr>
  </w:style>
  <w:style w:type="paragraph" w:styleId="a9">
    <w:name w:val="Balloon Text"/>
    <w:basedOn w:val="a"/>
    <w:link w:val="aa"/>
    <w:uiPriority w:val="99"/>
    <w:semiHidden/>
    <w:unhideWhenUsed/>
    <w:rsid w:val="00CD71C4"/>
    <w:rPr>
      <w:rFonts w:ascii="Segoe UI" w:hAnsi="Segoe UI" w:cs="Segoe UI"/>
      <w:sz w:val="18"/>
      <w:szCs w:val="18"/>
    </w:rPr>
  </w:style>
  <w:style w:type="character" w:customStyle="1" w:styleId="aa">
    <w:name w:val="Текст выноски Знак"/>
    <w:basedOn w:val="a0"/>
    <w:link w:val="a9"/>
    <w:uiPriority w:val="99"/>
    <w:semiHidden/>
    <w:rsid w:val="00CD71C4"/>
    <w:rPr>
      <w:rFonts w:ascii="Segoe UI" w:hAnsi="Segoe UI" w:cs="Segoe UI"/>
      <w:sz w:val="18"/>
      <w:szCs w:val="18"/>
      <w:lang w:val="uk-UA"/>
    </w:rPr>
  </w:style>
  <w:style w:type="paragraph" w:customStyle="1" w:styleId="ab">
    <w:name w:val="Без інтервалів"/>
    <w:uiPriority w:val="1"/>
    <w:qFormat/>
    <w:rsid w:val="00482746"/>
    <w:pPr>
      <w:spacing w:after="0" w:line="240" w:lineRule="auto"/>
    </w:pPr>
    <w:rPr>
      <w:rFonts w:ascii="Calibri" w:eastAsia="Calibri" w:hAnsi="Calibri" w:cs="Times New Roman"/>
      <w:lang w:val="uk-UA"/>
    </w:rPr>
  </w:style>
  <w:style w:type="table" w:styleId="-2">
    <w:name w:val="Light Grid Accent 2"/>
    <w:basedOn w:val="a1"/>
    <w:uiPriority w:val="62"/>
    <w:semiHidden/>
    <w:unhideWhenUsed/>
    <w:rsid w:val="004A610E"/>
    <w:pPr>
      <w:spacing w:after="0" w:line="240" w:lineRule="auto"/>
    </w:pPr>
    <w:rPr>
      <w:lang w:val="uk-UA"/>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
    <w:name w:val="Light Grid Accent 3"/>
    <w:basedOn w:val="a1"/>
    <w:uiPriority w:val="62"/>
    <w:semiHidden/>
    <w:unhideWhenUsed/>
    <w:rsid w:val="004A610E"/>
    <w:pPr>
      <w:spacing w:after="0" w:line="240" w:lineRule="auto"/>
    </w:pPr>
    <w:rPr>
      <w:lang w:val="uk-U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5">
    <w:name w:val="Light Grid Accent 5"/>
    <w:basedOn w:val="a1"/>
    <w:uiPriority w:val="62"/>
    <w:semiHidden/>
    <w:unhideWhenUsed/>
    <w:rsid w:val="004A610E"/>
    <w:pPr>
      <w:spacing w:after="0" w:line="240" w:lineRule="auto"/>
    </w:pPr>
    <w:rPr>
      <w:lang w:val="uk-UA"/>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
    <w:name w:val="Light Grid Accent 6"/>
    <w:basedOn w:val="a1"/>
    <w:uiPriority w:val="62"/>
    <w:semiHidden/>
    <w:unhideWhenUsed/>
    <w:rsid w:val="004A610E"/>
    <w:pPr>
      <w:spacing w:after="0" w:line="240" w:lineRule="auto"/>
    </w:pPr>
    <w:rPr>
      <w:lang w:val="uk-UA"/>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248">
      <w:bodyDiv w:val="1"/>
      <w:marLeft w:val="0"/>
      <w:marRight w:val="0"/>
      <w:marTop w:val="0"/>
      <w:marBottom w:val="0"/>
      <w:divBdr>
        <w:top w:val="none" w:sz="0" w:space="0" w:color="auto"/>
        <w:left w:val="none" w:sz="0" w:space="0" w:color="auto"/>
        <w:bottom w:val="none" w:sz="0" w:space="0" w:color="auto"/>
        <w:right w:val="none" w:sz="0" w:space="0" w:color="auto"/>
      </w:divBdr>
    </w:div>
    <w:div w:id="19522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72;&#1089;&#1090;&#1091;&#1087;&#1085;&#1080;&#1082;\&#1047;&#1074;&#1110;&#1090;&#1080;\&#1052;&#1086;&#1085;&#1099;&#1090;&#1086;&#1088;&#1080;&#1085;&#1075;%20&#1087;&#1086;%20&#1096;&#1082;&#1086;&#1083;&#1099;%20&#1056;&#1099;&#1074;&#1085;&#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7;&#1072;&#1089;&#1090;&#1091;&#1087;&#1085;&#1080;&#1082;\&#1047;&#1074;&#1110;&#1090;&#1080;\&#1052;&#1086;&#1085;&#1099;&#1090;&#1086;&#1088;&#1080;&#1085;&#1075;%20&#1087;&#1086;%20&#1096;&#1082;&#1086;&#1083;&#1099;%20&#1056;&#1099;&#1074;&#1085;&#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t>Розподіл за рівнями</a:t>
            </a:r>
            <a:r>
              <a:rPr lang="uk-UA" sz="1400" baseline="0"/>
              <a:t> навчальних досягнень (</a:t>
            </a:r>
            <a:r>
              <a:rPr lang="uk-UA" sz="1400"/>
              <a:t>Річний бал)</a:t>
            </a:r>
          </a:p>
          <a:p>
            <a:pPr>
              <a:defRPr/>
            </a:pPr>
            <a:r>
              <a:rPr lang="uk-UA" sz="1400"/>
              <a:t> за 2021-2022 н.р.</a:t>
            </a:r>
          </a:p>
        </c:rich>
      </c:tx>
      <c:layout>
        <c:manualLayout>
          <c:xMode val="edge"/>
          <c:yMode val="edge"/>
          <c:x val="0.10209761163032191"/>
          <c:y val="3.836930455635492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'Річний бал 2021-2022 (2)'!$A$4:$A$7</c:f>
              <c:strCache>
                <c:ptCount val="4"/>
                <c:pt idx="0">
                  <c:v>Високий</c:v>
                </c:pt>
                <c:pt idx="1">
                  <c:v>Достатній</c:v>
                </c:pt>
                <c:pt idx="2">
                  <c:v>Середній </c:v>
                </c:pt>
                <c:pt idx="3">
                  <c:v>Початковий</c:v>
                </c:pt>
              </c:strCache>
            </c:strRef>
          </c:cat>
          <c:val>
            <c:numRef>
              <c:f>'Річний бал 2021-2022 (2)'!$AC$4:$AC$7</c:f>
              <c:numCache>
                <c:formatCode>0%</c:formatCode>
                <c:ptCount val="4"/>
                <c:pt idx="0">
                  <c:v>0.10839160839160843</c:v>
                </c:pt>
                <c:pt idx="1">
                  <c:v>0.27272727272727282</c:v>
                </c:pt>
                <c:pt idx="2">
                  <c:v>0.37412587412587445</c:v>
                </c:pt>
                <c:pt idx="3">
                  <c:v>0.24125874125874125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uk-UA" sz="1400"/>
              <a:t>Розподіл</a:t>
            </a:r>
            <a:r>
              <a:rPr lang="uk-UA" sz="1400" baseline="0"/>
              <a:t> за рівнями навчальних досягнень учнів</a:t>
            </a:r>
            <a:r>
              <a:rPr lang="en-US" sz="1400" baseline="0"/>
              <a:t> </a:t>
            </a:r>
            <a:r>
              <a:rPr lang="uk-UA" sz="1400" baseline="0"/>
              <a:t> 5-11 класів</a:t>
            </a:r>
            <a:r>
              <a:rPr lang="en-US" sz="1400" baseline="0"/>
              <a:t> </a:t>
            </a:r>
            <a:r>
              <a:rPr lang="uk-UA" sz="1400" baseline="0"/>
              <a:t>за І семестр </a:t>
            </a:r>
          </a:p>
          <a:p>
            <a:pPr>
              <a:defRPr sz="1600"/>
            </a:pPr>
            <a:r>
              <a:rPr lang="uk-UA" sz="1400" baseline="0"/>
              <a:t>2021-2022 н.р.</a:t>
            </a:r>
            <a:endParaRPr lang="uk-UA" sz="1400"/>
          </a:p>
        </c:rich>
      </c:tx>
      <c:layout>
        <c:manualLayout>
          <c:xMode val="edge"/>
          <c:yMode val="edge"/>
          <c:x val="0.15365499873263519"/>
          <c:y val="5.6140350877192935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'І сесместр 2021-2022'!$A$4:$A$7</c:f>
              <c:strCache>
                <c:ptCount val="4"/>
                <c:pt idx="0">
                  <c:v>Високий</c:v>
                </c:pt>
                <c:pt idx="1">
                  <c:v>Достатній</c:v>
                </c:pt>
                <c:pt idx="2">
                  <c:v>Середній </c:v>
                </c:pt>
                <c:pt idx="3">
                  <c:v>Початковий</c:v>
                </c:pt>
              </c:strCache>
            </c:strRef>
          </c:cat>
          <c:val>
            <c:numRef>
              <c:f>'І сесместр 2021-2022'!$AC$4:$AC$7</c:f>
              <c:numCache>
                <c:formatCode>0%</c:formatCode>
                <c:ptCount val="4"/>
                <c:pt idx="0">
                  <c:v>6.2717770034843343E-2</c:v>
                </c:pt>
                <c:pt idx="1">
                  <c:v>0.22996515679442536</c:v>
                </c:pt>
                <c:pt idx="2">
                  <c:v>0.42160278745644642</c:v>
                </c:pt>
                <c:pt idx="3">
                  <c:v>0.27874564459930284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367797483258532"/>
          <c:y val="0.41351641571119402"/>
          <c:w val="0.27970727958070662"/>
          <c:h val="0.33839370078740166"/>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cp:revision>
  <cp:lastPrinted>2022-06-17T09:53:00Z</cp:lastPrinted>
  <dcterms:created xsi:type="dcterms:W3CDTF">2022-06-28T09:24:00Z</dcterms:created>
  <dcterms:modified xsi:type="dcterms:W3CDTF">2022-06-28T09:24:00Z</dcterms:modified>
</cp:coreProperties>
</file>