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uk-UA"/>
        </w:rPr>
        <w:id w:val="-500274007"/>
      </w:sdtPr>
      <w:sdtEndPr>
        <w:rPr>
          <w:rFonts w:ascii="Times New Roman" w:hAnsi="Times New Roman" w:cs="Times New Roman"/>
          <w:sz w:val="36"/>
          <w:szCs w:val="36"/>
        </w:rPr>
      </w:sdtEndPr>
      <w:sdtContent>
        <w:p w:rsidR="009F4E96" w:rsidRPr="004E597B" w:rsidRDefault="009F4E96">
          <w:pPr>
            <w:rPr>
              <w:lang w:val="uk-UA"/>
            </w:rPr>
          </w:pPr>
        </w:p>
        <w:p w:rsidR="009F4E96" w:rsidRPr="004E597B" w:rsidRDefault="00202306">
          <w:pPr>
            <w:rPr>
              <w:rFonts w:ascii="Times New Roman" w:hAnsi="Times New Roman" w:cs="Times New Roman"/>
              <w:sz w:val="36"/>
              <w:szCs w:val="36"/>
              <w:lang w:val="uk-UA"/>
            </w:rPr>
          </w:pPr>
          <w:bookmarkStart w:id="0" w:name="_GoBack"/>
          <w:bookmarkEnd w:id="0"/>
          <w:r w:rsidRPr="00202306">
            <w:rPr>
              <w:noProof/>
              <w:lang w:val="uk-UA"/>
            </w:rPr>
            <w:pict>
              <v:shapetype id="_x0000_t202" coordsize="21600,21600" o:spt="202" path="m,l,21600r21600,l21600,xe">
                <v:stroke joinstyle="miter"/>
                <v:path gradientshapeok="t" o:connecttype="rect"/>
              </v:shapetype>
              <v:shape id="Текстовое поле 154" o:spid="_x0000_s1029" type="#_x0000_t202" style="position:absolute;margin-left:17.25pt;margin-top:198.75pt;width:8in;height:317.25pt;z-index:251659264;visibility:visible;mso-width-percent:941;mso-position-horizontal-relative:page;mso-position-vertical-relative:page;mso-width-percent:94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" filled="f" stroked="f" strokeweight=".5pt">
                <v:textbox inset="126pt,0,54pt,0">
                  <w:txbxContent>
                    <w:p w:rsidR="009F4E96" w:rsidRPr="009F4E96" w:rsidRDefault="009F4E96" w:rsidP="009F4E96">
                      <w:pPr>
                        <w:jc w:val="center"/>
                        <w:rPr>
                          <w:rFonts w:ascii="Times New Roman" w:hAnsi="Times New Roman" w:cs="Times New Roman"/>
                          <w:b/>
                          <w:sz w:val="36"/>
                          <w:szCs w:val="36"/>
                        </w:rPr>
                      </w:pPr>
                      <w:r w:rsidRPr="009F4E96">
                        <w:rPr>
                          <w:rFonts w:ascii="Times New Roman" w:hAnsi="Times New Roman" w:cs="Times New Roman"/>
                          <w:b/>
                          <w:sz w:val="36"/>
                          <w:szCs w:val="36"/>
                        </w:rPr>
                        <w:t>МЕМОРАНДУМ СПІВПРАЦІ</w:t>
                      </w:r>
                    </w:p>
                    <w:p w:rsidR="009F4E96" w:rsidRPr="009F4E96" w:rsidRDefault="009F4E96" w:rsidP="009F4E96">
                      <w:pPr>
                        <w:jc w:val="center"/>
                        <w:rPr>
                          <w:rFonts w:ascii="Times New Roman" w:hAnsi="Times New Roman" w:cs="Times New Roman"/>
                          <w:b/>
                          <w:sz w:val="36"/>
                          <w:szCs w:val="36"/>
                        </w:rPr>
                      </w:pPr>
                      <w:r w:rsidRPr="009F4E96">
                        <w:rPr>
                          <w:rFonts w:ascii="Times New Roman" w:hAnsi="Times New Roman" w:cs="Times New Roman"/>
                          <w:b/>
                          <w:sz w:val="36"/>
                          <w:szCs w:val="36"/>
                        </w:rPr>
                        <w:t>між усіма учасниками освітнього процесу</w:t>
                      </w:r>
                    </w:p>
                    <w:p w:rsidR="00B309C2" w:rsidRDefault="00B309C2" w:rsidP="009F4E96">
                      <w:pPr>
                        <w:jc w:val="center"/>
                        <w:rPr>
                          <w:rFonts w:ascii="Times New Roman" w:hAnsi="Times New Roman" w:cs="Times New Roman"/>
                          <w:sz w:val="36"/>
                          <w:szCs w:val="36"/>
                          <w:lang w:val="uk-UA"/>
                        </w:rPr>
                      </w:pPr>
                      <w:r>
                        <w:rPr>
                          <w:rFonts w:ascii="Times New Roman" w:hAnsi="Times New Roman" w:cs="Times New Roman"/>
                          <w:sz w:val="36"/>
                          <w:szCs w:val="36"/>
                          <w:lang w:val="uk-UA"/>
                        </w:rPr>
                        <w:t>Гельмязівської загальноосвітньої школи</w:t>
                      </w:r>
                    </w:p>
                    <w:p w:rsidR="009F4E96" w:rsidRDefault="004E597B" w:rsidP="009F4E96">
                      <w:pPr>
                        <w:jc w:val="center"/>
                        <w:rPr>
                          <w:rFonts w:ascii="Times New Roman" w:hAnsi="Times New Roman" w:cs="Times New Roman"/>
                          <w:sz w:val="36"/>
                          <w:szCs w:val="36"/>
                          <w:lang w:val="uk-UA"/>
                        </w:rPr>
                      </w:pPr>
                      <w:r>
                        <w:rPr>
                          <w:rFonts w:ascii="Times New Roman" w:hAnsi="Times New Roman" w:cs="Times New Roman"/>
                          <w:sz w:val="36"/>
                          <w:szCs w:val="36"/>
                          <w:lang w:val="uk-UA"/>
                        </w:rPr>
                        <w:t xml:space="preserve"> І-ІІІ ступенів</w:t>
                      </w:r>
                    </w:p>
                    <w:p w:rsidR="009F4E96" w:rsidRPr="00B309C2" w:rsidRDefault="00B309C2" w:rsidP="00B309C2">
                      <w:pPr>
                        <w:jc w:val="center"/>
                        <w:rPr>
                          <w:rFonts w:ascii="Times New Roman" w:hAnsi="Times New Roman" w:cs="Times New Roman"/>
                          <w:sz w:val="36"/>
                          <w:szCs w:val="36"/>
                          <w:lang w:val="uk-UA"/>
                        </w:rPr>
                      </w:pPr>
                      <w:r>
                        <w:rPr>
                          <w:rFonts w:ascii="Times New Roman" w:hAnsi="Times New Roman" w:cs="Times New Roman"/>
                          <w:sz w:val="36"/>
                          <w:szCs w:val="36"/>
                          <w:lang w:val="uk-UA"/>
                        </w:rPr>
                        <w:t>Золотоніської районної ради</w:t>
                      </w:r>
                    </w:p>
                    <w:p w:rsidR="009F4E96" w:rsidRPr="009F4E96" w:rsidRDefault="009F4E96" w:rsidP="009F4E96">
                      <w:pPr>
                        <w:jc w:val="center"/>
                        <w:rPr>
                          <w:rFonts w:ascii="Times New Roman" w:hAnsi="Times New Roman" w:cs="Times New Roman"/>
                          <w:sz w:val="36"/>
                          <w:szCs w:val="36"/>
                        </w:rPr>
                      </w:pPr>
                      <w:r w:rsidRPr="009F4E96">
                        <w:rPr>
                          <w:rFonts w:ascii="Times New Roman" w:hAnsi="Times New Roman" w:cs="Times New Roman"/>
                          <w:sz w:val="36"/>
                          <w:szCs w:val="36"/>
                          <w:lang w:val="uk-UA"/>
                        </w:rPr>
                        <w:t>Черка</w:t>
                      </w:r>
                      <w:r w:rsidRPr="009F4E96">
                        <w:rPr>
                          <w:rFonts w:ascii="Times New Roman" w:hAnsi="Times New Roman" w:cs="Times New Roman"/>
                          <w:sz w:val="36"/>
                          <w:szCs w:val="36"/>
                        </w:rPr>
                        <w:t>ської області</w:t>
                      </w:r>
                    </w:p>
                    <w:p w:rsidR="009F4E96" w:rsidRDefault="009F4E96">
                      <w:pPr>
                        <w:jc w:val="right"/>
                        <w:rPr>
                          <w:smallCaps/>
                          <w:color w:val="404040" w:themeColor="text1" w:themeTint="BF"/>
                          <w:sz w:val="36"/>
                          <w:szCs w:val="36"/>
                        </w:rPr>
                      </w:pPr>
                    </w:p>
                  </w:txbxContent>
                </v:textbox>
                <w10:wrap type="square" anchorx="page" anchory="page"/>
              </v:shape>
            </w:pict>
          </w:r>
          <w:r w:rsidR="009F4E96" w:rsidRPr="004E597B">
            <w:rPr>
              <w:rFonts w:ascii="Times New Roman" w:hAnsi="Times New Roman" w:cs="Times New Roman"/>
              <w:sz w:val="36"/>
              <w:szCs w:val="36"/>
              <w:lang w:val="uk-UA"/>
            </w:rPr>
            <w:br w:type="page"/>
          </w:r>
        </w:p>
      </w:sdtContent>
    </w:sdt>
    <w:p w:rsidR="00320FC8" w:rsidRPr="004E597B" w:rsidRDefault="00320FC8" w:rsidP="00320FC8">
      <w:pPr>
        <w:rPr>
          <w:rFonts w:ascii="Times New Roman" w:hAnsi="Times New Roman" w:cs="Times New Roman"/>
          <w:b/>
          <w:sz w:val="28"/>
          <w:szCs w:val="28"/>
          <w:lang w:val="uk-UA"/>
        </w:rPr>
      </w:pPr>
      <w:r w:rsidRPr="004E597B">
        <w:rPr>
          <w:rFonts w:ascii="Times New Roman" w:hAnsi="Times New Roman" w:cs="Times New Roman"/>
          <w:b/>
          <w:sz w:val="28"/>
          <w:szCs w:val="28"/>
          <w:lang w:val="uk-UA"/>
        </w:rPr>
        <w:lastRenderedPageBreak/>
        <w:t xml:space="preserve">ЗАГАЛЬНІ ПОЛОЖЕННЯ </w:t>
      </w:r>
    </w:p>
    <w:p w:rsidR="00320FC8" w:rsidRPr="004E597B" w:rsidRDefault="00320FC8"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Плідна співпраця між усіма учасниками освітнього процесу ґрунтується на таких твердженнях: «Всі люди народжуються вільними і рівними у своїй гідності та правах. Вони наділені розумом і совістю і повинні діяти у відношенні один до одного в дусі братерства». </w:t>
      </w:r>
    </w:p>
    <w:p w:rsidR="00320FC8" w:rsidRPr="004E597B" w:rsidRDefault="00320FC8"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Загальна декларація прав людини, ст. 1 «Освіта повинна бути спрямована на повний розвиток людської особи і збільшення поваги до прав людини і основних свобод». Загальна декларація прав людини, ст. 26 п.2 «Найкраще забезпечення інтересів дитини має бути керівним принципом для тих, хто несе відповідальність за її освіту і навчання». Декларація прав дитини (ухвалена резолюцією 1386 (ХIV) Генеральної Асамблеї ООН від 20 листопада 1959 року)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Закон України «Про освіту» (№ 2145-VIII від 05.09.2017) Ми, вчителі, батьки і учні, виходимо з того, що:</w:t>
      </w:r>
    </w:p>
    <w:p w:rsidR="00320FC8" w:rsidRPr="004E597B" w:rsidRDefault="00320FC8"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Головним принципом співпраці всіх учасників освітнього процесу є принцип дитиноцентризму, тобто орієнтація на потреби учня.</w:t>
      </w:r>
    </w:p>
    <w:p w:rsidR="00320FC8" w:rsidRPr="004E597B" w:rsidRDefault="00320FC8"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Освітній процес ґрунтується на співпраці вчителів, батьків та учнів. Саме взаємодія в межах трикутника «учень-учитель</w:t>
      </w:r>
      <w:r w:rsidR="004E597B">
        <w:rPr>
          <w:rFonts w:ascii="Times New Roman" w:hAnsi="Times New Roman" w:cs="Times New Roman"/>
          <w:sz w:val="28"/>
          <w:szCs w:val="28"/>
          <w:lang w:val="uk-UA"/>
        </w:rPr>
        <w:t>-</w:t>
      </w:r>
      <w:r w:rsidRPr="004E597B">
        <w:rPr>
          <w:rFonts w:ascii="Times New Roman" w:hAnsi="Times New Roman" w:cs="Times New Roman"/>
          <w:sz w:val="28"/>
          <w:szCs w:val="28"/>
          <w:lang w:val="uk-UA"/>
        </w:rPr>
        <w:t>батьки» створює простір для сучасної ефективної освіти.</w:t>
      </w:r>
    </w:p>
    <w:p w:rsidR="00320FC8" w:rsidRPr="004E597B" w:rsidRDefault="00320FC8"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В основу співпраці між усіма учасниками освітнього процесу мають бути покладені принципи педагогіки партнерства як складової концепції </w:t>
      </w:r>
    </w:p>
    <w:p w:rsidR="00320FC8" w:rsidRPr="004E597B" w:rsidRDefault="00320FC8"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Нової української школи (НУШ): </w:t>
      </w:r>
    </w:p>
    <w:p w:rsidR="00320FC8" w:rsidRPr="004E597B" w:rsidRDefault="00320FC8"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повага до особистості; </w:t>
      </w:r>
    </w:p>
    <w:p w:rsidR="00320FC8" w:rsidRPr="004E597B" w:rsidRDefault="00320FC8"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доброзичливість і позитивне ставлення; </w:t>
      </w:r>
    </w:p>
    <w:p w:rsidR="00320FC8" w:rsidRPr="004E597B" w:rsidRDefault="00320FC8"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довіра у відносинах; </w:t>
      </w:r>
    </w:p>
    <w:p w:rsidR="00320FC8" w:rsidRPr="004E597B" w:rsidRDefault="00320FC8"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діалог – взаємодія – взаємоповага; </w:t>
      </w:r>
    </w:p>
    <w:p w:rsidR="00320FC8" w:rsidRPr="004E597B" w:rsidRDefault="00320FC8"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розподілене лідерство (проактивність, право вибору та відповідальність за нього, горизонтальність зв’язків);</w:t>
      </w:r>
    </w:p>
    <w:p w:rsidR="00320FC8" w:rsidRPr="004E597B" w:rsidRDefault="00320FC8"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принцип соціального партнерства (рівність сторін, добровільність прийняття зобов’язань, обов’язковість виконання домовленостей).</w:t>
      </w:r>
    </w:p>
    <w:p w:rsidR="00320FC8" w:rsidRPr="004E597B" w:rsidRDefault="00320FC8"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lastRenderedPageBreak/>
        <w:t xml:space="preserve"> - Взаємодія між усіма учасниками освітнього процесу ґрунтується на принципах рівноправності, толерантності, академічної доброчесності, неприпустимості булінгу та психологічного насилля. </w:t>
      </w:r>
    </w:p>
    <w:p w:rsidR="00320FC8" w:rsidRPr="004E597B" w:rsidRDefault="00320FC8"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Співпраця має відбуватись на засадах обов’язковості розгляду пропозицій сторін; пріоритету узгоджувальних процедур; прозорості, відкритості та гласності; обов’язковості дотримання досягнутих домовленостей; взаємної відповідальності сторін. </w:t>
      </w:r>
    </w:p>
    <w:p w:rsidR="00320FC8" w:rsidRPr="004E597B" w:rsidRDefault="00320FC8"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Усі учасники освітнього процесу, включно з неповнолітніми дітьми, відповідно до їхнього віку користуються правами і свободами, зазначеними в Конституції України.</w:t>
      </w:r>
    </w:p>
    <w:p w:rsidR="00320FC8" w:rsidRPr="004E597B" w:rsidRDefault="00320FC8"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Дії та поведінка всіх учасників освітнього процесу в шкільному просторі та поза ним ґрунтуються на повазі до прав людини, прав дитини та дотриманні чинного законодавства України.</w:t>
      </w:r>
    </w:p>
    <w:p w:rsidR="00320FC8" w:rsidRPr="004E597B" w:rsidRDefault="00320FC8" w:rsidP="009F4E96">
      <w:pPr>
        <w:jc w:val="both"/>
        <w:rPr>
          <w:rFonts w:ascii="Times New Roman" w:hAnsi="Times New Roman" w:cs="Times New Roman"/>
          <w:sz w:val="28"/>
          <w:szCs w:val="28"/>
          <w:lang w:val="uk-UA"/>
        </w:rPr>
      </w:pPr>
    </w:p>
    <w:p w:rsidR="00320FC8" w:rsidRPr="004E597B" w:rsidRDefault="00320FC8" w:rsidP="009F4E96">
      <w:pPr>
        <w:jc w:val="both"/>
        <w:rPr>
          <w:rFonts w:ascii="Times New Roman" w:hAnsi="Times New Roman" w:cs="Times New Roman"/>
          <w:b/>
          <w:sz w:val="28"/>
          <w:szCs w:val="28"/>
          <w:lang w:val="uk-UA"/>
        </w:rPr>
      </w:pPr>
      <w:r w:rsidRPr="004E597B">
        <w:rPr>
          <w:rFonts w:ascii="Times New Roman" w:hAnsi="Times New Roman" w:cs="Times New Roman"/>
          <w:b/>
          <w:sz w:val="28"/>
          <w:szCs w:val="28"/>
          <w:lang w:val="uk-UA"/>
        </w:rPr>
        <w:t xml:space="preserve">РОЗДІЛ 1. ПРАВИЛА ТА РЕГЛАМЕНТИ </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«Громадське самоврядування в закладі освіти - це право учасників</w:t>
      </w:r>
      <w:r w:rsidR="004E597B">
        <w:rPr>
          <w:rFonts w:ascii="Times New Roman" w:hAnsi="Times New Roman" w:cs="Times New Roman"/>
          <w:sz w:val="28"/>
          <w:szCs w:val="28"/>
          <w:lang w:val="uk-UA"/>
        </w:rPr>
        <w:t xml:space="preserve"> </w:t>
      </w:r>
      <w:r w:rsidRPr="004E597B">
        <w:rPr>
          <w:rFonts w:ascii="Times New Roman" w:hAnsi="Times New Roman" w:cs="Times New Roman"/>
          <w:sz w:val="28"/>
          <w:szCs w:val="28"/>
          <w:lang w:val="uk-UA"/>
        </w:rPr>
        <w:t xml:space="preserve">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 (Закон «Про освіту» № 2145-VIII від 05.09.2017, стаття 28) </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1.1 Структура та принципи роботи шкільного самоврядування Ми, учасники освітнього процесу, виходимо з того, що: Заклад освіти є осередком місцевої громади, метою існування якого є освіта та всебічний розвиток учнів (вихованців), а також осередком спілкування і співпраці для місцевої громади міста, району, села. Низка рішень в житті закладу, які не суперечать чинному законодавству, може ухвалюватися на засадах громадського самоврядування - Вищим колегіальним органом громадського самоврядування в закладі є Загальні збори, які скликаються за узгодженим графіком, але не рідше одного разу на рік та формуються з уповноважених представників усіх учасників освітнього процесу або, за наявності, їхніх органів самоврядування. Серед таких органів можуть бути органи самоврядування вчителів, батьків та учнів. Приміщення для роботи органів батьківського та учнівського самоврядування має надати адміністрація закладу. </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lastRenderedPageBreak/>
        <w:t xml:space="preserve">- Повноваження, принципи роботи, засади формування та напрями діяльності органів громадського самоврядування визначаються самою спільнотою закладу та чинним законодавством. </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Запорука плідної роботи громадського самоврядування в закладі – максимальна залученість всіх членів спільноти та ефективна комунікація між ними. Канали комунікації у закладі мають бути погоджені і зручними для всіх. Члени спільноти, які не мають можливості користуватися сайтом закладу та/або месенджерами і сторінками в соцмережах, мають бути забезпечені зручними та зрозумілими для них формами комунікації і зворотного зв’язку за допомогою дошок оголошень у закладі, скриньок, куди можна кидати записки з пропозиціями тощо. </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Показником дієвості громадського самоврядування в закладі є налагоджені механізми зворотного зв’язку: забезпечена можливість для обговорень, питань, петицій, голосувань, створення «банку пропозицій та ідей» тощо та урахування запитів і пропозицій в подальшій роботі. Визначити ключові напрями роботи та ефективність громадського самоврядування в закладі можна також за допомогою процедури самооцінки закладу (внутрішній аудит), що проводиться за рішенням органів шкільного самоврядування. Самооцінка ЗЗСО проводиться у вигляді опитування (анкетування) вчителів, батьків та учнів з подальшим коригуванням роботи шкільного самоврядування з урахуванням результатів опитування. </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1.2 Правила та регламенти </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Ми, учасники освітнього процесу, виходимо з того, що: </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Життя закладу має керуватися правилами, які визначені всіма, відомі і зрозумілі всім та прийнятні для всіх. Правила мають ґрунтуватись на загальнолюдських цінностях, принципах демократії і прозорості в ухваленні рішень, рівного доступ до всіх послуг, поваги до різноманіття культур.</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Заклад як спільнота може створити власні правила та документи внутрішнього розпорядку, що не суперечать чинному законодавству. Документами, які регулюють норми та правила поведінки і взаємодії всіх членів шкільної громади, можуть бути Етичний кодекс та/або Правила поведінки. Регуляційні документи мають бути публічними, всім відомими, загальнодоступними і сприйматися всіма учасниками освітнього процесу. </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Регуляційні документи розробляються за участі всіх учасників освітнього процесу та членів колективу закладу. Пропозиції акумулюються і обробляються за допомогою органів шкільного самоврядування або, за їхньої відсутності, за допомогою уповноважених осіб, потім узгоджуються та ухвалюються на Загальних зборах закладу. Змінювати регуляційні документи </w:t>
      </w:r>
      <w:r w:rsidRPr="004E597B">
        <w:rPr>
          <w:rFonts w:ascii="Times New Roman" w:hAnsi="Times New Roman" w:cs="Times New Roman"/>
          <w:sz w:val="28"/>
          <w:szCs w:val="28"/>
          <w:lang w:val="uk-UA"/>
        </w:rPr>
        <w:lastRenderedPageBreak/>
        <w:t>або їхні частини можна за потреби через винесення пропозицій змін на Загальні збори закладу та їхнього ухвалення.</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Види регуляційних документів та їхній зміст кожна спільнота закладу визначає самостійно. Серед питань, що відображені в регуляційних документах закладу, можуть бути такі: </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етичні норми та правила поведінки;</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регламенти: порядок доступу батьків до закладу, класів (груп), порядок індивідуального позакласного спілкування з вчителями (вихователями) та класними керівниками, форми проведення першого та останнього дзвоника, батьківських зборів, наявність або відсутність дрес-коду для учнів та інші.</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Невід’ємною частиною правил та регламентів закладу є порядок звернень і скарг у разі недотримання норм регуляційних документів та виникнення конфліктів, а також порядок їхнього розгляду та шляхи вирішення. </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Першим рівнем є звернення до вчителя (класного керівника, вихователя); якщо питання не вирішується, наступним рівнем є письмове звернення до адміністрації закладу. Наступною інстанцією для розгляду та вирішення проблеми можуть бути Загальні збори закладу та/або письмове звернення до засновника закладу освіти. В разі необхідності для вирішення конфліктів можна звернутись до освітнього омбудсмена та/або до суду. </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1.3 Принципи фінансування та співфінансування </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Ми, учасники освітнього процесу, виходимо з того, що:</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Фінансова діяльність спільноти закладу ґрунтується на принципах відкритості, зрозумілості і прозорості. Співучасть батьків у фінансових витратах закладу є добровільною та може бути спрямована переважно на цільові проєкти, що знайшли підтримку більшос</w:t>
      </w:r>
      <w:r w:rsidR="004E597B">
        <w:rPr>
          <w:rFonts w:ascii="Times New Roman" w:hAnsi="Times New Roman" w:cs="Times New Roman"/>
          <w:sz w:val="28"/>
          <w:szCs w:val="28"/>
          <w:lang w:val="uk-UA"/>
        </w:rPr>
        <w:t>ті</w:t>
      </w:r>
      <w:r w:rsidRPr="004E597B">
        <w:rPr>
          <w:rFonts w:ascii="Times New Roman" w:hAnsi="Times New Roman" w:cs="Times New Roman"/>
          <w:sz w:val="28"/>
          <w:szCs w:val="28"/>
          <w:lang w:val="uk-UA"/>
        </w:rPr>
        <w:t xml:space="preserve"> ЗЗСО спільноти. Державне фінансування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Всі члени спільноти закладу мають вільний доступ до інформації про бюджет закладу. Адміністрація закладу зобов’язана раз на рік оприлюднювати фінансовий звіт з надходженнями та видатками, в якому відображено: обсяг фінансування, передбачений на заклад в поточному році. - Річний кошторис є складовою плану розвитку закладу. Раз на рік директор проводить публічне звітування за планом роботи закладу, до якого входить і </w:t>
      </w:r>
      <w:r w:rsidRPr="004E597B">
        <w:rPr>
          <w:rFonts w:ascii="Times New Roman" w:hAnsi="Times New Roman" w:cs="Times New Roman"/>
          <w:sz w:val="28"/>
          <w:szCs w:val="28"/>
          <w:lang w:val="uk-UA"/>
        </w:rPr>
        <w:lastRenderedPageBreak/>
        <w:t>фінансове звітування, та презентує план розвитку закладу на наступний рік, а також очікувані фінансові потреби. - Якщо батьки вирішили співфінансувати проєкт, то таке співфінансування є добровільним. Гроші приймаються виключно в безготівковій формі та надходять на спецрахунок закладу. Якщо батьки вирішили передати закладу будь-які матеріальні цінності, вони мають бути взяті на облік за актом приймання передачі і визначена їхня балансова вартість.</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Питання щодо кошторису та фінансового звіту вирішуються через звернення до адміністрації закладу. Співфінансування силами батьків «Батьки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 (частина 4 ст. 24 проєкту Закону України «Про повну загальну середню освіту») - Співфінансування силами батьків здійснюється за принципами:</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Добровільності. Ніхто не може нікого примусити здавати гроші на будь-що.</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Конфіденційності. Без згоди людини ніхто не має права публічно оголошувати, взяла вона участь у співфінансуванні чи ні.</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Прозорої та системної звітності. </w:t>
      </w:r>
    </w:p>
    <w:p w:rsidR="0089471A"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Основою співфінансування силами батьків можуть стати цільові проєкти, гроші на які збираються за принципом відкритого оголошення. Проєкт може оголосити адміністрація закладу, вчитель (вихователь), батьки або учні. Проєкт виноситься на розгляд спільноти закладу та реалізується, якщо отримує належне фінансування на добровільних засадах. Кожен з членів батьківської спільноти самостійно вирішує, чи бажає фінансово підтримати проєкт і також самостійно визначає розмір своєї фінансової участі. Обов’язковою умовою такого співфінансування є оприлюднення переліку потреб та їхньої вартості.</w:t>
      </w:r>
    </w:p>
    <w:p w:rsidR="00320FC8" w:rsidRPr="004E597B" w:rsidRDefault="00320FC8"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Батьки мають можливості контролювати та перевіряти реальні потреби закладу в їхньому співфінансуванні. Наявність або відсутність грошей на рахунку закладу або засновника можна перевірити через запит на публічну інформацію до засновника та відкриті реєстри. Перевірити адекватність тендерних закупівель можна через сайт ProZorro.</w:t>
      </w:r>
    </w:p>
    <w:p w:rsidR="00320FC8" w:rsidRDefault="00320FC8" w:rsidP="009F4E96">
      <w:pPr>
        <w:jc w:val="both"/>
        <w:rPr>
          <w:rFonts w:ascii="Times New Roman" w:hAnsi="Times New Roman" w:cs="Times New Roman"/>
          <w:sz w:val="28"/>
          <w:szCs w:val="28"/>
          <w:lang w:val="uk-UA"/>
        </w:rPr>
      </w:pPr>
    </w:p>
    <w:p w:rsidR="004E597B" w:rsidRDefault="004E597B" w:rsidP="009F4E96">
      <w:pPr>
        <w:jc w:val="both"/>
        <w:rPr>
          <w:rFonts w:ascii="Times New Roman" w:hAnsi="Times New Roman" w:cs="Times New Roman"/>
          <w:sz w:val="28"/>
          <w:szCs w:val="28"/>
          <w:lang w:val="uk-UA"/>
        </w:rPr>
      </w:pPr>
    </w:p>
    <w:p w:rsidR="004E597B" w:rsidRDefault="004E597B" w:rsidP="009F4E96">
      <w:pPr>
        <w:jc w:val="both"/>
        <w:rPr>
          <w:rFonts w:ascii="Times New Roman" w:hAnsi="Times New Roman" w:cs="Times New Roman"/>
          <w:sz w:val="28"/>
          <w:szCs w:val="28"/>
          <w:lang w:val="uk-UA"/>
        </w:rPr>
      </w:pPr>
    </w:p>
    <w:p w:rsidR="004E597B" w:rsidRPr="004E597B" w:rsidRDefault="004E597B" w:rsidP="009F4E96">
      <w:pPr>
        <w:jc w:val="both"/>
        <w:rPr>
          <w:rFonts w:ascii="Times New Roman" w:hAnsi="Times New Roman" w:cs="Times New Roman"/>
          <w:sz w:val="28"/>
          <w:szCs w:val="28"/>
          <w:lang w:val="uk-UA"/>
        </w:rPr>
      </w:pPr>
    </w:p>
    <w:p w:rsidR="0089471A" w:rsidRPr="004E597B" w:rsidRDefault="0089471A" w:rsidP="009F4E96">
      <w:pPr>
        <w:jc w:val="both"/>
        <w:rPr>
          <w:rFonts w:ascii="Times New Roman" w:hAnsi="Times New Roman" w:cs="Times New Roman"/>
          <w:b/>
          <w:sz w:val="28"/>
          <w:szCs w:val="28"/>
          <w:lang w:val="uk-UA"/>
        </w:rPr>
      </w:pPr>
      <w:r w:rsidRPr="004E597B">
        <w:rPr>
          <w:rFonts w:ascii="Times New Roman" w:hAnsi="Times New Roman" w:cs="Times New Roman"/>
          <w:b/>
          <w:sz w:val="28"/>
          <w:szCs w:val="28"/>
          <w:lang w:val="uk-UA"/>
        </w:rPr>
        <w:lastRenderedPageBreak/>
        <w:t>РОЗДІЛ 2. ПІДВИЩЕННЯ ЕФЕКТИВНОСТІ ОСВІТНЬОГО ПРОЦЕСУ</w:t>
      </w:r>
    </w:p>
    <w:p w:rsidR="0089471A" w:rsidRPr="004E597B" w:rsidRDefault="0089471A"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Ми, учасники освітнього процесу, виходимо з того, що:</w:t>
      </w:r>
    </w:p>
    <w:p w:rsidR="0089471A" w:rsidRPr="004E597B" w:rsidRDefault="0089471A"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Освітній процес має бути спрямований на всебічний розвиток та подальшу успішну самореалізацію учня (вихованця) - як особистості, громадянина і фахівця.</w:t>
      </w:r>
    </w:p>
    <w:p w:rsidR="0089471A" w:rsidRPr="004E597B" w:rsidRDefault="0089471A"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«Педагогічні, науково-педагогічні та наукові працівники мають право на:</w:t>
      </w:r>
    </w:p>
    <w:p w:rsidR="0089471A" w:rsidRPr="004E597B" w:rsidRDefault="0089471A"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89471A" w:rsidRPr="004E597B" w:rsidRDefault="0089471A"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педагогічну ініціативу;</w:t>
      </w:r>
    </w:p>
    <w:p w:rsidR="0089471A" w:rsidRPr="004E597B" w:rsidRDefault="0089471A"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 (Частина 1 ст 54 Закону України «Про освіту»). Посилаючись на цю норму закону, вже сьогодні в межах чинного Держстандарту можливо:</w:t>
      </w:r>
    </w:p>
    <w:p w:rsidR="0089471A" w:rsidRPr="004E597B" w:rsidRDefault="0089471A"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відпрацьовувати механізми відповідальності, навичок комунікації та роботи в команді за допомогою навчання через проєкти;</w:t>
      </w:r>
    </w:p>
    <w:p w:rsidR="0089471A" w:rsidRPr="004E597B" w:rsidRDefault="0089471A"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подавати загальношкільні, класні або індивідуальні заявки на освітні, соціальні та культурні гранти; </w:t>
      </w:r>
    </w:p>
    <w:p w:rsidR="0089471A" w:rsidRPr="004E597B" w:rsidRDefault="0089471A"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у межах Типового робочого плану колективно обирати предмети варіативного складника освітньої програми з урахуванням запитів більшості або профорієнтаційних перспектив; </w:t>
      </w:r>
    </w:p>
    <w:p w:rsidR="0089471A" w:rsidRPr="004E597B" w:rsidRDefault="0089471A"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використовувати на уроках та під час підготовки до них онлайн</w:t>
      </w:r>
      <w:r w:rsidR="004E597B">
        <w:rPr>
          <w:rFonts w:ascii="Times New Roman" w:hAnsi="Times New Roman" w:cs="Times New Roman"/>
          <w:sz w:val="28"/>
          <w:szCs w:val="28"/>
          <w:lang w:val="uk-UA"/>
        </w:rPr>
        <w:t>-</w:t>
      </w:r>
      <w:r w:rsidRPr="004E597B">
        <w:rPr>
          <w:rFonts w:ascii="Times New Roman" w:hAnsi="Times New Roman" w:cs="Times New Roman"/>
          <w:sz w:val="28"/>
          <w:szCs w:val="28"/>
          <w:lang w:val="uk-UA"/>
        </w:rPr>
        <w:t xml:space="preserve">навчання; - встановити програми Батьківського контролю на мобільні пристрої учнів з метою їх раціонального використання; </w:t>
      </w:r>
    </w:p>
    <w:p w:rsidR="0089471A" w:rsidRPr="004E597B" w:rsidRDefault="0089471A"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залучати батьків до організації майстер-класів та лекцій про різні спеціальності, а також екскурсій на виробництво, в офіси тощо;</w:t>
      </w:r>
    </w:p>
    <w:p w:rsidR="0089471A" w:rsidRPr="004E597B" w:rsidRDefault="0089471A"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шукати можливості для отримання якомога ширшої інформації про сучасні професії та соціальні компетентності.</w:t>
      </w:r>
    </w:p>
    <w:p w:rsidR="0089471A"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Важливою умовою ефективності освітнього процесу с неупереджене, прозоре та зрозуміле оцінювання. Оцінювання навчальних досягнень учнів є неупередженим. Критерії оцінювання усних та письмових відповідей, контрольних, самостійних робіт, рефератів, проєктів тощо є прозорими, справедливими та зрозумілими для всіх. Наявність відкритої, прозорої і зрозумілої для здобувачів освіти системи оцінювання їхніх навчальних </w:t>
      </w:r>
      <w:r w:rsidRPr="004E597B">
        <w:rPr>
          <w:rFonts w:ascii="Times New Roman" w:hAnsi="Times New Roman" w:cs="Times New Roman"/>
          <w:sz w:val="28"/>
          <w:szCs w:val="28"/>
          <w:lang w:val="uk-UA"/>
        </w:rPr>
        <w:lastRenderedPageBreak/>
        <w:t xml:space="preserve">досягнень сприяє мотивації учнів до навчальної діяльності та реалізації компетентнісного підходу навчання. Позаурочна діяльність </w:t>
      </w:r>
    </w:p>
    <w:p w:rsidR="0089471A"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w:t>
      </w:r>
      <w:r w:rsidRPr="004E597B">
        <w:rPr>
          <w:rFonts w:ascii="Times New Roman" w:hAnsi="Times New Roman" w:cs="Times New Roman"/>
          <w:sz w:val="28"/>
          <w:szCs w:val="28"/>
          <w:u w:val="single"/>
          <w:lang w:val="uk-UA"/>
        </w:rPr>
        <w:t>Позаурочна діяльність</w:t>
      </w:r>
      <w:r w:rsidRPr="004E597B">
        <w:rPr>
          <w:rFonts w:ascii="Times New Roman" w:hAnsi="Times New Roman" w:cs="Times New Roman"/>
          <w:sz w:val="28"/>
          <w:szCs w:val="28"/>
          <w:lang w:val="uk-UA"/>
        </w:rPr>
        <w:t xml:space="preserve"> має бути спрямована на всебічний розвиток учнів, зокрема емоційного інтелекту, ініціативності та творчості. Участь у позаурочній діяльності є добровільною. Кожна дитина має право на свій особистий простір. </w:t>
      </w:r>
    </w:p>
    <w:p w:rsidR="0089471A"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Всі учні можуть спробувати себе у музичних, мистецьких або сценічних видах діяльності, які не передбачають конкуренції та екзаменів, або в творчих видах діяльності, які передбачають виправдану та конструктивну конкуренцію. Учні можуть придумувати власні творчі конкурси та ігри без залучення дорослих. Форма і зміст таких заходів обираються та плануються спільно з учнями. Головним критерієм участі в заході є бажання учня.</w:t>
      </w:r>
    </w:p>
    <w:p w:rsidR="0089471A"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Позаурочна діяльність членів спільноти ЗЗСО спрямована на налагодження та укріплення партнерських зв'язків між членами спільноти: батьками, вчителями та дітьми. Вітається і заохочується будь-яка спільна діяльність батьків і дітей, батьків і вчителів, вчителів і дітей та усіх разом: наставництво старшокласників над учнями молодших класів (вихованцями ЗДО), «школа для батьків» під проводом вчителів або адміністрації закладу, гуртки, лекції та інша освітня активність для вчителів та батьків, спільне проведення дозвілля, екскурсії тощо.</w:t>
      </w:r>
    </w:p>
    <w:p w:rsidR="0089471A"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У позаурочний час учні можуть відвідувати різні гуртки та брати участь в олімпіадах з навчальних предметів; це має здійснюватись за бажанням учня. Вчитель, який запропонував учню взяти участь в олімпіаді, повинен, у разі бажання учня, допомогти йому підготуватися до олімпіади. Успішна участь в олімпіадах не є обов’язком учнів; будь-який результат на олімпіаді або відмова від участі в ній не можуть бути причиною засудження чи покарання з боку вчителя або адміністрації закладу. </w:t>
      </w:r>
    </w:p>
    <w:p w:rsidR="0089471A"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Запорукою добровільної участі в позаурочній діяльності є її відкрита програма та наявність плану роботи на рік. Графік загальношкільних учнівських заходів обговорюється та оголошується заздалегідь на кожен семестр. В кінці кожного року учні та батьки можуть вносити свої пропозиції на наступний рік та брати участь у складанні перспективного плану.</w:t>
      </w:r>
    </w:p>
    <w:p w:rsidR="00320FC8"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Механізмом перевірки ефективності позаурочної діяльності в закладі може бути процедура самооцінки закладу (внутрішній аудит), що проводиться за допомогою опитування (анкетування) вчителів (вихователів), батьків та учнів з подальшим коригуванням роботи з урахуванням результатів анкетування.</w:t>
      </w:r>
    </w:p>
    <w:p w:rsidR="0089471A" w:rsidRPr="004E597B" w:rsidRDefault="0089471A" w:rsidP="009F4E96">
      <w:pPr>
        <w:ind w:firstLine="708"/>
        <w:jc w:val="both"/>
        <w:rPr>
          <w:rFonts w:ascii="Times New Roman" w:hAnsi="Times New Roman" w:cs="Times New Roman"/>
          <w:sz w:val="28"/>
          <w:szCs w:val="28"/>
          <w:lang w:val="uk-UA"/>
        </w:rPr>
      </w:pPr>
    </w:p>
    <w:p w:rsidR="0089471A" w:rsidRPr="004E597B" w:rsidRDefault="0089471A" w:rsidP="009F4E96">
      <w:pPr>
        <w:jc w:val="both"/>
        <w:rPr>
          <w:rFonts w:ascii="Times New Roman" w:hAnsi="Times New Roman" w:cs="Times New Roman"/>
          <w:b/>
          <w:sz w:val="28"/>
          <w:szCs w:val="28"/>
          <w:lang w:val="uk-UA"/>
        </w:rPr>
      </w:pPr>
      <w:r w:rsidRPr="004E597B">
        <w:rPr>
          <w:rFonts w:ascii="Times New Roman" w:hAnsi="Times New Roman" w:cs="Times New Roman"/>
          <w:b/>
          <w:sz w:val="28"/>
          <w:szCs w:val="28"/>
          <w:lang w:val="uk-UA"/>
        </w:rPr>
        <w:t xml:space="preserve">РОЗДІЛ 3. БЕЗПЕКА В ЗАКЛАДІ </w:t>
      </w:r>
    </w:p>
    <w:p w:rsidR="0089471A"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Ми, учасники освітнього процесу, виходимо з того, що: </w:t>
      </w:r>
    </w:p>
    <w:p w:rsidR="0089471A"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Заклад освіти має бути безпечним середовищем для всіх учасників освітнього процесу — усі учасники дбають, щоб воно було таким для кожного. Безпечне середовище складається як з фізичної, так і з психологічної безпеки. </w:t>
      </w:r>
    </w:p>
    <w:p w:rsidR="0089471A"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3.1 Безпечне та комфортне психосоціальне середовище </w:t>
      </w:r>
    </w:p>
    <w:p w:rsidR="005519D6"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Правила та регламенти взаємодії учасників освітнього процесу мають передбачати комфортне психологічне середовище для всіх і кожного. Всі учасники освітнього процесу підтримують дружню, заохочувальну і комфортну атмосферу в закладі та в освітньому просторі, ставляться один до одного з повагою.</w:t>
      </w:r>
    </w:p>
    <w:p w:rsidR="005519D6"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В разі потреби в закладі має бути забезпечено надання психологічних консультацій та психосоціальної підтримки для учнів. Необхідне виділення окремого кабінету для роботи практичного психолога та організація умов для подання анонімних і непублічних звернень та скарг – наприклад, окрема скринька для листів. </w:t>
      </w:r>
    </w:p>
    <w:p w:rsidR="005519D6"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Інструментом вимірювання рівня психосоціального комфорту в закладі може стати анкетування всіх учасників освітнього процесу (внутрішній аудит).</w:t>
      </w:r>
    </w:p>
    <w:p w:rsidR="005519D6"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Проблеми з порушенням правил дружності та взаємоповаги в закладі вирішуються на рівні адміністрації закладу; наступною інстанцією можуть бути Загальні збори закладу. В разі необхідності для вирішення конфліктів можна звернутись до правоохоронних органів та/або освітнього омбудсмена. - Порядок реагування на прояви психологічного насильства та булінг передбачено в низці законів України.</w:t>
      </w:r>
    </w:p>
    <w:p w:rsidR="005519D6"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3.2 Сприятливе фізичине середовище</w:t>
      </w:r>
    </w:p>
    <w:p w:rsidR="005519D6"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Задоволення в шкільному середовищі на належному рівні основних потреб людини (зокрема і фізіологічних, соціальних та потреб в безпеці) є обов’язковим елементом освітнього процесу. Серед основних потреб можна виділити такі: </w:t>
      </w:r>
    </w:p>
    <w:p w:rsidR="005519D6"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Вільний доступ до свіжого повітря. Заклад має забезпечити можливість прогулянок дітей на подвір’ї під час перерв та наявність свіжого повітря в класах (групах) під час занять, створення благоустрою території </w:t>
      </w:r>
      <w:r w:rsidRPr="004E597B">
        <w:rPr>
          <w:rFonts w:ascii="Times New Roman" w:hAnsi="Times New Roman" w:cs="Times New Roman"/>
          <w:sz w:val="28"/>
          <w:szCs w:val="28"/>
          <w:lang w:val="uk-UA"/>
        </w:rPr>
        <w:lastRenderedPageBreak/>
        <w:t>(освітлення, встановлення лавочок відпочинку, оновлення майданчиків). - Вільний доступ до питної води.</w:t>
      </w:r>
    </w:p>
    <w:p w:rsidR="005519D6"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Вільний доступ до туалету. Шкільні туалети мають відповідати потребам людини в повазі до її гідності та гігієнічним нормам.</w:t>
      </w:r>
    </w:p>
    <w:p w:rsidR="005519D6"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Доступну якісну їжу. В закладі має бути організовано гаряче харчування. Чергові учні та учителі контролюють поведінку учнів у їдальні.</w:t>
      </w:r>
    </w:p>
    <w:p w:rsidR="005519D6"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Забезпечення надання домедичної допомоги в разі потреби. Прямі норми щодо необхідності задоволення перелічених та інших потреб передбачені низкою підзаконних актів та регуляційних документів. </w:t>
      </w:r>
    </w:p>
    <w:p w:rsidR="0089471A" w:rsidRPr="004E597B" w:rsidRDefault="0089471A" w:rsidP="009F4E96">
      <w:pPr>
        <w:ind w:firstLine="708"/>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Порушення цих норм веде до адміністративного покарання в межах чинного законодавства.</w:t>
      </w:r>
    </w:p>
    <w:p w:rsidR="009F4E96" w:rsidRPr="004E597B" w:rsidRDefault="009F4E96" w:rsidP="009F4E96">
      <w:pPr>
        <w:jc w:val="both"/>
        <w:rPr>
          <w:rFonts w:ascii="Times New Roman" w:hAnsi="Times New Roman" w:cs="Times New Roman"/>
          <w:b/>
          <w:sz w:val="28"/>
          <w:szCs w:val="28"/>
          <w:lang w:val="uk-UA"/>
        </w:rPr>
      </w:pPr>
    </w:p>
    <w:p w:rsidR="005519D6" w:rsidRPr="004E597B" w:rsidRDefault="005519D6" w:rsidP="009F4E96">
      <w:pPr>
        <w:jc w:val="both"/>
        <w:rPr>
          <w:rFonts w:ascii="Times New Roman" w:hAnsi="Times New Roman" w:cs="Times New Roman"/>
          <w:b/>
          <w:sz w:val="28"/>
          <w:szCs w:val="28"/>
          <w:lang w:val="uk-UA"/>
        </w:rPr>
      </w:pPr>
      <w:r w:rsidRPr="004E597B">
        <w:rPr>
          <w:rFonts w:ascii="Times New Roman" w:hAnsi="Times New Roman" w:cs="Times New Roman"/>
          <w:b/>
          <w:sz w:val="28"/>
          <w:szCs w:val="28"/>
          <w:lang w:val="uk-UA"/>
        </w:rPr>
        <w:t>СТОРОНИ ПОГОДИЛИСЬ ПРО НАСТУПНЕ:</w:t>
      </w:r>
    </w:p>
    <w:p w:rsidR="005519D6" w:rsidRPr="004E597B" w:rsidRDefault="005519D6"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Організаційні основи взаємодії Сторін </w:t>
      </w:r>
    </w:p>
    <w:p w:rsidR="005519D6" w:rsidRPr="004E597B" w:rsidRDefault="005519D6"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1. З метою реалізації положень цього Меморандуму проводитимуться робочі наради за участі представників трьох Сторін. </w:t>
      </w:r>
    </w:p>
    <w:p w:rsidR="005519D6" w:rsidRPr="004E597B" w:rsidRDefault="005519D6"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2. Цей Меморандум не накладає ніяких фінансових чи майнових зобов’язань на жодну із Сторін. Умови співпраці Сторони зобов’язуються:</w:t>
      </w:r>
    </w:p>
    <w:p w:rsidR="005519D6" w:rsidRPr="004E597B" w:rsidRDefault="005519D6"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поважати інтереси і права один одного, неухильно дотримуватися обов’язків в рамках Конституції України, чинних Законів України, міжнародних нормативно-правових документів, що регламентують права й обов’язки дітей, Статуту закладу освіти, Положення «Про академічну</w:t>
      </w:r>
      <w:r w:rsidR="004E597B">
        <w:rPr>
          <w:rFonts w:ascii="Times New Roman" w:hAnsi="Times New Roman" w:cs="Times New Roman"/>
          <w:sz w:val="28"/>
          <w:szCs w:val="28"/>
          <w:lang w:val="uk-UA"/>
        </w:rPr>
        <w:t xml:space="preserve"> </w:t>
      </w:r>
      <w:r w:rsidRPr="004E597B">
        <w:rPr>
          <w:rFonts w:ascii="Times New Roman" w:hAnsi="Times New Roman" w:cs="Times New Roman"/>
          <w:sz w:val="28"/>
          <w:szCs w:val="28"/>
          <w:lang w:val="uk-UA"/>
        </w:rPr>
        <w:t>доброчесність»;</w:t>
      </w:r>
    </w:p>
    <w:p w:rsidR="005519D6" w:rsidRPr="004E597B" w:rsidRDefault="005519D6"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визнавати одне одного як партнерів в організації освітнього процесу, позашкільного та громадського життя, дозвілля й оздоровлення учнів, фінансовій, соціальній, інформаційній підтримці закладу освіти;</w:t>
      </w:r>
    </w:p>
    <w:p w:rsidR="005519D6" w:rsidRPr="004E597B" w:rsidRDefault="005519D6"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створювати сприятливого середовища для здобуття якісної освіти кожним учнем закладу освіти; </w:t>
      </w:r>
    </w:p>
    <w:p w:rsidR="005519D6" w:rsidRPr="004E597B" w:rsidRDefault="005519D6"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забезпечувати активну участь сторін у виконанні плану роботи закладу освіти, ініціювати та підтримувати всі форми співпраці педагогів, учнів, батьків; </w:t>
      </w:r>
    </w:p>
    <w:p w:rsidR="005519D6" w:rsidRPr="004E597B" w:rsidRDefault="005519D6"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сприяти створенню безпечних для життя та здоров’я психічно комфортних умов учням, батькам, вчителям у навчанні, вихованні й педагогічній діяльності; виявляти та піддавати критиці будь-які прояви приниження </w:t>
      </w:r>
      <w:r w:rsidRPr="004E597B">
        <w:rPr>
          <w:rFonts w:ascii="Times New Roman" w:hAnsi="Times New Roman" w:cs="Times New Roman"/>
          <w:sz w:val="28"/>
          <w:szCs w:val="28"/>
          <w:lang w:val="uk-UA"/>
        </w:rPr>
        <w:lastRenderedPageBreak/>
        <w:t>гідності, утиску, відмови у задоволенні законних вимог учасників освітнього процесу; вимагати вирішення конфлікту у законний спосіб;</w:t>
      </w:r>
    </w:p>
    <w:p w:rsidR="005519D6" w:rsidRPr="004E597B" w:rsidRDefault="005519D6"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 будь-яке рішення, що стосується всіх або одного з партнерів і має вплив на їхні інтереси, приймати тільки шляхом взаємних консультацій, переговорів та узгоджень; - постійно інформувати сторони про свою діяльність, про прийняті рішення та їх наслідки. Сторони домовляються: </w:t>
      </w:r>
    </w:p>
    <w:p w:rsidR="005519D6" w:rsidRPr="004E597B" w:rsidRDefault="005519D6"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спільно планувати роботу закладу освіти на навчальний рік; </w:t>
      </w:r>
    </w:p>
    <w:p w:rsidR="005519D6" w:rsidRPr="004E597B" w:rsidRDefault="005519D6"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змінювати і доповнювати умови угоди тільки за спільною згодою сторін; </w:t>
      </w:r>
    </w:p>
    <w:p w:rsidR="005519D6" w:rsidRPr="004E597B" w:rsidRDefault="005519D6"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Прикінцеві положення </w:t>
      </w:r>
    </w:p>
    <w:p w:rsidR="005519D6" w:rsidRPr="004E597B" w:rsidRDefault="005519D6"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1. Контроль за виконанням цього Меморандуму проводиться сторонами, що його підписали.</w:t>
      </w:r>
    </w:p>
    <w:p w:rsidR="005519D6" w:rsidRPr="004E597B" w:rsidRDefault="005519D6" w:rsidP="009F4E96">
      <w:pPr>
        <w:jc w:val="both"/>
        <w:rPr>
          <w:rFonts w:ascii="Times New Roman" w:hAnsi="Times New Roman" w:cs="Times New Roman"/>
          <w:b/>
          <w:sz w:val="28"/>
          <w:szCs w:val="28"/>
          <w:lang w:val="uk-UA"/>
        </w:rPr>
      </w:pPr>
      <w:r w:rsidRPr="004E597B">
        <w:rPr>
          <w:rFonts w:ascii="Times New Roman" w:hAnsi="Times New Roman" w:cs="Times New Roman"/>
          <w:sz w:val="28"/>
          <w:szCs w:val="28"/>
          <w:lang w:val="uk-UA"/>
        </w:rPr>
        <w:t xml:space="preserve"> 2. </w:t>
      </w:r>
      <w:r w:rsidRPr="004E597B">
        <w:rPr>
          <w:rFonts w:ascii="Times New Roman" w:hAnsi="Times New Roman" w:cs="Times New Roman"/>
          <w:sz w:val="28"/>
          <w:szCs w:val="28"/>
          <w:u w:val="single"/>
          <w:lang w:val="uk-UA"/>
        </w:rPr>
        <w:t xml:space="preserve">Цей Меморандум діятиме з моменту його підписання Сторонами </w:t>
      </w:r>
      <w:r w:rsidRPr="004E597B">
        <w:rPr>
          <w:rFonts w:ascii="Times New Roman" w:hAnsi="Times New Roman" w:cs="Times New Roman"/>
          <w:b/>
          <w:sz w:val="28"/>
          <w:szCs w:val="28"/>
          <w:u w:val="single"/>
          <w:lang w:val="uk-UA"/>
        </w:rPr>
        <w:t>до 01 січня 2024 року</w:t>
      </w:r>
    </w:p>
    <w:p w:rsidR="005519D6" w:rsidRPr="004E597B" w:rsidRDefault="005519D6"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3. Сторони забезпечать максимальну прозорість та відкритість своїх відносин у рамках реалізації положень цього Меморандуму. При цьому Сторони повинні докладати всіх зусиль для захисту інформації, що носить конфіденційний характер та ідентифікована будь-якою із Сторін як така, від розголошення будь</w:t>
      </w:r>
      <w:r w:rsidR="004E597B">
        <w:rPr>
          <w:rFonts w:ascii="Times New Roman" w:hAnsi="Times New Roman" w:cs="Times New Roman"/>
          <w:sz w:val="28"/>
          <w:szCs w:val="28"/>
          <w:lang w:val="uk-UA"/>
        </w:rPr>
        <w:t>-</w:t>
      </w:r>
      <w:r w:rsidRPr="004E597B">
        <w:rPr>
          <w:rFonts w:ascii="Times New Roman" w:hAnsi="Times New Roman" w:cs="Times New Roman"/>
          <w:sz w:val="28"/>
          <w:szCs w:val="28"/>
          <w:lang w:val="uk-UA"/>
        </w:rPr>
        <w:t>яким третім особам.</w:t>
      </w:r>
    </w:p>
    <w:p w:rsidR="005519D6" w:rsidRPr="004E597B" w:rsidRDefault="005519D6" w:rsidP="009F4E96">
      <w:pPr>
        <w:jc w:val="both"/>
        <w:rPr>
          <w:rFonts w:ascii="Times New Roman" w:hAnsi="Times New Roman" w:cs="Times New Roman"/>
          <w:sz w:val="28"/>
          <w:szCs w:val="28"/>
          <w:lang w:val="uk-UA"/>
        </w:rPr>
      </w:pPr>
      <w:r w:rsidRPr="004E597B">
        <w:rPr>
          <w:rFonts w:ascii="Times New Roman" w:hAnsi="Times New Roman" w:cs="Times New Roman"/>
          <w:sz w:val="28"/>
          <w:szCs w:val="28"/>
          <w:lang w:val="uk-UA"/>
        </w:rPr>
        <w:t xml:space="preserve"> 4. Будь-які зміни та доповнення до цього Меморандуму вносяться за погодженням Сторін, викладаються в окремому документі та підписуються уповноваженими представниками Сторін. </w:t>
      </w:r>
    </w:p>
    <w:p w:rsidR="00320FC8" w:rsidRPr="004E597B" w:rsidRDefault="00945AE3" w:rsidP="009F4E96">
      <w:pPr>
        <w:jc w:val="both"/>
        <w:rPr>
          <w:rFonts w:ascii="Times New Roman" w:hAnsi="Times New Roman" w:cs="Times New Roman"/>
          <w:sz w:val="28"/>
          <w:szCs w:val="28"/>
          <w:lang w:val="uk-UA"/>
        </w:rPr>
      </w:pPr>
      <w:r>
        <w:rPr>
          <w:rFonts w:ascii="Times New Roman" w:hAnsi="Times New Roman" w:cs="Times New Roman"/>
          <w:sz w:val="28"/>
          <w:szCs w:val="28"/>
          <w:lang w:val="uk-UA"/>
        </w:rPr>
        <w:t>5. Цей Меморандум укладено на 10</w:t>
      </w:r>
      <w:r w:rsidR="005519D6" w:rsidRPr="004E597B">
        <w:rPr>
          <w:rFonts w:ascii="Times New Roman" w:hAnsi="Times New Roman" w:cs="Times New Roman"/>
          <w:sz w:val="28"/>
          <w:szCs w:val="28"/>
          <w:lang w:val="uk-UA"/>
        </w:rPr>
        <w:t xml:space="preserve"> аркушах у трьох примірниках, кожен з яких має однакову силу і зберігається у сторін.</w:t>
      </w:r>
    </w:p>
    <w:p w:rsidR="009F4E96" w:rsidRPr="004E597B" w:rsidRDefault="009F4E96" w:rsidP="009F4E96">
      <w:pPr>
        <w:jc w:val="both"/>
        <w:rPr>
          <w:rFonts w:ascii="Times New Roman" w:hAnsi="Times New Roman" w:cs="Times New Roman"/>
          <w:sz w:val="32"/>
          <w:szCs w:val="32"/>
          <w:lang w:val="uk-UA"/>
        </w:rPr>
      </w:pPr>
    </w:p>
    <w:p w:rsidR="005519D6" w:rsidRPr="004E597B" w:rsidRDefault="005519D6" w:rsidP="009F4E96">
      <w:pPr>
        <w:jc w:val="both"/>
        <w:rPr>
          <w:rFonts w:ascii="Times New Roman" w:hAnsi="Times New Roman" w:cs="Times New Roman"/>
          <w:sz w:val="32"/>
          <w:szCs w:val="32"/>
          <w:lang w:val="uk-UA"/>
        </w:rPr>
      </w:pPr>
      <w:r w:rsidRPr="004E597B">
        <w:rPr>
          <w:rFonts w:ascii="Times New Roman" w:hAnsi="Times New Roman" w:cs="Times New Roman"/>
          <w:sz w:val="32"/>
          <w:szCs w:val="32"/>
          <w:lang w:val="uk-UA"/>
        </w:rPr>
        <w:t>Директор ____</w:t>
      </w:r>
      <w:r w:rsidRPr="004E597B">
        <w:rPr>
          <w:rFonts w:ascii="Times New Roman" w:hAnsi="Times New Roman" w:cs="Times New Roman"/>
          <w:sz w:val="32"/>
          <w:szCs w:val="32"/>
          <w:lang w:val="uk-UA"/>
        </w:rPr>
        <w:softHyphen/>
      </w:r>
      <w:r w:rsidRPr="004E597B">
        <w:rPr>
          <w:rFonts w:ascii="Times New Roman" w:hAnsi="Times New Roman" w:cs="Times New Roman"/>
          <w:sz w:val="32"/>
          <w:szCs w:val="32"/>
          <w:lang w:val="uk-UA"/>
        </w:rPr>
        <w:softHyphen/>
      </w:r>
      <w:r w:rsidRPr="004E597B">
        <w:rPr>
          <w:rFonts w:ascii="Times New Roman" w:hAnsi="Times New Roman" w:cs="Times New Roman"/>
          <w:sz w:val="32"/>
          <w:szCs w:val="32"/>
          <w:lang w:val="uk-UA"/>
        </w:rPr>
        <w:softHyphen/>
      </w:r>
      <w:r w:rsidRPr="004E597B">
        <w:rPr>
          <w:rFonts w:ascii="Times New Roman" w:hAnsi="Times New Roman" w:cs="Times New Roman"/>
          <w:sz w:val="32"/>
          <w:szCs w:val="32"/>
          <w:lang w:val="uk-UA"/>
        </w:rPr>
        <w:softHyphen/>
        <w:t xml:space="preserve">_____ </w:t>
      </w:r>
      <w:r w:rsidR="004E597B">
        <w:rPr>
          <w:rFonts w:ascii="Times New Roman" w:hAnsi="Times New Roman" w:cs="Times New Roman"/>
          <w:sz w:val="32"/>
          <w:szCs w:val="32"/>
          <w:lang w:val="uk-UA"/>
        </w:rPr>
        <w:t>О.В. Денисенко</w:t>
      </w:r>
      <w:r w:rsidRPr="004E597B">
        <w:rPr>
          <w:rFonts w:ascii="Times New Roman" w:hAnsi="Times New Roman" w:cs="Times New Roman"/>
          <w:sz w:val="32"/>
          <w:szCs w:val="32"/>
          <w:lang w:val="uk-UA"/>
        </w:rPr>
        <w:t xml:space="preserve">            _____________ </w:t>
      </w:r>
      <w:r w:rsidR="00517741">
        <w:rPr>
          <w:rFonts w:ascii="Times New Roman" w:hAnsi="Times New Roman" w:cs="Times New Roman"/>
          <w:sz w:val="32"/>
          <w:szCs w:val="32"/>
          <w:lang w:val="uk-UA"/>
        </w:rPr>
        <w:t>2020</w:t>
      </w:r>
      <w:r w:rsidRPr="004E597B">
        <w:rPr>
          <w:rFonts w:ascii="Times New Roman" w:hAnsi="Times New Roman" w:cs="Times New Roman"/>
          <w:sz w:val="32"/>
          <w:szCs w:val="32"/>
          <w:lang w:val="uk-UA"/>
        </w:rPr>
        <w:t xml:space="preserve"> р. </w:t>
      </w:r>
    </w:p>
    <w:p w:rsidR="009F4E96" w:rsidRPr="004E597B" w:rsidRDefault="009F4E96" w:rsidP="009F4E96">
      <w:pPr>
        <w:jc w:val="both"/>
        <w:rPr>
          <w:rFonts w:ascii="Times New Roman" w:hAnsi="Times New Roman" w:cs="Times New Roman"/>
          <w:sz w:val="32"/>
          <w:szCs w:val="32"/>
          <w:lang w:val="uk-UA"/>
        </w:rPr>
      </w:pPr>
    </w:p>
    <w:p w:rsidR="005519D6" w:rsidRPr="004E597B" w:rsidRDefault="005519D6" w:rsidP="009F4E96">
      <w:pPr>
        <w:jc w:val="both"/>
        <w:rPr>
          <w:rFonts w:ascii="Times New Roman" w:hAnsi="Times New Roman" w:cs="Times New Roman"/>
          <w:sz w:val="32"/>
          <w:szCs w:val="32"/>
          <w:lang w:val="uk-UA"/>
        </w:rPr>
      </w:pPr>
      <w:r w:rsidRPr="004E597B">
        <w:rPr>
          <w:rFonts w:ascii="Times New Roman" w:hAnsi="Times New Roman" w:cs="Times New Roman"/>
          <w:sz w:val="32"/>
          <w:szCs w:val="32"/>
          <w:lang w:val="uk-UA"/>
        </w:rPr>
        <w:t xml:space="preserve">Представник батьківської громадськості ______ </w:t>
      </w:r>
      <w:r w:rsidR="004E597B">
        <w:rPr>
          <w:rFonts w:ascii="Times New Roman" w:hAnsi="Times New Roman" w:cs="Times New Roman"/>
          <w:sz w:val="32"/>
          <w:szCs w:val="32"/>
          <w:lang w:val="uk-UA"/>
        </w:rPr>
        <w:t>С.М.Гурич</w:t>
      </w:r>
      <w:r w:rsidRPr="004E597B">
        <w:rPr>
          <w:rFonts w:ascii="Times New Roman" w:hAnsi="Times New Roman" w:cs="Times New Roman"/>
          <w:sz w:val="32"/>
          <w:szCs w:val="32"/>
          <w:lang w:val="uk-UA"/>
        </w:rPr>
        <w:t xml:space="preserve">  </w:t>
      </w:r>
    </w:p>
    <w:p w:rsidR="005519D6" w:rsidRPr="004E597B" w:rsidRDefault="005519D6" w:rsidP="009F4E96">
      <w:pPr>
        <w:jc w:val="right"/>
        <w:rPr>
          <w:rFonts w:ascii="Times New Roman" w:hAnsi="Times New Roman" w:cs="Times New Roman"/>
          <w:sz w:val="32"/>
          <w:szCs w:val="32"/>
          <w:lang w:val="uk-UA"/>
        </w:rPr>
      </w:pPr>
      <w:r w:rsidRPr="004E597B">
        <w:rPr>
          <w:rFonts w:ascii="Times New Roman" w:hAnsi="Times New Roman" w:cs="Times New Roman"/>
          <w:sz w:val="32"/>
          <w:szCs w:val="32"/>
          <w:lang w:val="uk-UA"/>
        </w:rPr>
        <w:t>_____________</w:t>
      </w:r>
      <w:r w:rsidR="00517741">
        <w:rPr>
          <w:rFonts w:ascii="Times New Roman" w:hAnsi="Times New Roman" w:cs="Times New Roman"/>
          <w:sz w:val="32"/>
          <w:szCs w:val="32"/>
          <w:lang w:val="uk-UA"/>
        </w:rPr>
        <w:t xml:space="preserve"> 2020</w:t>
      </w:r>
      <w:r w:rsidRPr="004E597B">
        <w:rPr>
          <w:rFonts w:ascii="Times New Roman" w:hAnsi="Times New Roman" w:cs="Times New Roman"/>
          <w:sz w:val="32"/>
          <w:szCs w:val="32"/>
          <w:lang w:val="uk-UA"/>
        </w:rPr>
        <w:t xml:space="preserve"> р.</w:t>
      </w:r>
    </w:p>
    <w:p w:rsidR="005519D6" w:rsidRPr="004E597B" w:rsidRDefault="004E597B" w:rsidP="009F4E96">
      <w:pPr>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Представник від учнів ___Мулявська Олександра </w:t>
      </w:r>
      <w:r w:rsidR="005519D6" w:rsidRPr="004E597B">
        <w:rPr>
          <w:rFonts w:ascii="Times New Roman" w:hAnsi="Times New Roman" w:cs="Times New Roman"/>
          <w:sz w:val="32"/>
          <w:szCs w:val="32"/>
          <w:lang w:val="uk-UA"/>
        </w:rPr>
        <w:t>_________</w:t>
      </w:r>
      <w:r w:rsidR="00517741">
        <w:rPr>
          <w:rFonts w:ascii="Times New Roman" w:hAnsi="Times New Roman" w:cs="Times New Roman"/>
          <w:sz w:val="32"/>
          <w:szCs w:val="32"/>
          <w:lang w:val="uk-UA"/>
        </w:rPr>
        <w:t xml:space="preserve"> 2020</w:t>
      </w:r>
      <w:r>
        <w:rPr>
          <w:rFonts w:ascii="Times New Roman" w:hAnsi="Times New Roman" w:cs="Times New Roman"/>
          <w:sz w:val="32"/>
          <w:szCs w:val="32"/>
          <w:lang w:val="uk-UA"/>
        </w:rPr>
        <w:t xml:space="preserve"> р</w:t>
      </w:r>
    </w:p>
    <w:p w:rsidR="005519D6" w:rsidRPr="004E597B" w:rsidRDefault="005519D6" w:rsidP="00320FC8">
      <w:pPr>
        <w:rPr>
          <w:rFonts w:ascii="Times New Roman" w:hAnsi="Times New Roman" w:cs="Times New Roman"/>
          <w:sz w:val="28"/>
          <w:szCs w:val="28"/>
          <w:lang w:val="uk-UA"/>
        </w:rPr>
      </w:pPr>
    </w:p>
    <w:sectPr w:rsidR="005519D6" w:rsidRPr="004E597B" w:rsidSect="009F4E96">
      <w:footerReference w:type="default" r:id="rId7"/>
      <w:pgSz w:w="11906" w:h="16838"/>
      <w:pgMar w:top="1134" w:right="850" w:bottom="851"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90D" w:rsidRDefault="002D290D" w:rsidP="00283B84">
      <w:pPr>
        <w:spacing w:after="0" w:line="240" w:lineRule="auto"/>
      </w:pPr>
      <w:r>
        <w:separator/>
      </w:r>
    </w:p>
  </w:endnote>
  <w:endnote w:type="continuationSeparator" w:id="1">
    <w:p w:rsidR="002D290D" w:rsidRDefault="002D290D" w:rsidP="00283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961729"/>
    </w:sdtPr>
    <w:sdtContent>
      <w:p w:rsidR="00283B84" w:rsidRDefault="00202306">
        <w:pPr>
          <w:pStyle w:val="a9"/>
          <w:jc w:val="right"/>
        </w:pPr>
        <w:r>
          <w:fldChar w:fldCharType="begin"/>
        </w:r>
        <w:r w:rsidR="00283B84">
          <w:instrText>PAGE   \* MERGEFORMAT</w:instrText>
        </w:r>
        <w:r>
          <w:fldChar w:fldCharType="separate"/>
        </w:r>
        <w:r w:rsidR="00B309C2">
          <w:rPr>
            <w:noProof/>
          </w:rPr>
          <w:t>10</w:t>
        </w:r>
        <w:r>
          <w:fldChar w:fldCharType="end"/>
        </w:r>
      </w:p>
    </w:sdtContent>
  </w:sdt>
  <w:p w:rsidR="00283B84" w:rsidRDefault="00283B8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90D" w:rsidRDefault="002D290D" w:rsidP="00283B84">
      <w:pPr>
        <w:spacing w:after="0" w:line="240" w:lineRule="auto"/>
      </w:pPr>
      <w:r>
        <w:separator/>
      </w:r>
    </w:p>
  </w:footnote>
  <w:footnote w:type="continuationSeparator" w:id="1">
    <w:p w:rsidR="002D290D" w:rsidRDefault="002D290D" w:rsidP="00283B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3591"/>
    <w:rsid w:val="00040084"/>
    <w:rsid w:val="00202306"/>
    <w:rsid w:val="00283B84"/>
    <w:rsid w:val="002D290D"/>
    <w:rsid w:val="00320FC8"/>
    <w:rsid w:val="004B28DE"/>
    <w:rsid w:val="004E597B"/>
    <w:rsid w:val="00517741"/>
    <w:rsid w:val="005519D6"/>
    <w:rsid w:val="005C5414"/>
    <w:rsid w:val="0089471A"/>
    <w:rsid w:val="008C3E33"/>
    <w:rsid w:val="00945AE3"/>
    <w:rsid w:val="009645C0"/>
    <w:rsid w:val="009F4E96"/>
    <w:rsid w:val="00B309C2"/>
    <w:rsid w:val="00C62D1D"/>
    <w:rsid w:val="00E07293"/>
    <w:rsid w:val="00F33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F4E96"/>
    <w:pPr>
      <w:spacing w:after="0" w:line="240" w:lineRule="auto"/>
    </w:pPr>
    <w:rPr>
      <w:rFonts w:eastAsiaTheme="minorEastAsia"/>
      <w:lang w:eastAsia="ru-RU"/>
    </w:rPr>
  </w:style>
  <w:style w:type="character" w:customStyle="1" w:styleId="a4">
    <w:name w:val="Без интервала Знак"/>
    <w:basedOn w:val="a0"/>
    <w:link w:val="a3"/>
    <w:uiPriority w:val="1"/>
    <w:rsid w:val="009F4E96"/>
    <w:rPr>
      <w:rFonts w:eastAsiaTheme="minorEastAsia"/>
      <w:lang w:eastAsia="ru-RU"/>
    </w:rPr>
  </w:style>
  <w:style w:type="paragraph" w:styleId="a5">
    <w:name w:val="Balloon Text"/>
    <w:basedOn w:val="a"/>
    <w:link w:val="a6"/>
    <w:uiPriority w:val="99"/>
    <w:semiHidden/>
    <w:unhideWhenUsed/>
    <w:rsid w:val="009F4E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F4E96"/>
    <w:rPr>
      <w:rFonts w:ascii="Segoe UI" w:hAnsi="Segoe UI" w:cs="Segoe UI"/>
      <w:sz w:val="18"/>
      <w:szCs w:val="18"/>
    </w:rPr>
  </w:style>
  <w:style w:type="paragraph" w:styleId="a7">
    <w:name w:val="header"/>
    <w:basedOn w:val="a"/>
    <w:link w:val="a8"/>
    <w:uiPriority w:val="99"/>
    <w:unhideWhenUsed/>
    <w:rsid w:val="00283B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3B84"/>
  </w:style>
  <w:style w:type="paragraph" w:styleId="a9">
    <w:name w:val="footer"/>
    <w:basedOn w:val="a"/>
    <w:link w:val="aa"/>
    <w:uiPriority w:val="99"/>
    <w:unhideWhenUsed/>
    <w:rsid w:val="00283B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3B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8524F-ED0B-478F-AB29-EEA0695A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3190</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LuxComp</dc:creator>
  <cp:keywords/>
  <dc:description/>
  <cp:lastModifiedBy>Пользователь Windows</cp:lastModifiedBy>
  <cp:revision>12</cp:revision>
  <cp:lastPrinted>2022-01-10T07:43:00Z</cp:lastPrinted>
  <dcterms:created xsi:type="dcterms:W3CDTF">2020-11-14T19:15:00Z</dcterms:created>
  <dcterms:modified xsi:type="dcterms:W3CDTF">2022-01-10T07:43:00Z</dcterms:modified>
</cp:coreProperties>
</file>