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EFF" w:rsidRPr="00C45EFF" w:rsidRDefault="00C45EFF" w:rsidP="00C45EFF">
      <w:pPr>
        <w:jc w:val="center"/>
        <w:rPr>
          <w:rFonts w:ascii="Times New Roman" w:hAnsi="Times New Roman" w:cs="Times New Roman"/>
          <w:b/>
          <w:color w:val="111111"/>
          <w:sz w:val="36"/>
          <w:szCs w:val="36"/>
          <w:u w:val="single"/>
          <w:shd w:val="clear" w:color="auto" w:fill="FAFAFA"/>
        </w:rPr>
      </w:pPr>
      <w:r w:rsidRPr="00C45EFF">
        <w:rPr>
          <w:rFonts w:ascii="Times New Roman" w:hAnsi="Times New Roman" w:cs="Times New Roman"/>
          <w:b/>
          <w:color w:val="111111"/>
          <w:sz w:val="36"/>
          <w:szCs w:val="36"/>
          <w:u w:val="single"/>
          <w:shd w:val="clear" w:color="auto" w:fill="FAFAFA"/>
        </w:rPr>
        <w:t>Ліцензований обсяг Гадзинської гімназії:</w:t>
      </w:r>
    </w:p>
    <w:p w:rsidR="00C45EFF" w:rsidRDefault="00C45EFF" w:rsidP="00C45EFF">
      <w:pPr>
        <w:jc w:val="both"/>
        <w:rPr>
          <w:rFonts w:ascii="Times New Roman" w:hAnsi="Times New Roman" w:cs="Times New Roman"/>
          <w:color w:val="111111"/>
          <w:sz w:val="56"/>
          <w:szCs w:val="56"/>
          <w:shd w:val="clear" w:color="auto" w:fill="FAFAFA"/>
        </w:rPr>
      </w:pPr>
      <w:r w:rsidRPr="00C45EFF">
        <w:rPr>
          <w:rFonts w:ascii="Times New Roman" w:hAnsi="Times New Roman" w:cs="Times New Roman"/>
          <w:color w:val="111111"/>
          <w:sz w:val="56"/>
          <w:szCs w:val="56"/>
          <w:shd w:val="clear" w:color="auto" w:fill="FAFAFA"/>
        </w:rPr>
        <w:t>початкова освіта - 150,</w:t>
      </w:r>
    </w:p>
    <w:p w:rsidR="00C45EFF" w:rsidRDefault="00C45EFF" w:rsidP="00C45EFF">
      <w:pPr>
        <w:jc w:val="both"/>
        <w:rPr>
          <w:rFonts w:ascii="Times New Roman" w:hAnsi="Times New Roman" w:cs="Times New Roman"/>
          <w:color w:val="111111"/>
          <w:sz w:val="56"/>
          <w:szCs w:val="56"/>
          <w:shd w:val="clear" w:color="auto" w:fill="FAFAFA"/>
        </w:rPr>
      </w:pPr>
      <w:r w:rsidRPr="00C45EFF">
        <w:rPr>
          <w:rFonts w:ascii="Times New Roman" w:hAnsi="Times New Roman" w:cs="Times New Roman"/>
          <w:color w:val="111111"/>
          <w:sz w:val="56"/>
          <w:szCs w:val="56"/>
          <w:shd w:val="clear" w:color="auto" w:fill="FAFAFA"/>
        </w:rPr>
        <w:t xml:space="preserve"> базова освіта - 170.</w:t>
      </w:r>
    </w:p>
    <w:p w:rsidR="005A76DE" w:rsidRPr="00C45EFF" w:rsidRDefault="00C45EFF" w:rsidP="00C45EFF">
      <w:pPr>
        <w:jc w:val="both"/>
        <w:rPr>
          <w:rFonts w:ascii="Times New Roman" w:hAnsi="Times New Roman" w:cs="Times New Roman"/>
          <w:sz w:val="32"/>
          <w:szCs w:val="32"/>
        </w:rPr>
      </w:pPr>
      <w:r w:rsidRPr="00C45EFF">
        <w:rPr>
          <w:rFonts w:ascii="Times New Roman" w:hAnsi="Times New Roman" w:cs="Times New Roman"/>
          <w:color w:val="111111"/>
          <w:sz w:val="56"/>
          <w:szCs w:val="56"/>
          <w:shd w:val="clear" w:color="auto" w:fill="FAFAFA"/>
        </w:rPr>
        <w:t xml:space="preserve"> </w:t>
      </w:r>
      <w:r w:rsidRPr="00C45EFF">
        <w:rPr>
          <w:rFonts w:ascii="Times New Roman" w:hAnsi="Times New Roman" w:cs="Times New Roman"/>
          <w:color w:val="111111"/>
          <w:sz w:val="32"/>
          <w:szCs w:val="32"/>
          <w:shd w:val="clear" w:color="auto" w:fill="FAFAFA"/>
        </w:rPr>
        <w:t xml:space="preserve">Фактична кількість осіб, які навчаються в </w:t>
      </w:r>
      <w:proofErr w:type="spellStart"/>
      <w:r w:rsidRPr="00C45EFF">
        <w:rPr>
          <w:rFonts w:ascii="Times New Roman" w:hAnsi="Times New Roman" w:cs="Times New Roman"/>
          <w:color w:val="111111"/>
          <w:sz w:val="32"/>
          <w:szCs w:val="32"/>
          <w:shd w:val="clear" w:color="auto" w:fill="FAFAFA"/>
        </w:rPr>
        <w:t>Гадзинській</w:t>
      </w:r>
      <w:proofErr w:type="spellEnd"/>
      <w:r w:rsidRPr="00C45EFF">
        <w:rPr>
          <w:rFonts w:ascii="Times New Roman" w:hAnsi="Times New Roman" w:cs="Times New Roman"/>
          <w:color w:val="111111"/>
          <w:sz w:val="32"/>
          <w:szCs w:val="32"/>
          <w:shd w:val="clear" w:color="auto" w:fill="FAFAFA"/>
        </w:rPr>
        <w:t xml:space="preserve"> г</w:t>
      </w:r>
      <w:r w:rsidRPr="00C45EFF">
        <w:rPr>
          <w:rFonts w:ascii="Times New Roman" w:hAnsi="Times New Roman" w:cs="Times New Roman"/>
          <w:color w:val="111111"/>
          <w:sz w:val="32"/>
          <w:szCs w:val="32"/>
          <w:shd w:val="clear" w:color="auto" w:fill="FAFAFA"/>
        </w:rPr>
        <w:t>імназії станом на 1 вересня 2025 року: п</w:t>
      </w:r>
      <w:bookmarkStart w:id="0" w:name="_GoBack"/>
      <w:bookmarkEnd w:id="0"/>
      <w:r w:rsidRPr="00C45EFF">
        <w:rPr>
          <w:rFonts w:ascii="Times New Roman" w:hAnsi="Times New Roman" w:cs="Times New Roman"/>
          <w:color w:val="111111"/>
          <w:sz w:val="32"/>
          <w:szCs w:val="32"/>
          <w:shd w:val="clear" w:color="auto" w:fill="FAFAFA"/>
        </w:rPr>
        <w:t>очаткова освіта - 26, базова освіта - 34</w:t>
      </w:r>
      <w:r w:rsidRPr="00C45EFF">
        <w:rPr>
          <w:rFonts w:ascii="Times New Roman" w:hAnsi="Times New Roman" w:cs="Times New Roman"/>
          <w:color w:val="111111"/>
          <w:sz w:val="32"/>
          <w:szCs w:val="32"/>
          <w:shd w:val="clear" w:color="auto" w:fill="FAFAFA"/>
        </w:rPr>
        <w:t>.</w:t>
      </w:r>
    </w:p>
    <w:sectPr w:rsidR="005A76DE" w:rsidRPr="00C45E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00"/>
    <w:rsid w:val="00030C1A"/>
    <w:rsid w:val="005A76DE"/>
    <w:rsid w:val="00BC4600"/>
    <w:rsid w:val="00C4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BEE5"/>
  <w15:chartTrackingRefBased/>
  <w15:docId w15:val="{C067E9A0-AC71-4302-99AB-A7B63245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2025-09-19T10:43:00Z</dcterms:created>
  <dcterms:modified xsi:type="dcterms:W3CDTF">2025-09-19T10:55:00Z</dcterms:modified>
</cp:coreProperties>
</file>