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D85981" w:rsidRPr="00D85981" w:rsidTr="00D85981">
        <w:trPr>
          <w:trHeight w:val="3686"/>
        </w:trPr>
        <w:tc>
          <w:tcPr>
            <w:tcW w:w="2796" w:type="pct"/>
          </w:tcPr>
          <w:p w:rsidR="00DB651D" w:rsidRPr="00D85981" w:rsidRDefault="00DB651D">
            <w:pPr>
              <w:rPr>
                <w:sz w:val="24"/>
                <w:lang w:val="uk-UA"/>
              </w:rPr>
            </w:pPr>
          </w:p>
          <w:p w:rsidR="00DB651D" w:rsidRPr="00D85981" w:rsidRDefault="00DB651D">
            <w:pPr>
              <w:rPr>
                <w:sz w:val="24"/>
                <w:lang w:val="uk-UA"/>
              </w:rPr>
            </w:pPr>
          </w:p>
          <w:p w:rsidR="00DB651D" w:rsidRPr="00D85981" w:rsidRDefault="00DF4579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D85981">
              <w:rPr>
                <w:b/>
                <w:sz w:val="24"/>
              </w:rPr>
              <w:t>ПОСАДОВА</w:t>
            </w:r>
            <w:r w:rsidRPr="00D85981">
              <w:rPr>
                <w:b/>
                <w:sz w:val="24"/>
                <w:lang w:val="en-US"/>
              </w:rPr>
              <w:t xml:space="preserve"> </w:t>
            </w:r>
            <w:r w:rsidRPr="00D85981">
              <w:rPr>
                <w:b/>
                <w:sz w:val="24"/>
              </w:rPr>
              <w:t>ІНСТРУКЦІЯ</w:t>
            </w:r>
            <w:r w:rsidRPr="00D85981">
              <w:rPr>
                <w:b/>
                <w:sz w:val="24"/>
                <w:lang w:val="en-US"/>
              </w:rPr>
              <w:t xml:space="preserve"> </w:t>
            </w:r>
          </w:p>
          <w:p w:rsidR="00DB651D" w:rsidRPr="00D85981" w:rsidRDefault="00DB651D">
            <w:pPr>
              <w:rPr>
                <w:sz w:val="24"/>
                <w:lang w:val="uk-UA"/>
              </w:rPr>
            </w:pPr>
          </w:p>
          <w:p w:rsidR="00DB651D" w:rsidRPr="00D85981" w:rsidRDefault="00DF4579">
            <w:pPr>
              <w:ind w:left="-57"/>
              <w:rPr>
                <w:sz w:val="24"/>
              </w:rPr>
            </w:pPr>
            <w:r w:rsidRPr="00D85981">
              <w:rPr>
                <w:sz w:val="24"/>
              </w:rPr>
              <w:t>____________ № ___________</w:t>
            </w:r>
          </w:p>
          <w:p w:rsidR="00DB651D" w:rsidRPr="00D85981" w:rsidRDefault="00DF4579">
            <w:pPr>
              <w:ind w:left="426"/>
            </w:pPr>
            <w:r w:rsidRPr="00D85981">
              <w:t>(дата)</w:t>
            </w:r>
          </w:p>
        </w:tc>
        <w:tc>
          <w:tcPr>
            <w:tcW w:w="2204" w:type="pct"/>
          </w:tcPr>
          <w:p w:rsidR="00743D49" w:rsidRPr="00D85981" w:rsidRDefault="00743D49" w:rsidP="00743D49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D85981">
              <w:rPr>
                <w:sz w:val="24"/>
                <w:lang w:val="uk-UA"/>
              </w:rPr>
              <w:t>ЗАТВЕРДЖУЮ</w:t>
            </w:r>
          </w:p>
          <w:p w:rsidR="00743D49" w:rsidRPr="00D85981" w:rsidRDefault="00CA73F2" w:rsidP="00743D49">
            <w:pPr>
              <w:ind w:left="30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№1</w:t>
            </w:r>
            <w:r w:rsidR="00F7289B">
              <w:rPr>
                <w:sz w:val="24"/>
                <w:lang w:val="uk-UA"/>
              </w:rPr>
              <w:t xml:space="preserve"> </w:t>
            </w:r>
            <w:bookmarkStart w:id="0" w:name="_GoBack"/>
            <w:bookmarkEnd w:id="0"/>
            <w:r w:rsidR="00743D49" w:rsidRPr="00D85981">
              <w:rPr>
                <w:sz w:val="24"/>
                <w:lang w:val="uk-UA"/>
              </w:rPr>
              <w:t xml:space="preserve"> </w:t>
            </w:r>
            <w:proofErr w:type="spellStart"/>
            <w:r w:rsidR="00743D49" w:rsidRPr="00D85981">
              <w:rPr>
                <w:sz w:val="24"/>
                <w:lang w:val="uk-UA"/>
              </w:rPr>
              <w:t>Ємільчинської</w:t>
            </w:r>
            <w:proofErr w:type="spellEnd"/>
            <w:r w:rsidR="00743D49" w:rsidRPr="00D85981">
              <w:rPr>
                <w:sz w:val="24"/>
                <w:lang w:val="uk-UA"/>
              </w:rPr>
              <w:t xml:space="preserve"> сел</w:t>
            </w:r>
            <w:r w:rsidR="000B2215">
              <w:rPr>
                <w:sz w:val="24"/>
                <w:lang w:val="uk-UA"/>
              </w:rPr>
              <w:t>ищної ради Житомирської області</w:t>
            </w:r>
          </w:p>
          <w:p w:rsidR="00743D49" w:rsidRPr="00D85981" w:rsidRDefault="00743D49" w:rsidP="00743D49">
            <w:pPr>
              <w:ind w:left="302"/>
              <w:rPr>
                <w:sz w:val="24"/>
                <w:lang w:val="uk-UA"/>
              </w:rPr>
            </w:pPr>
          </w:p>
          <w:p w:rsidR="00743D49" w:rsidRPr="00D85981" w:rsidRDefault="00743D49" w:rsidP="00743D49">
            <w:pPr>
              <w:ind w:left="302"/>
              <w:rPr>
                <w:sz w:val="24"/>
                <w:lang w:val="uk-UA"/>
              </w:rPr>
            </w:pPr>
            <w:r w:rsidRPr="00D85981">
              <w:rPr>
                <w:sz w:val="24"/>
                <w:lang w:val="uk-UA"/>
              </w:rPr>
              <w:t>___________   Наталія ПАЛЬКО</w:t>
            </w:r>
          </w:p>
          <w:p w:rsidR="00743D49" w:rsidRPr="00D85981" w:rsidRDefault="00743D49" w:rsidP="00743D49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D85981">
              <w:rPr>
                <w:sz w:val="24"/>
                <w:vertAlign w:val="superscript"/>
                <w:lang w:val="uk-UA"/>
              </w:rPr>
              <w:t>(підпис)</w:t>
            </w:r>
          </w:p>
          <w:p w:rsidR="00743D49" w:rsidRPr="00D85981" w:rsidRDefault="00743D49" w:rsidP="00743D49">
            <w:pPr>
              <w:ind w:left="302"/>
              <w:rPr>
                <w:sz w:val="24"/>
                <w:lang w:val="uk-UA"/>
              </w:rPr>
            </w:pPr>
            <w:r w:rsidRPr="00D85981">
              <w:rPr>
                <w:sz w:val="24"/>
                <w:lang w:val="uk-UA"/>
              </w:rPr>
              <w:t>___________</w:t>
            </w:r>
          </w:p>
          <w:p w:rsidR="00743D49" w:rsidRPr="00D85981" w:rsidRDefault="00743D49" w:rsidP="00743D49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D85981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DB651D" w:rsidRPr="00D85981" w:rsidRDefault="00DB651D" w:rsidP="00D85981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DB651D" w:rsidRPr="00D85981" w:rsidRDefault="00DB651D">
      <w:pPr>
        <w:spacing w:after="0" w:line="240" w:lineRule="auto"/>
        <w:rPr>
          <w:sz w:val="24"/>
          <w:lang w:eastAsia="ru-RU"/>
        </w:rPr>
      </w:pPr>
    </w:p>
    <w:p w:rsidR="00DB651D" w:rsidRPr="00D85981" w:rsidRDefault="00DB651D">
      <w:pPr>
        <w:widowControl w:val="0"/>
        <w:spacing w:after="0" w:line="240" w:lineRule="auto"/>
        <w:rPr>
          <w:sz w:val="24"/>
          <w:lang w:eastAsia="ru-RU"/>
        </w:rPr>
      </w:pPr>
    </w:p>
    <w:p w:rsidR="00DB651D" w:rsidRPr="00D85981" w:rsidRDefault="00DF4579">
      <w:pPr>
        <w:widowControl w:val="0"/>
        <w:spacing w:after="0" w:line="240" w:lineRule="auto"/>
        <w:jc w:val="both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асистента вчителя</w:t>
      </w:r>
    </w:p>
    <w:p w:rsidR="00DB651D" w:rsidRPr="00D85981" w:rsidRDefault="00DF4579">
      <w:pPr>
        <w:widowControl w:val="0"/>
        <w:spacing w:after="0" w:line="240" w:lineRule="auto"/>
        <w:jc w:val="both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(код КП 3340)</w:t>
      </w:r>
    </w:p>
    <w:p w:rsidR="00DB651D" w:rsidRPr="00D85981" w:rsidRDefault="00DB651D">
      <w:pPr>
        <w:widowControl w:val="0"/>
        <w:spacing w:after="0" w:line="240" w:lineRule="auto"/>
        <w:jc w:val="both"/>
        <w:rPr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Загальні положення</w:t>
      </w:r>
    </w:p>
    <w:p w:rsidR="00DB651D" w:rsidRPr="00D85981" w:rsidRDefault="00DF4579">
      <w:pPr>
        <w:pStyle w:val="ac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Посада асистента вчителя належить до посад педагогічних працівників.</w:t>
      </w:r>
    </w:p>
    <w:p w:rsidR="00DB651D" w:rsidRPr="00D85981" w:rsidRDefault="00DF4579">
      <w:pPr>
        <w:pStyle w:val="ac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Асистента вчителя призначає на посаду та</w:t>
      </w:r>
      <w:r w:rsidR="00D85981">
        <w:rPr>
          <w:rFonts w:ascii="Times New Roman" w:hAnsi="Times New Roman"/>
          <w:color w:val="auto"/>
          <w:sz w:val="24"/>
        </w:rPr>
        <w:t xml:space="preserve"> звільняє з неї наказом керівник</w:t>
      </w:r>
      <w:r w:rsidRPr="00D85981">
        <w:rPr>
          <w:rFonts w:ascii="Times New Roman" w:hAnsi="Times New Roman"/>
          <w:color w:val="auto"/>
          <w:sz w:val="24"/>
        </w:rPr>
        <w:t xml:space="preserve"> закладу загальної с</w:t>
      </w:r>
      <w:r w:rsidR="00D85981">
        <w:rPr>
          <w:rFonts w:ascii="Times New Roman" w:hAnsi="Times New Roman"/>
          <w:color w:val="auto"/>
          <w:sz w:val="24"/>
        </w:rPr>
        <w:t>ередньої освіти (далі — керівник</w:t>
      </w:r>
      <w:r w:rsidRPr="00D85981">
        <w:rPr>
          <w:rFonts w:ascii="Times New Roman" w:hAnsi="Times New Roman"/>
          <w:color w:val="auto"/>
          <w:sz w:val="24"/>
        </w:rPr>
        <w:t>, заклад освіти) з дотриманням вимог нормативно-правових актів про працю.</w:t>
      </w:r>
    </w:p>
    <w:p w:rsidR="00DB651D" w:rsidRPr="00D85981" w:rsidRDefault="00DF4579">
      <w:pPr>
        <w:pStyle w:val="ac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Посаду асистента вчителя може обіймати особа з високими моральними якостями, фізичний та психічний стан здоров’я якої дає змогу виконувати професійні обов’язки.</w:t>
      </w:r>
    </w:p>
    <w:p w:rsidR="00DB651D" w:rsidRPr="00D85981" w:rsidRDefault="00DF4579">
      <w:pPr>
        <w:pStyle w:val="ac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Основна функція асистента вчителя — адаптує зміст та методи навчання до можливостей і потреб учнів з особливими освітніми потребами; застосовує під час уроків системи корекційних заходів, спрямованих на опанування учнями освітньої програми; захист кожного учня з особливими освітніми потребами від будь-яких форм фізичного або психічного насильства.</w:t>
      </w:r>
    </w:p>
    <w:p w:rsidR="00DB651D" w:rsidRPr="00D85981" w:rsidRDefault="00DF4579">
      <w:pPr>
        <w:pStyle w:val="ac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 xml:space="preserve">Асистент вчителя підпорядковується </w:t>
      </w:r>
      <w:r w:rsidR="00D85981">
        <w:rPr>
          <w:rFonts w:ascii="Times New Roman" w:hAnsi="Times New Roman"/>
          <w:color w:val="auto"/>
          <w:sz w:val="24"/>
        </w:rPr>
        <w:t>безпосередньо заступнику керівника з навчально-виховної роботи</w:t>
      </w:r>
      <w:r w:rsidRPr="00D85981">
        <w:rPr>
          <w:rFonts w:ascii="Times New Roman" w:hAnsi="Times New Roman"/>
          <w:color w:val="auto"/>
          <w:sz w:val="24"/>
        </w:rPr>
        <w:t>.</w:t>
      </w:r>
    </w:p>
    <w:p w:rsidR="00DB651D" w:rsidRPr="00D85981" w:rsidRDefault="00DF4579" w:rsidP="00DF4579">
      <w:pPr>
        <w:pStyle w:val="ac"/>
        <w:numPr>
          <w:ilvl w:val="1"/>
          <w:numId w:val="2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У своїй діяльності асистент вчителя керується Конституцією України; законами України, указами Президента України, рішеннями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вимогами Державного стандарту загальної середньої освіти; правилами й нормами з охорони праці та безпеки життєдіяльності, цивільного захисту, пожежної безпеки; наказами директора, статутом і правилами внутрішнього розпорядку, цією посадовою інструкцією.</w:t>
      </w:r>
    </w:p>
    <w:p w:rsidR="00DB651D" w:rsidRPr="00D85981" w:rsidRDefault="00DB651D">
      <w:pPr>
        <w:widowControl w:val="0"/>
        <w:spacing w:after="0" w:line="240" w:lineRule="auto"/>
        <w:rPr>
          <w:b/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Завдання та обов’язки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Разом з учителем класу здійснює соціально-педагогічний супровід дітей з особливими освітніми потребами, зокрема:</w:t>
      </w:r>
    </w:p>
    <w:p w:rsidR="00DB651D" w:rsidRPr="00D85981" w:rsidRDefault="00DF4579">
      <w:pPr>
        <w:pStyle w:val="a3"/>
        <w:widowControl w:val="0"/>
        <w:numPr>
          <w:ilvl w:val="0"/>
          <w:numId w:val="8"/>
        </w:numPr>
        <w:spacing w:after="0" w:line="240" w:lineRule="auto"/>
        <w:ind w:left="1276" w:hanging="284"/>
        <w:jc w:val="both"/>
        <w:rPr>
          <w:sz w:val="24"/>
        </w:rPr>
      </w:pPr>
      <w:r w:rsidRPr="00D85981">
        <w:rPr>
          <w:sz w:val="24"/>
          <w:lang w:eastAsia="ru-RU"/>
        </w:rPr>
        <w:t>проводить</w:t>
      </w:r>
      <w:r w:rsidRPr="00D85981">
        <w:rPr>
          <w:sz w:val="24"/>
        </w:rPr>
        <w:t xml:space="preserve"> навчальні, виховні, соціально-адаптаційні заходи, використовуючи різноманітні ефективні форми роботи;</w:t>
      </w:r>
    </w:p>
    <w:p w:rsidR="00DB651D" w:rsidRPr="00D85981" w:rsidRDefault="00DF4579">
      <w:pPr>
        <w:pStyle w:val="a3"/>
        <w:widowControl w:val="0"/>
        <w:numPr>
          <w:ilvl w:val="0"/>
          <w:numId w:val="8"/>
        </w:numPr>
        <w:spacing w:after="0" w:line="240" w:lineRule="auto"/>
        <w:ind w:left="1276" w:hanging="284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t>допомагає виконувати навчальні завдання;</w:t>
      </w:r>
    </w:p>
    <w:p w:rsidR="00DB651D" w:rsidRPr="00D85981" w:rsidRDefault="00DF4579">
      <w:pPr>
        <w:pStyle w:val="a3"/>
        <w:widowControl w:val="0"/>
        <w:numPr>
          <w:ilvl w:val="0"/>
          <w:numId w:val="8"/>
        </w:numPr>
        <w:spacing w:after="0" w:line="240" w:lineRule="auto"/>
        <w:ind w:left="1276" w:hanging="284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t>залучає до різних видів навчальної діяльності на уроці;</w:t>
      </w:r>
    </w:p>
    <w:p w:rsidR="00DB651D" w:rsidRPr="00D85981" w:rsidRDefault="00DF4579" w:rsidP="00DF4579">
      <w:pPr>
        <w:pStyle w:val="a3"/>
        <w:widowControl w:val="0"/>
        <w:numPr>
          <w:ilvl w:val="0"/>
          <w:numId w:val="8"/>
        </w:numPr>
        <w:spacing w:after="0" w:line="240" w:lineRule="auto"/>
        <w:ind w:left="1276" w:hanging="284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t>у складі групи фахівців бере участь у розробленні та виконанні індивідуальної програми розвитку дитини;</w:t>
      </w:r>
    </w:p>
    <w:p w:rsidR="00DB651D" w:rsidRPr="00D85981" w:rsidRDefault="00DF4579">
      <w:pPr>
        <w:pStyle w:val="a3"/>
        <w:widowControl w:val="0"/>
        <w:numPr>
          <w:ilvl w:val="0"/>
          <w:numId w:val="8"/>
        </w:numPr>
        <w:spacing w:after="0" w:line="240" w:lineRule="auto"/>
        <w:ind w:left="1276" w:hanging="284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t>адаптує навчальні матеріали з урахуванням індивідуальних особливостей навчально-пізнавальної діяльності дитини.</w:t>
      </w:r>
    </w:p>
    <w:p w:rsidR="00DB651D" w:rsidRPr="00D85981" w:rsidRDefault="00DF4579">
      <w:pPr>
        <w:pStyle w:val="a3"/>
        <w:widowControl w:val="0"/>
        <w:numPr>
          <w:ilvl w:val="1"/>
          <w:numId w:val="7"/>
        </w:numPr>
        <w:tabs>
          <w:tab w:val="clear" w:pos="795"/>
          <w:tab w:val="left" w:pos="1134"/>
        </w:tabs>
        <w:spacing w:after="0" w:line="240" w:lineRule="auto"/>
        <w:ind w:left="0" w:firstLine="709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t>Допомагає організовувати освітній процес в класі з інклюзивним навчанням.</w:t>
      </w:r>
    </w:p>
    <w:p w:rsidR="00DB651D" w:rsidRPr="00D85981" w:rsidRDefault="00DF4579">
      <w:pPr>
        <w:pStyle w:val="a3"/>
        <w:widowControl w:val="0"/>
        <w:numPr>
          <w:ilvl w:val="1"/>
          <w:numId w:val="7"/>
        </w:numPr>
        <w:tabs>
          <w:tab w:val="clear" w:pos="795"/>
          <w:tab w:val="left" w:pos="1134"/>
        </w:tabs>
        <w:spacing w:after="0" w:line="240" w:lineRule="auto"/>
        <w:ind w:left="0" w:firstLine="709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lastRenderedPageBreak/>
        <w:t>Надає допомогу дітям з особливими освітніми потребами в організації робочих місць.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Спостерігає за дітьми з особливими освітніми потребами для вивчення їх індивідуальних особливостей, схильностей, інтересів та потреб.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Сприяє формуванню в дітей з особливими освітніми потребами саморегуляції та самоконтролю.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Співпрацює з фахівцями, які безпосередньо працюють з дитиною з особливими освітніми потребами та беруть участь у розробленні індивідуальної програми розвитку дитини з особливими освітніми потребами.</w:t>
      </w:r>
    </w:p>
    <w:p w:rsidR="00DB651D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Забезпечує разом з іншими працівниками закладу освіти здорові та безпечні умови навчання, виховання та праці.</w:t>
      </w:r>
    </w:p>
    <w:p w:rsidR="001B5F05" w:rsidRPr="001B5F05" w:rsidRDefault="00BE6026" w:rsidP="001B5F05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У разі запро</w:t>
      </w:r>
      <w:r w:rsidR="001B5F05">
        <w:rPr>
          <w:rFonts w:ascii="Times New Roman" w:hAnsi="Times New Roman"/>
          <w:color w:val="auto"/>
          <w:sz w:val="24"/>
        </w:rPr>
        <w:t>вадження дистанційного навчання</w:t>
      </w:r>
      <w:r>
        <w:rPr>
          <w:rFonts w:ascii="Times New Roman" w:hAnsi="Times New Roman"/>
          <w:color w:val="auto"/>
          <w:sz w:val="24"/>
        </w:rPr>
        <w:t xml:space="preserve"> проводить заняття з учнями</w:t>
      </w:r>
      <w:r w:rsidR="002F274D">
        <w:rPr>
          <w:rFonts w:ascii="Times New Roman" w:hAnsi="Times New Roman"/>
          <w:color w:val="auto"/>
          <w:sz w:val="24"/>
        </w:rPr>
        <w:t xml:space="preserve"> згідно розкладу</w:t>
      </w:r>
      <w:r w:rsidR="001B5F05">
        <w:rPr>
          <w:rFonts w:ascii="Times New Roman" w:hAnsi="Times New Roman"/>
          <w:color w:val="auto"/>
          <w:sz w:val="24"/>
        </w:rPr>
        <w:t xml:space="preserve"> у режимі онлайн відповідно до Положення про дистанційне навчання.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Дбає про професійне самовизначення та соціальну адаптацію дітей з особливими освітніми потребами.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Стимулює розвиток соціальної активності дітей з особливими освітніми потребами, сприяє виявленню та розкриттю їхніх здібностей, талантів, залучаючи цих дітей до участі у науковій, технічній, художній творчості.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Створює навчально-виховні ситуації, обстановку оптимізму та впевненості у своїх силах і майбутньому.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Разом із групою фахівців, які розробляють індивідуальну програму розвитку дитини, вивчає особливості діяльності та розвитку кожної дитини з особливими освітніми потребами, оцінює їх навчальні досягнення, виконання нею індивідуальної програми розвитку.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Надає батькам, іншим законним представникам дитини необхідну консультативну допомогу.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Інформує вчителя класу, батьків, інших законних представників дитини про досягнення дітей з особливими освітніми потребами.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Дотримується педагогічної етики, моральних норм, поважає гідність дітей, їхніх батьків або законних представників.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Постійно підвищує свій професійний і загальнокультурний рівні, педагогічну майстерність.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Підвищує кваліфікацію</w:t>
      </w:r>
      <w:r w:rsidR="00400660">
        <w:rPr>
          <w:rFonts w:ascii="Times New Roman" w:hAnsi="Times New Roman"/>
          <w:color w:val="auto"/>
          <w:sz w:val="24"/>
        </w:rPr>
        <w:t xml:space="preserve"> кожного року</w:t>
      </w:r>
      <w:r w:rsidRPr="00D85981">
        <w:rPr>
          <w:rFonts w:ascii="Times New Roman" w:hAnsi="Times New Roman"/>
          <w:color w:val="auto"/>
          <w:sz w:val="24"/>
        </w:rPr>
        <w:t xml:space="preserve"> та атестується раз на п’ять років.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Веде встановлену документацію й належно зберігає її.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Проходить обов’язкові профілактичні медичні огляди у встановлені терміни.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Проходить навчання і перевірку знань з питань охорони праці та безпеки життєдіяльності раз на три роки.</w:t>
      </w:r>
    </w:p>
    <w:p w:rsidR="00DB651D" w:rsidRPr="00D85981" w:rsidRDefault="00DF4579" w:rsidP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Виконує статут, правила внутрішнього розпорядку закладу освіти.</w:t>
      </w:r>
    </w:p>
    <w:p w:rsidR="00DB651D" w:rsidRPr="00D85981" w:rsidRDefault="00DB651D">
      <w:pPr>
        <w:widowControl w:val="0"/>
        <w:spacing w:after="0" w:line="240" w:lineRule="auto"/>
        <w:rPr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Права</w:t>
      </w:r>
    </w:p>
    <w:p w:rsidR="00DB651D" w:rsidRPr="00D85981" w:rsidRDefault="00DF4579">
      <w:pPr>
        <w:widowControl w:val="0"/>
        <w:spacing w:after="0" w:line="240" w:lineRule="auto"/>
        <w:ind w:firstLine="709"/>
        <w:rPr>
          <w:sz w:val="24"/>
          <w:lang w:eastAsia="ru-RU"/>
        </w:rPr>
      </w:pPr>
      <w:r w:rsidRPr="00D85981">
        <w:rPr>
          <w:sz w:val="24"/>
          <w:lang w:eastAsia="ru-RU"/>
        </w:rPr>
        <w:t>Асистент вчителя має право: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Самостійно обирати форми, методи, засоби навчання, не шкідливі для здоров’я учнів.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Брати участь громадському самоврядуванні та роботі колегіальних органів управління закладу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Бути членом професійної спілки та інших об’єднань громадян, діяльність яких не заборонена законом.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Брати участь у засіданнях методичних об’єднань та клубів, конференціях і семінарах, інших заходах, організованих управлінням (відділом)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Ознайомлюватися з документами, що містять оцінку його роботи, давати пояснення стосовно змісту цих документів.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lastRenderedPageBreak/>
        <w:t>Надавати керівництву закладу освіти і органам управління освітою пропозиції щодо поліпшення освітньої роботи.</w:t>
      </w:r>
    </w:p>
    <w:p w:rsidR="00DB651D" w:rsidRPr="00D85981" w:rsidRDefault="00DF4579" w:rsidP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Обирати освітню програму, форму навчання та суб’єкта підвищення кваліфікації та перепідготовки педагогічних працівників.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Захищати свої професійну честь та гідність, інтереси і права в усіх інстанціях, зокрема суді.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Відмовитися виконувати роботу, якщо виникла загроза життю та здоров’ю, до моменту усунення небезпеки.</w:t>
      </w:r>
    </w:p>
    <w:p w:rsidR="00DB651D" w:rsidRPr="00D85981" w:rsidRDefault="00DB651D">
      <w:pPr>
        <w:widowControl w:val="0"/>
        <w:spacing w:after="0" w:line="240" w:lineRule="auto"/>
        <w:rPr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Відповідальність</w:t>
      </w:r>
    </w:p>
    <w:p w:rsidR="00DB651D" w:rsidRPr="00D85981" w:rsidRDefault="00DF4579">
      <w:pPr>
        <w:widowControl w:val="0"/>
        <w:spacing w:after="0" w:line="240" w:lineRule="auto"/>
        <w:ind w:firstLine="709"/>
        <w:jc w:val="both"/>
        <w:rPr>
          <w:sz w:val="24"/>
          <w:lang w:eastAsia="ru-RU"/>
        </w:rPr>
      </w:pPr>
      <w:r w:rsidRPr="00D85981">
        <w:rPr>
          <w:sz w:val="24"/>
          <w:lang w:eastAsia="ru-RU"/>
        </w:rPr>
        <w:t>Асистент вчителя несе відповідальність за: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Життя і здоров’я учнів з особливими освітніми потребами, інших учнів класу, дотримання їхніх прав і свобод, визначених законами України.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Неякісне виконання або невиконання посадових обов’язків, що передбачені цією посадовою інструкцією.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Порушення статуту та правил внутрішнього розпорядку закладу освіти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Заподіяння матеріальної шкоди закладу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Застосування методів виховання, пов’язаних з фізичним чи психічним насильством над особистістю дитини.</w:t>
      </w:r>
    </w:p>
    <w:p w:rsidR="00DB651D" w:rsidRDefault="00DF4579" w:rsidP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Вчинення проступків, не сумісних з роботою на посаді педагогічного працівника.</w:t>
      </w:r>
    </w:p>
    <w:p w:rsidR="00AA5449" w:rsidRPr="00D85981" w:rsidRDefault="00AA5449" w:rsidP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Під час повітряної тривоги перебуває у сховищі.</w:t>
      </w:r>
    </w:p>
    <w:p w:rsidR="00DB651D" w:rsidRPr="00D85981" w:rsidRDefault="00DB651D">
      <w:pPr>
        <w:widowControl w:val="0"/>
        <w:spacing w:after="0" w:line="240" w:lineRule="auto"/>
        <w:rPr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Повинен знати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Закони України «Про освіту», «Про загальну середню освіту», Конвенцію про права дитини, інші нормативно-правові акти з питань загальної середньої освіти, розвитку, навчання і виховання дітей, охорони праці та безпеки життєдіяльності.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Вимоги Державних стандартів загальної середньої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Принципи та завдання загальної середньої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Сучасні досягнення науки і практики в галузі педагогіки.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Психологію та педагогіку.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Особливості розвитку дітей з особливими освітніми потребами різного віку.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Методи, форми та прийоми роботи з дітьми з особливими освітніми потребами.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Рівні адаптації навчального та фізичного навантаження.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Основи роботи з громадськістю та сім’єю; етичні норми і правила організації навчання та виховання дітей; норми та правила ведення педагогічної документації.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 xml:space="preserve">Порядки надання </w:t>
      </w:r>
      <w:proofErr w:type="spellStart"/>
      <w:r w:rsidRPr="00D85981">
        <w:rPr>
          <w:rFonts w:ascii="Times New Roman" w:hAnsi="Times New Roman"/>
          <w:color w:val="auto"/>
          <w:sz w:val="24"/>
        </w:rPr>
        <w:t>домедичної</w:t>
      </w:r>
      <w:proofErr w:type="spellEnd"/>
      <w:r w:rsidRPr="00D85981">
        <w:rPr>
          <w:rFonts w:ascii="Times New Roman" w:hAnsi="Times New Roman"/>
          <w:color w:val="auto"/>
          <w:sz w:val="24"/>
        </w:rPr>
        <w:t xml:space="preserve"> допомоги, а також порядок дій у надзвичайних ситуаціях.</w:t>
      </w:r>
    </w:p>
    <w:p w:rsidR="00DB651D" w:rsidRPr="00D85981" w:rsidRDefault="00DF4579" w:rsidP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Правила і норми охорони праці та безпеки життєдіяльності, цивільного захисту й пожежної безпеки.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276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Державну мову відповідно до законодавства про мови в Україні.</w:t>
      </w:r>
    </w:p>
    <w:p w:rsidR="00DB651D" w:rsidRPr="00D85981" w:rsidRDefault="00DB651D">
      <w:pPr>
        <w:widowControl w:val="0"/>
        <w:spacing w:after="0" w:line="240" w:lineRule="auto"/>
        <w:jc w:val="both"/>
        <w:rPr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Кваліфікаційні вимоги</w:t>
      </w:r>
    </w:p>
    <w:p w:rsidR="00DB651D" w:rsidRPr="00D85981" w:rsidRDefault="00DF4579" w:rsidP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Вища освіта, володіння знаннями, уміннями і навичками, необхідними для виконання функцій на посаді, яку обіймає; високий рівень професіоналізму, ініціативність, творчість; досконале володіння ефективними формами, методами роботи з дітьми з особливими освітніми потребами; загальна культура, високі моральні якості. Має розвинені комунікативні та організаційні здібності, навички розв’язання конфліктних ситуацій.</w:t>
      </w:r>
    </w:p>
    <w:p w:rsidR="00DB651D" w:rsidRPr="00D85981" w:rsidRDefault="00DB651D">
      <w:pPr>
        <w:widowControl w:val="0"/>
        <w:spacing w:after="0" w:line="240" w:lineRule="auto"/>
        <w:rPr>
          <w:sz w:val="24"/>
          <w:lang w:eastAsia="ru-RU"/>
        </w:rPr>
      </w:pPr>
    </w:p>
    <w:p w:rsidR="00DB651D" w:rsidRPr="00D85981" w:rsidRDefault="00DF4579">
      <w:pPr>
        <w:widowControl w:val="0"/>
        <w:numPr>
          <w:ilvl w:val="0"/>
          <w:numId w:val="7"/>
        </w:numPr>
        <w:tabs>
          <w:tab w:val="clear" w:pos="360"/>
          <w:tab w:val="left" w:pos="0"/>
          <w:tab w:val="left" w:pos="284"/>
        </w:tabs>
        <w:spacing w:after="0" w:line="240" w:lineRule="auto"/>
        <w:jc w:val="center"/>
        <w:rPr>
          <w:b/>
          <w:sz w:val="24"/>
          <w:lang w:eastAsia="ru-RU"/>
        </w:rPr>
      </w:pPr>
      <w:r w:rsidRPr="00D85981">
        <w:rPr>
          <w:b/>
          <w:sz w:val="24"/>
          <w:lang w:eastAsia="ru-RU"/>
        </w:rPr>
        <w:t>Взаємовідносини (зв’язки) за посадою</w:t>
      </w:r>
    </w:p>
    <w:p w:rsidR="00DB651D" w:rsidRPr="00D85981" w:rsidRDefault="00DF4579">
      <w:pPr>
        <w:spacing w:after="0" w:line="240" w:lineRule="auto"/>
        <w:ind w:firstLine="709"/>
        <w:jc w:val="both"/>
        <w:rPr>
          <w:sz w:val="24"/>
        </w:rPr>
      </w:pPr>
      <w:r w:rsidRPr="00D85981">
        <w:rPr>
          <w:sz w:val="24"/>
        </w:rPr>
        <w:t>Асистент вчителя взаємодіє з:</w:t>
      </w:r>
    </w:p>
    <w:p w:rsidR="00DB651D" w:rsidRPr="00D85981" w:rsidRDefault="00D85981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lastRenderedPageBreak/>
        <w:t>Керівником</w:t>
      </w:r>
      <w:r w:rsidR="00DF4579" w:rsidRPr="00D85981">
        <w:rPr>
          <w:rFonts w:ascii="Times New Roman" w:hAnsi="Times New Roman"/>
          <w:color w:val="auto"/>
          <w:sz w:val="24"/>
        </w:rPr>
        <w:t xml:space="preserve"> закладу освіти та його заступниками.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Педагогічними працівниками закладу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Практичним психологом закладу освіти, працівниками психологічної служби та інклюзивно-ресурсного центру району (міста).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Медичними працівниками закладу освіти та територіального закладу охорони здоров’я.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Педагогічною та піклувальною радами закладу освіти.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Батьками учнів класу та батьками дітей з особливими освітніми потребами.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Громадськими організаціями, позашкільними та культурно-освітніми закладами.</w:t>
      </w:r>
    </w:p>
    <w:p w:rsidR="00DB651D" w:rsidRPr="00D85981" w:rsidRDefault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Органами опіки та піклування, службами у справах дітей.</w:t>
      </w:r>
    </w:p>
    <w:p w:rsidR="00DF4579" w:rsidRPr="00D85981" w:rsidRDefault="00DF4579" w:rsidP="00DF4579">
      <w:pPr>
        <w:pStyle w:val="ac"/>
        <w:numPr>
          <w:ilvl w:val="1"/>
          <w:numId w:val="7"/>
        </w:numPr>
        <w:tabs>
          <w:tab w:val="clear" w:pos="795"/>
          <w:tab w:val="left" w:pos="1134"/>
        </w:tabs>
        <w:spacing w:line="240" w:lineRule="auto"/>
        <w:rPr>
          <w:rFonts w:ascii="Times New Roman" w:hAnsi="Times New Roman"/>
          <w:color w:val="auto"/>
          <w:sz w:val="24"/>
        </w:rPr>
      </w:pPr>
      <w:r w:rsidRPr="00D85981">
        <w:rPr>
          <w:rFonts w:ascii="Times New Roman" w:hAnsi="Times New Roman"/>
          <w:color w:val="auto"/>
          <w:sz w:val="24"/>
        </w:rPr>
        <w:t>Представниками правоохоронних органів.</w:t>
      </w:r>
    </w:p>
    <w:p w:rsidR="00DF4579" w:rsidRPr="00D85981" w:rsidRDefault="00DF4579" w:rsidP="00DF4579">
      <w:pPr>
        <w:pStyle w:val="ac"/>
        <w:tabs>
          <w:tab w:val="left" w:pos="1134"/>
        </w:tabs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D85981" w:rsidRPr="00004692" w:rsidRDefault="00D85981" w:rsidP="00D85981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004692">
        <w:rPr>
          <w:sz w:val="24"/>
          <w:szCs w:val="24"/>
        </w:rPr>
        <w:t xml:space="preserve">Посадову інструкцію розробив </w:t>
      </w:r>
    </w:p>
    <w:p w:rsidR="00D85981" w:rsidRPr="00004692" w:rsidRDefault="00D85981" w:rsidP="00D85981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керівник ЗЗСО</w:t>
      </w:r>
      <w:r w:rsidRPr="00004692">
        <w:rPr>
          <w:sz w:val="24"/>
          <w:szCs w:val="24"/>
        </w:rPr>
        <w:tab/>
        <w:t xml:space="preserve">    ______________</w:t>
      </w:r>
      <w:r w:rsidRPr="00004692">
        <w:rPr>
          <w:sz w:val="24"/>
          <w:szCs w:val="24"/>
        </w:rPr>
        <w:tab/>
        <w:t xml:space="preserve">   </w:t>
      </w:r>
      <w:proofErr w:type="spellStart"/>
      <w:r>
        <w:rPr>
          <w:sz w:val="24"/>
          <w:szCs w:val="24"/>
        </w:rPr>
        <w:t>Н.М.Палько</w:t>
      </w:r>
      <w:proofErr w:type="spellEnd"/>
    </w:p>
    <w:p w:rsidR="00D85981" w:rsidRPr="00004692" w:rsidRDefault="00D85981" w:rsidP="00D85981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line="240" w:lineRule="auto"/>
        <w:contextualSpacing/>
        <w:jc w:val="both"/>
        <w:rPr>
          <w:sz w:val="24"/>
          <w:szCs w:val="24"/>
        </w:rPr>
      </w:pPr>
      <w:r w:rsidRPr="00004692">
        <w:rPr>
          <w:sz w:val="24"/>
          <w:szCs w:val="24"/>
        </w:rPr>
        <w:tab/>
        <w:t xml:space="preserve">                       </w:t>
      </w:r>
      <w:r w:rsidRPr="00004692">
        <w:rPr>
          <w:sz w:val="24"/>
          <w:szCs w:val="24"/>
          <w:vertAlign w:val="superscript"/>
        </w:rPr>
        <w:t>(підпис)</w:t>
      </w:r>
    </w:p>
    <w:p w:rsidR="00D85981" w:rsidRPr="00004692" w:rsidRDefault="00D85981" w:rsidP="00D85981">
      <w:pPr>
        <w:pStyle w:val="ab"/>
        <w:spacing w:line="240" w:lineRule="auto"/>
        <w:ind w:firstLine="0"/>
        <w:rPr>
          <w:rFonts w:ascii="Times New Roman" w:hAnsi="Times New Roman"/>
          <w:color w:val="auto"/>
          <w:sz w:val="24"/>
        </w:rPr>
      </w:pPr>
    </w:p>
    <w:p w:rsidR="00D85981" w:rsidRPr="00004692" w:rsidRDefault="00D85981" w:rsidP="00D85981">
      <w:pPr>
        <w:spacing w:after="0" w:line="240" w:lineRule="auto"/>
        <w:rPr>
          <w:sz w:val="24"/>
        </w:rPr>
      </w:pPr>
      <w:r w:rsidRPr="00004692">
        <w:rPr>
          <w:sz w:val="24"/>
        </w:rPr>
        <w:t>ПОГОДЖЕНО</w:t>
      </w:r>
    </w:p>
    <w:p w:rsidR="00D85981" w:rsidRPr="00004692" w:rsidRDefault="00D85981" w:rsidP="00D85981">
      <w:pPr>
        <w:tabs>
          <w:tab w:val="left" w:pos="2552"/>
        </w:tabs>
        <w:spacing w:after="0" w:line="240" w:lineRule="auto"/>
        <w:rPr>
          <w:sz w:val="24"/>
        </w:rPr>
      </w:pPr>
      <w:r w:rsidRPr="00004692">
        <w:rPr>
          <w:sz w:val="24"/>
        </w:rPr>
        <w:t>Голова профкому</w:t>
      </w:r>
    </w:p>
    <w:p w:rsidR="00D85981" w:rsidRPr="00004692" w:rsidRDefault="00CA73F2" w:rsidP="00D85981">
      <w:pPr>
        <w:tabs>
          <w:tab w:val="left" w:pos="2552"/>
        </w:tabs>
        <w:spacing w:after="0" w:line="240" w:lineRule="auto"/>
        <w:rPr>
          <w:sz w:val="24"/>
        </w:rPr>
      </w:pPr>
      <w:proofErr w:type="spellStart"/>
      <w:r>
        <w:rPr>
          <w:sz w:val="24"/>
        </w:rPr>
        <w:t>Ємільчинського</w:t>
      </w:r>
      <w:proofErr w:type="spellEnd"/>
      <w:r>
        <w:rPr>
          <w:sz w:val="24"/>
        </w:rPr>
        <w:t xml:space="preserve"> ліцею </w:t>
      </w:r>
      <w:r w:rsidR="00D85981">
        <w:rPr>
          <w:sz w:val="24"/>
        </w:rPr>
        <w:t>№1</w:t>
      </w:r>
    </w:p>
    <w:p w:rsidR="00D85981" w:rsidRPr="00004692" w:rsidRDefault="00D85981" w:rsidP="00D85981">
      <w:pPr>
        <w:tabs>
          <w:tab w:val="left" w:pos="2552"/>
        </w:tabs>
        <w:spacing w:after="0" w:line="240" w:lineRule="auto"/>
        <w:rPr>
          <w:sz w:val="24"/>
        </w:rPr>
      </w:pPr>
    </w:p>
    <w:p w:rsidR="00D85981" w:rsidRPr="00004692" w:rsidRDefault="00D85981" w:rsidP="00D85981">
      <w:pPr>
        <w:tabs>
          <w:tab w:val="left" w:pos="1985"/>
        </w:tabs>
        <w:spacing w:after="0" w:line="240" w:lineRule="auto"/>
        <w:rPr>
          <w:sz w:val="24"/>
        </w:rPr>
      </w:pPr>
      <w:r w:rsidRPr="00004692">
        <w:rPr>
          <w:sz w:val="24"/>
        </w:rPr>
        <w:t>_____________</w:t>
      </w:r>
      <w:r w:rsidR="003679CB">
        <w:rPr>
          <w:sz w:val="24"/>
        </w:rPr>
        <w:t xml:space="preserve">  </w:t>
      </w:r>
      <w:proofErr w:type="spellStart"/>
      <w:r w:rsidR="003679CB">
        <w:rPr>
          <w:sz w:val="24"/>
        </w:rPr>
        <w:t>М.А</w:t>
      </w:r>
      <w:r>
        <w:rPr>
          <w:sz w:val="24"/>
        </w:rPr>
        <w:t>.Матяш</w:t>
      </w:r>
      <w:proofErr w:type="spellEnd"/>
      <w:r w:rsidRPr="00004692">
        <w:rPr>
          <w:sz w:val="24"/>
        </w:rPr>
        <w:tab/>
      </w:r>
    </w:p>
    <w:p w:rsidR="00D85981" w:rsidRPr="00004692" w:rsidRDefault="00D85981" w:rsidP="00D85981">
      <w:pPr>
        <w:tabs>
          <w:tab w:val="left" w:pos="3119"/>
          <w:tab w:val="left" w:pos="7020"/>
        </w:tabs>
        <w:spacing w:after="0" w:line="240" w:lineRule="auto"/>
        <w:ind w:left="426"/>
        <w:rPr>
          <w:sz w:val="20"/>
        </w:rPr>
      </w:pPr>
      <w:r w:rsidRPr="00004692">
        <w:rPr>
          <w:sz w:val="20"/>
        </w:rPr>
        <w:t>(підпис)</w:t>
      </w:r>
    </w:p>
    <w:p w:rsidR="00D85981" w:rsidRPr="00004692" w:rsidRDefault="00D85981" w:rsidP="00D85981">
      <w:pPr>
        <w:tabs>
          <w:tab w:val="left" w:pos="2552"/>
        </w:tabs>
        <w:spacing w:after="0" w:line="240" w:lineRule="auto"/>
        <w:rPr>
          <w:sz w:val="24"/>
        </w:rPr>
      </w:pPr>
      <w:r w:rsidRPr="00004692">
        <w:rPr>
          <w:sz w:val="24"/>
        </w:rPr>
        <w:t>_____________</w:t>
      </w:r>
    </w:p>
    <w:p w:rsidR="00D85981" w:rsidRPr="00004692" w:rsidRDefault="00D85981" w:rsidP="00D85981">
      <w:pPr>
        <w:tabs>
          <w:tab w:val="left" w:pos="3119"/>
          <w:tab w:val="left" w:pos="7020"/>
        </w:tabs>
        <w:spacing w:after="0" w:line="240" w:lineRule="auto"/>
        <w:ind w:left="567"/>
        <w:rPr>
          <w:b/>
          <w:sz w:val="20"/>
        </w:rPr>
      </w:pPr>
      <w:r w:rsidRPr="00004692">
        <w:rPr>
          <w:sz w:val="20"/>
        </w:rPr>
        <w:t>(дата)</w:t>
      </w:r>
    </w:p>
    <w:p w:rsidR="00D85981" w:rsidRPr="00004692" w:rsidRDefault="00D85981" w:rsidP="00D85981">
      <w:pPr>
        <w:spacing w:after="0" w:line="240" w:lineRule="auto"/>
        <w:jc w:val="both"/>
        <w:rPr>
          <w:sz w:val="24"/>
        </w:rPr>
      </w:pPr>
    </w:p>
    <w:p w:rsidR="00D85981" w:rsidRPr="00004692" w:rsidRDefault="00D85981" w:rsidP="00D85981">
      <w:pPr>
        <w:spacing w:after="0" w:line="240" w:lineRule="auto"/>
        <w:jc w:val="both"/>
        <w:rPr>
          <w:sz w:val="24"/>
        </w:rPr>
      </w:pPr>
      <w:r w:rsidRPr="00004692">
        <w:rPr>
          <w:sz w:val="24"/>
        </w:rPr>
        <w:t>З інструкцією ознайомлений (-а):</w:t>
      </w:r>
    </w:p>
    <w:p w:rsidR="00D85981" w:rsidRPr="00004692" w:rsidRDefault="00D85981" w:rsidP="00D85981">
      <w:pPr>
        <w:tabs>
          <w:tab w:val="left" w:pos="4860"/>
          <w:tab w:val="left" w:pos="7020"/>
        </w:tabs>
        <w:spacing w:after="0" w:line="240" w:lineRule="auto"/>
        <w:rPr>
          <w:sz w:val="24"/>
        </w:rPr>
      </w:pPr>
    </w:p>
    <w:p w:rsidR="00D85981" w:rsidRPr="00004692" w:rsidRDefault="00D85981" w:rsidP="00D85981">
      <w:pPr>
        <w:tabs>
          <w:tab w:val="left" w:pos="1985"/>
        </w:tabs>
        <w:spacing w:after="0" w:line="240" w:lineRule="auto"/>
        <w:rPr>
          <w:sz w:val="24"/>
        </w:rPr>
      </w:pPr>
      <w:r w:rsidRPr="00004692">
        <w:rPr>
          <w:sz w:val="24"/>
        </w:rPr>
        <w:t>_____________</w:t>
      </w:r>
      <w:r w:rsidRPr="00004692">
        <w:rPr>
          <w:sz w:val="24"/>
        </w:rPr>
        <w:tab/>
      </w:r>
    </w:p>
    <w:p w:rsidR="00D85981" w:rsidRPr="00004692" w:rsidRDefault="00D85981" w:rsidP="00D85981">
      <w:pPr>
        <w:tabs>
          <w:tab w:val="left" w:pos="3119"/>
          <w:tab w:val="left" w:pos="7020"/>
        </w:tabs>
        <w:spacing w:after="0" w:line="240" w:lineRule="auto"/>
        <w:ind w:left="426"/>
        <w:rPr>
          <w:sz w:val="20"/>
        </w:rPr>
      </w:pPr>
      <w:r w:rsidRPr="00004692">
        <w:rPr>
          <w:sz w:val="20"/>
        </w:rPr>
        <w:t>(підпис)</w:t>
      </w:r>
    </w:p>
    <w:p w:rsidR="00D85981" w:rsidRPr="00004692" w:rsidRDefault="00D85981" w:rsidP="00D85981">
      <w:pPr>
        <w:tabs>
          <w:tab w:val="left" w:pos="2552"/>
        </w:tabs>
        <w:spacing w:after="0" w:line="240" w:lineRule="auto"/>
        <w:rPr>
          <w:sz w:val="24"/>
        </w:rPr>
      </w:pPr>
      <w:r w:rsidRPr="00004692">
        <w:rPr>
          <w:sz w:val="24"/>
        </w:rPr>
        <w:t>_____________</w:t>
      </w:r>
    </w:p>
    <w:p w:rsidR="00D85981" w:rsidRPr="00004692" w:rsidRDefault="00D85981" w:rsidP="00D85981">
      <w:pPr>
        <w:tabs>
          <w:tab w:val="left" w:pos="2552"/>
        </w:tabs>
        <w:spacing w:after="0" w:line="240" w:lineRule="auto"/>
        <w:ind w:left="567"/>
        <w:rPr>
          <w:sz w:val="24"/>
        </w:rPr>
      </w:pPr>
      <w:r w:rsidRPr="00004692">
        <w:rPr>
          <w:sz w:val="20"/>
        </w:rPr>
        <w:t>(дата)</w:t>
      </w:r>
    </w:p>
    <w:p w:rsidR="00DF4579" w:rsidRPr="00D85981" w:rsidRDefault="00DF4579" w:rsidP="00DF4579">
      <w:pPr>
        <w:widowControl w:val="0"/>
        <w:tabs>
          <w:tab w:val="left" w:pos="360"/>
          <w:tab w:val="left" w:pos="1108"/>
          <w:tab w:val="left" w:pos="1134"/>
        </w:tabs>
        <w:spacing w:after="0" w:line="240" w:lineRule="auto"/>
        <w:jc w:val="both"/>
        <w:rPr>
          <w:sz w:val="24"/>
        </w:rPr>
      </w:pPr>
    </w:p>
    <w:sectPr w:rsidR="00DF4579" w:rsidRPr="00D85981">
      <w:pgSz w:w="11906" w:h="16838"/>
      <w:pgMar w:top="1134" w:right="567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AC4"/>
    <w:multiLevelType w:val="hybridMultilevel"/>
    <w:tmpl w:val="EC3673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 w15:restartNumberingAfterBreak="0">
    <w:nsid w:val="03A3C590"/>
    <w:multiLevelType w:val="multilevel"/>
    <w:tmpl w:val="DECE3F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2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" w15:restartNumberingAfterBreak="0">
    <w:nsid w:val="0B1142E5"/>
    <w:multiLevelType w:val="multilevel"/>
    <w:tmpl w:val="3C32BD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B8053D"/>
    <w:multiLevelType w:val="multilevel"/>
    <w:tmpl w:val="68A8968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108"/>
        </w:tabs>
        <w:ind w:firstLine="72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" w15:restartNumberingAfterBreak="0">
    <w:nsid w:val="0C2F0ABB"/>
    <w:multiLevelType w:val="hybridMultilevel"/>
    <w:tmpl w:val="454E3CDC"/>
    <w:lvl w:ilvl="0" w:tplc="83D03766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5" w15:restartNumberingAfterBreak="0">
    <w:nsid w:val="10F4125A"/>
    <w:multiLevelType w:val="multilevel"/>
    <w:tmpl w:val="597EB14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115229E3"/>
    <w:multiLevelType w:val="multilevel"/>
    <w:tmpl w:val="AD922A2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7" w15:restartNumberingAfterBreak="0">
    <w:nsid w:val="18300DD6"/>
    <w:multiLevelType w:val="multilevel"/>
    <w:tmpl w:val="9C06341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8" w15:restartNumberingAfterBreak="0">
    <w:nsid w:val="1CA52AB8"/>
    <w:multiLevelType w:val="multilevel"/>
    <w:tmpl w:val="B8CACB5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20911CC1"/>
    <w:multiLevelType w:val="multilevel"/>
    <w:tmpl w:val="260AA63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0" w15:restartNumberingAfterBreak="0">
    <w:nsid w:val="23AF3BD2"/>
    <w:multiLevelType w:val="multilevel"/>
    <w:tmpl w:val="0726870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1" w15:restartNumberingAfterBreak="0">
    <w:nsid w:val="2548031E"/>
    <w:multiLevelType w:val="multilevel"/>
    <w:tmpl w:val="8D0208C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2" w15:restartNumberingAfterBreak="0">
    <w:nsid w:val="275D796E"/>
    <w:multiLevelType w:val="multilevel"/>
    <w:tmpl w:val="F98C20B2"/>
    <w:lvl w:ilvl="0">
      <w:start w:val="1"/>
      <w:numFmt w:val="decimal"/>
      <w:lvlText w:val="5.%1."/>
      <w:lvlJc w:val="left"/>
      <w:pPr>
        <w:tabs>
          <w:tab w:val="left" w:pos="1065"/>
        </w:tabs>
        <w:ind w:firstLine="70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2145"/>
        </w:tabs>
        <w:ind w:left="2145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865"/>
        </w:tabs>
        <w:ind w:left="2865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3585"/>
        </w:tabs>
        <w:ind w:left="3585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4305"/>
        </w:tabs>
        <w:ind w:left="4305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5025"/>
        </w:tabs>
        <w:ind w:left="5025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745"/>
        </w:tabs>
        <w:ind w:left="5745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6465"/>
        </w:tabs>
        <w:ind w:left="6465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7185"/>
        </w:tabs>
        <w:ind w:left="7185" w:hanging="180"/>
      </w:pPr>
      <w:rPr>
        <w:rFonts w:ascii="Times New Roman" w:hAnsi="Times New Roman"/>
        <w:sz w:val="24"/>
      </w:rPr>
    </w:lvl>
  </w:abstractNum>
  <w:abstractNum w:abstractNumId="13" w15:restartNumberingAfterBreak="0">
    <w:nsid w:val="2D026EF3"/>
    <w:multiLevelType w:val="multilevel"/>
    <w:tmpl w:val="AA1C613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4" w15:restartNumberingAfterBreak="0">
    <w:nsid w:val="311533E0"/>
    <w:multiLevelType w:val="multilevel"/>
    <w:tmpl w:val="7832750A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599745D"/>
    <w:multiLevelType w:val="hybridMultilevel"/>
    <w:tmpl w:val="E9A27580"/>
    <w:lvl w:ilvl="0" w:tplc="7E3E95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14A4F5A"/>
    <w:multiLevelType w:val="hybridMultilevel"/>
    <w:tmpl w:val="095A1380"/>
    <w:lvl w:ilvl="0" w:tplc="30604236">
      <w:start w:val="1"/>
      <w:numFmt w:val="decimal"/>
      <w:lvlText w:val="%1."/>
      <w:lvlJc w:val="left"/>
      <w:pPr>
        <w:ind w:left="720" w:hanging="360"/>
      </w:pPr>
    </w:lvl>
    <w:lvl w:ilvl="1" w:tplc="30604236">
      <w:start w:val="1"/>
      <w:numFmt w:val="lowerLetter"/>
      <w:lvlText w:val="%2."/>
      <w:lvlJc w:val="left"/>
      <w:pPr>
        <w:ind w:left="1440" w:hanging="360"/>
      </w:pPr>
    </w:lvl>
    <w:lvl w:ilvl="2" w:tplc="30604236">
      <w:start w:val="1"/>
      <w:numFmt w:val="lowerRoman"/>
      <w:lvlText w:val="%3."/>
      <w:lvlJc w:val="right"/>
      <w:pPr>
        <w:ind w:left="2160" w:hanging="180"/>
      </w:pPr>
    </w:lvl>
    <w:lvl w:ilvl="3" w:tplc="30604236">
      <w:start w:val="1"/>
      <w:numFmt w:val="decimal"/>
      <w:lvlText w:val="%4."/>
      <w:lvlJc w:val="left"/>
      <w:pPr>
        <w:ind w:left="2880" w:hanging="360"/>
      </w:pPr>
    </w:lvl>
    <w:lvl w:ilvl="4" w:tplc="30604236">
      <w:start w:val="1"/>
      <w:numFmt w:val="lowerLetter"/>
      <w:lvlText w:val="%5."/>
      <w:lvlJc w:val="left"/>
      <w:pPr>
        <w:ind w:left="3600" w:hanging="360"/>
      </w:pPr>
    </w:lvl>
    <w:lvl w:ilvl="5" w:tplc="30604236">
      <w:start w:val="1"/>
      <w:numFmt w:val="lowerRoman"/>
      <w:lvlText w:val="%6."/>
      <w:lvlJc w:val="right"/>
      <w:pPr>
        <w:ind w:left="4320" w:hanging="180"/>
      </w:pPr>
    </w:lvl>
    <w:lvl w:ilvl="6" w:tplc="30604236">
      <w:start w:val="1"/>
      <w:numFmt w:val="decimal"/>
      <w:lvlText w:val="%7."/>
      <w:lvlJc w:val="left"/>
      <w:pPr>
        <w:ind w:left="5040" w:hanging="360"/>
      </w:pPr>
    </w:lvl>
    <w:lvl w:ilvl="7" w:tplc="30604236">
      <w:start w:val="1"/>
      <w:numFmt w:val="lowerLetter"/>
      <w:lvlText w:val="%8."/>
      <w:lvlJc w:val="left"/>
      <w:pPr>
        <w:ind w:left="5760" w:hanging="360"/>
      </w:pPr>
    </w:lvl>
    <w:lvl w:ilvl="8" w:tplc="3060423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5CF4910"/>
    <w:multiLevelType w:val="multilevel"/>
    <w:tmpl w:val="5BB6BEF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firstLine="57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9" w15:restartNumberingAfterBreak="0">
    <w:nsid w:val="4974D9BC"/>
    <w:multiLevelType w:val="hybridMultilevel"/>
    <w:tmpl w:val="BE7AFA86"/>
    <w:lvl w:ilvl="0" w:tplc="58673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BC662DA"/>
    <w:multiLevelType w:val="multilevel"/>
    <w:tmpl w:val="60D43006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675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1" w15:restartNumberingAfterBreak="0">
    <w:nsid w:val="51D5129C"/>
    <w:multiLevelType w:val="hybridMultilevel"/>
    <w:tmpl w:val="A3126178"/>
    <w:lvl w:ilvl="0" w:tplc="EE887784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2" w15:restartNumberingAfterBreak="0">
    <w:nsid w:val="554D2094"/>
    <w:multiLevelType w:val="multilevel"/>
    <w:tmpl w:val="F4F0675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3" w15:restartNumberingAfterBreak="0">
    <w:nsid w:val="645F18E9"/>
    <w:multiLevelType w:val="multilevel"/>
    <w:tmpl w:val="3398A7E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4" w15:restartNumberingAfterBreak="0">
    <w:nsid w:val="725BF636"/>
    <w:multiLevelType w:val="multilevel"/>
    <w:tmpl w:val="F4EEE82C"/>
    <w:lvl w:ilvl="0">
      <w:start w:val="1"/>
      <w:numFmt w:val="decimal"/>
      <w:lvlText w:val="3.%1."/>
      <w:lvlJc w:val="left"/>
      <w:pPr>
        <w:tabs>
          <w:tab w:val="left" w:pos="1065"/>
        </w:tabs>
        <w:ind w:firstLine="705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/>
        <w:sz w:val="24"/>
      </w:rPr>
    </w:lvl>
  </w:abstractNum>
  <w:abstractNum w:abstractNumId="25" w15:restartNumberingAfterBreak="0">
    <w:nsid w:val="786B6126"/>
    <w:multiLevelType w:val="hybridMultilevel"/>
    <w:tmpl w:val="857EB8C2"/>
    <w:lvl w:ilvl="0" w:tplc="642EC5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397551"/>
    <w:multiLevelType w:val="multilevel"/>
    <w:tmpl w:val="7C9E22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34" w:hanging="720"/>
      </w:pPr>
    </w:lvl>
    <w:lvl w:ilvl="2">
      <w:start w:val="1"/>
      <w:numFmt w:val="decimal"/>
      <w:lvlText w:val="%1.%2.%3."/>
      <w:lvlJc w:val="left"/>
      <w:pPr>
        <w:ind w:left="2348" w:hanging="720"/>
      </w:pPr>
    </w:lvl>
    <w:lvl w:ilvl="3">
      <w:start w:val="1"/>
      <w:numFmt w:val="decimal"/>
      <w:lvlText w:val="%1.%2.%3.%4."/>
      <w:lvlJc w:val="left"/>
      <w:pPr>
        <w:ind w:left="3522" w:hanging="1080"/>
      </w:pPr>
    </w:lvl>
    <w:lvl w:ilvl="4">
      <w:start w:val="1"/>
      <w:numFmt w:val="decimal"/>
      <w:lvlText w:val="%1.%2.%3.%4.%5."/>
      <w:lvlJc w:val="left"/>
      <w:pPr>
        <w:ind w:left="4336" w:hanging="1080"/>
      </w:pPr>
    </w:lvl>
    <w:lvl w:ilvl="5">
      <w:start w:val="1"/>
      <w:numFmt w:val="decimal"/>
      <w:lvlText w:val="%1.%2.%3.%4.%5.%6."/>
      <w:lvlJc w:val="left"/>
      <w:pPr>
        <w:ind w:left="5510" w:hanging="1440"/>
      </w:pPr>
    </w:lvl>
    <w:lvl w:ilvl="6">
      <w:start w:val="1"/>
      <w:numFmt w:val="decimal"/>
      <w:lvlText w:val="%1.%2.%3.%4.%5.%6.%7."/>
      <w:lvlJc w:val="left"/>
      <w:pPr>
        <w:ind w:left="6324" w:hanging="1440"/>
      </w:pPr>
    </w:lvl>
    <w:lvl w:ilvl="7">
      <w:start w:val="1"/>
      <w:numFmt w:val="decimal"/>
      <w:lvlText w:val="%1.%2.%3.%4.%5.%6.%7.%8."/>
      <w:lvlJc w:val="left"/>
      <w:pPr>
        <w:ind w:left="7498" w:hanging="1800"/>
      </w:pPr>
    </w:lvl>
    <w:lvl w:ilvl="8">
      <w:start w:val="1"/>
      <w:numFmt w:val="decimal"/>
      <w:lvlText w:val="%1.%2.%3.%4.%5.%6.%7.%8.%9."/>
      <w:lvlJc w:val="left"/>
      <w:pPr>
        <w:ind w:left="8312" w:hanging="180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5"/>
  </w:num>
  <w:num w:numId="5">
    <w:abstractNumId w:val="0"/>
  </w:num>
  <w:num w:numId="6">
    <w:abstractNumId w:val="4"/>
  </w:num>
  <w:num w:numId="7">
    <w:abstractNumId w:val="23"/>
  </w:num>
  <w:num w:numId="8">
    <w:abstractNumId w:val="21"/>
  </w:num>
  <w:num w:numId="9">
    <w:abstractNumId w:val="18"/>
  </w:num>
  <w:num w:numId="10">
    <w:abstractNumId w:val="13"/>
  </w:num>
  <w:num w:numId="11">
    <w:abstractNumId w:val="7"/>
  </w:num>
  <w:num w:numId="12">
    <w:abstractNumId w:val="9"/>
  </w:num>
  <w:num w:numId="13">
    <w:abstractNumId w:val="5"/>
  </w:num>
  <w:num w:numId="14">
    <w:abstractNumId w:val="10"/>
  </w:num>
  <w:num w:numId="15">
    <w:abstractNumId w:val="11"/>
  </w:num>
  <w:num w:numId="16">
    <w:abstractNumId w:val="22"/>
  </w:num>
  <w:num w:numId="17">
    <w:abstractNumId w:val="6"/>
  </w:num>
  <w:num w:numId="18">
    <w:abstractNumId w:val="24"/>
  </w:num>
  <w:num w:numId="19">
    <w:abstractNumId w:val="12"/>
  </w:num>
  <w:num w:numId="20">
    <w:abstractNumId w:val="2"/>
  </w:num>
  <w:num w:numId="21">
    <w:abstractNumId w:val="26"/>
  </w:num>
  <w:num w:numId="22">
    <w:abstractNumId w:val="3"/>
  </w:num>
  <w:num w:numId="23">
    <w:abstractNumId w:val="20"/>
  </w:num>
  <w:num w:numId="24">
    <w:abstractNumId w:val="1"/>
  </w:num>
  <w:num w:numId="25">
    <w:abstractNumId w:val="17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1D"/>
    <w:rsid w:val="0007733B"/>
    <w:rsid w:val="000B2215"/>
    <w:rsid w:val="00144DF0"/>
    <w:rsid w:val="001B5F05"/>
    <w:rsid w:val="0027076A"/>
    <w:rsid w:val="002F274D"/>
    <w:rsid w:val="003679CB"/>
    <w:rsid w:val="00400660"/>
    <w:rsid w:val="006E43EF"/>
    <w:rsid w:val="00743D49"/>
    <w:rsid w:val="008E5C8A"/>
    <w:rsid w:val="00AA1625"/>
    <w:rsid w:val="00AA5449"/>
    <w:rsid w:val="00BC559C"/>
    <w:rsid w:val="00BE6026"/>
    <w:rsid w:val="00CA73F2"/>
    <w:rsid w:val="00D85981"/>
    <w:rsid w:val="00DB651D"/>
    <w:rsid w:val="00DF4579"/>
    <w:rsid w:val="00E312D2"/>
    <w:rsid w:val="00F7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71C"/>
  <w15:docId w15:val="{119E33B0-3278-470E-871F-8D9983B0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pPr>
      <w:spacing w:after="75" w:line="240" w:lineRule="auto"/>
      <w:jc w:val="both"/>
    </w:pPr>
    <w:rPr>
      <w:sz w:val="24"/>
      <w:lang w:eastAsia="uk-UA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paragraph" w:styleId="a7">
    <w:name w:val="annotation text"/>
    <w:basedOn w:val="a"/>
    <w:link w:val="a8"/>
    <w:semiHidden/>
    <w:pPr>
      <w:spacing w:line="240" w:lineRule="auto"/>
    </w:pPr>
    <w:rPr>
      <w:sz w:val="20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paragraph" w:customStyle="1" w:styleId="ab">
    <w:name w:val="Додаток_основной_текст (Додаток)"/>
    <w:basedOn w:val="a"/>
    <w:pPr>
      <w:spacing w:after="0" w:line="210" w:lineRule="atLeast"/>
      <w:ind w:firstLine="454"/>
      <w:jc w:val="both"/>
    </w:pPr>
    <w:rPr>
      <w:rFonts w:ascii="Cambria" w:hAnsi="Cambria"/>
      <w:color w:val="000000"/>
      <w:sz w:val="19"/>
      <w:lang w:eastAsia="uk-UA"/>
    </w:rPr>
  </w:style>
  <w:style w:type="paragraph" w:customStyle="1" w:styleId="ac">
    <w:name w:val="Статья_основной_текст (Статья)"/>
    <w:basedOn w:val="a"/>
    <w:pPr>
      <w:spacing w:after="0" w:line="240" w:lineRule="atLeast"/>
      <w:ind w:firstLine="454"/>
      <w:jc w:val="both"/>
    </w:pPr>
    <w:rPr>
      <w:rFonts w:ascii="Cambria" w:hAnsi="Cambria"/>
      <w:color w:val="000000"/>
      <w:sz w:val="21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Tahoma" w:hAnsi="Tahoma"/>
      <w:sz w:val="16"/>
    </w:rPr>
  </w:style>
  <w:style w:type="character" w:styleId="af">
    <w:name w:val="annotation reference"/>
    <w:basedOn w:val="a0"/>
    <w:semiHidden/>
    <w:rPr>
      <w:sz w:val="16"/>
    </w:rPr>
  </w:style>
  <w:style w:type="character" w:customStyle="1" w:styleId="a8">
    <w:name w:val="Текст примітки Знак"/>
    <w:basedOn w:val="a0"/>
    <w:link w:val="a7"/>
    <w:semiHidden/>
    <w:rPr>
      <w:sz w:val="20"/>
    </w:rPr>
  </w:style>
  <w:style w:type="character" w:customStyle="1" w:styleId="aa">
    <w:name w:val="Тема примітки Знак"/>
    <w:basedOn w:val="a8"/>
    <w:link w:val="a9"/>
    <w:semiHidden/>
    <w:rPr>
      <w:b/>
      <w:sz w:val="20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sz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67</cp:revision>
  <cp:lastPrinted>2023-09-22T05:30:00Z</cp:lastPrinted>
  <dcterms:created xsi:type="dcterms:W3CDTF">2016-06-02T07:18:00Z</dcterms:created>
  <dcterms:modified xsi:type="dcterms:W3CDTF">2023-09-22T08:39:00Z</dcterms:modified>
</cp:coreProperties>
</file>