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1E7CC0" w:rsidRPr="001E7CC0" w:rsidTr="00750B01">
        <w:trPr>
          <w:trHeight w:val="3686"/>
        </w:trPr>
        <w:tc>
          <w:tcPr>
            <w:tcW w:w="2796" w:type="pct"/>
          </w:tcPr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E7CC0" w:rsidRPr="00B76D23" w:rsidRDefault="001E7CC0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ІНСТРУКЦІЯ 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E7CC0" w:rsidRPr="00B76D23" w:rsidRDefault="00B76D23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B76D2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76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76D2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1E7CC0" w:rsidRPr="00B76D23" w:rsidRDefault="001E7CC0" w:rsidP="001E7C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7C48A7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:rsidR="001E7CC0" w:rsidRPr="001E7CC0" w:rsidRDefault="007C48A7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Ємільчинського ліцею </w:t>
            </w:r>
            <w:r w:rsidR="001E7CC0" w:rsidRPr="001E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 Ємільчинської сел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   Наталія ПАЛЬКО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1E7C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C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1E7CC0" w:rsidRPr="001E7CC0" w:rsidRDefault="001E7CC0" w:rsidP="001E7C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з безпеки життєдіяльності учнів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ід час </w:t>
      </w:r>
      <w:r w:rsidR="007F2EA1" w:rsidRPr="007F2E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осінніх </w:t>
      </w:r>
      <w:r w:rsidRPr="007F2EA1">
        <w:rPr>
          <w:rFonts w:ascii="Times New Roman" w:hAnsi="Times New Roman" w:cs="Times New Roman"/>
          <w:bCs/>
          <w:sz w:val="24"/>
          <w:szCs w:val="24"/>
        </w:rPr>
        <w:t>канікул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1. Загальні положення.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1.1. Інструкція </w:t>
      </w:r>
      <w:r w:rsidR="007F2EA1">
        <w:rPr>
          <w:rFonts w:ascii="Times New Roman" w:hAnsi="Times New Roman" w:cs="Times New Roman"/>
          <w:bCs/>
          <w:sz w:val="24"/>
          <w:szCs w:val="24"/>
        </w:rPr>
        <w:t xml:space="preserve">з безпеки учнів </w:t>
      </w:r>
      <w:proofErr w:type="gramStart"/>
      <w:r w:rsid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7F2EA1">
        <w:rPr>
          <w:rFonts w:ascii="Times New Roman" w:hAnsi="Times New Roman" w:cs="Times New Roman"/>
          <w:bCs/>
          <w:sz w:val="24"/>
          <w:szCs w:val="24"/>
        </w:rPr>
        <w:t xml:space="preserve">ід час </w:t>
      </w:r>
      <w:r w:rsidR="007F2E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осінніх </w:t>
      </w:r>
      <w:r w:rsidRPr="007F2EA1">
        <w:rPr>
          <w:rFonts w:ascii="Times New Roman" w:hAnsi="Times New Roman" w:cs="Times New Roman"/>
          <w:bCs/>
          <w:sz w:val="24"/>
          <w:szCs w:val="24"/>
        </w:rPr>
        <w:t xml:space="preserve"> канікул поширюється на всіх учасників навчально-виховного процесу під ч</w:t>
      </w:r>
      <w:r w:rsidR="007F2EA1">
        <w:rPr>
          <w:rFonts w:ascii="Times New Roman" w:hAnsi="Times New Roman" w:cs="Times New Roman"/>
          <w:bCs/>
          <w:sz w:val="24"/>
          <w:szCs w:val="24"/>
        </w:rPr>
        <w:t xml:space="preserve">ас перебування учнів на </w:t>
      </w:r>
      <w:r w:rsidR="007F2EA1">
        <w:rPr>
          <w:rFonts w:ascii="Times New Roman" w:hAnsi="Times New Roman" w:cs="Times New Roman"/>
          <w:bCs/>
          <w:sz w:val="24"/>
          <w:szCs w:val="24"/>
          <w:lang w:val="uk-UA"/>
        </w:rPr>
        <w:t>осінніх</w:t>
      </w:r>
      <w:r w:rsidRPr="007F2EA1">
        <w:rPr>
          <w:rFonts w:ascii="Times New Roman" w:hAnsi="Times New Roman" w:cs="Times New Roman"/>
          <w:bCs/>
          <w:sz w:val="24"/>
          <w:szCs w:val="24"/>
        </w:rPr>
        <w:t xml:space="preserve"> канікулах.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1.2. Інструкцію розроблено відповідно до «Положення про організацію роботи з охорони праці учасників навчально-виховного процесу», затвердженого Наказом Міністерства освіти і науки України від 01.08.2001 № 563, «Правил дорожнього руху України», затверджених Постановою Кабінету Міні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стр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ів України від 10.10.2001 № 1306, «Правил пожежної безпеки для закладів, установ і організацій системи освіти України», затверджених Наказом Міністерства освіти і науки України, Міністерства внутрішніх справ України, Головного управління державної пожежної охорони від 30.09.1998 № 348/70.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1.3. Всі учасники навчально-виховного процесу повинні знати правила надання першої (долікарської) допомоги при характерних ушкодженнях, мати необхідні знання і навички користування медикаментами.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2. </w:t>
      </w:r>
      <w:r w:rsidRPr="007F2E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Вимоги безпеки життєдіяльності учнів </w:t>
      </w:r>
      <w:proofErr w:type="gramStart"/>
      <w:r w:rsidRPr="007F2EA1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ід час </w:t>
      </w:r>
      <w:r w:rsidR="007F2EA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осінніх </w:t>
      </w:r>
      <w:r w:rsidRPr="007F2EA1">
        <w:rPr>
          <w:rFonts w:ascii="Times New Roman" w:hAnsi="Times New Roman" w:cs="Times New Roman"/>
          <w:bCs/>
          <w:i/>
          <w:iCs/>
          <w:sz w:val="24"/>
          <w:szCs w:val="24"/>
        </w:rPr>
        <w:t>канікул.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2.1. Вимоги безпеки життєдіяльності</w:t>
      </w:r>
      <w:r w:rsidR="007F2EA1">
        <w:rPr>
          <w:rFonts w:ascii="Times New Roman" w:hAnsi="Times New Roman" w:cs="Times New Roman"/>
          <w:bCs/>
          <w:sz w:val="24"/>
          <w:szCs w:val="24"/>
        </w:rPr>
        <w:t xml:space="preserve"> учні</w:t>
      </w:r>
      <w:proofErr w:type="gramStart"/>
      <w:r w:rsidR="007F2EA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7F2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F2EA1">
        <w:rPr>
          <w:rFonts w:ascii="Times New Roman" w:hAnsi="Times New Roman" w:cs="Times New Roman"/>
          <w:bCs/>
          <w:sz w:val="24"/>
          <w:szCs w:val="24"/>
        </w:rPr>
        <w:t>перед</w:t>
      </w:r>
      <w:proofErr w:type="gramEnd"/>
      <w:r w:rsidR="007F2EA1">
        <w:rPr>
          <w:rFonts w:ascii="Times New Roman" w:hAnsi="Times New Roman" w:cs="Times New Roman"/>
          <w:bCs/>
          <w:sz w:val="24"/>
          <w:szCs w:val="24"/>
        </w:rPr>
        <w:t xml:space="preserve"> початком </w:t>
      </w:r>
      <w:r w:rsidR="007F2EA1">
        <w:rPr>
          <w:rFonts w:ascii="Times New Roman" w:hAnsi="Times New Roman" w:cs="Times New Roman"/>
          <w:bCs/>
          <w:sz w:val="24"/>
          <w:szCs w:val="24"/>
          <w:lang w:val="uk-UA"/>
        </w:rPr>
        <w:t>осінніх к</w:t>
      </w:r>
      <w:r w:rsidRPr="007F2EA1">
        <w:rPr>
          <w:rFonts w:ascii="Times New Roman" w:hAnsi="Times New Roman" w:cs="Times New Roman"/>
          <w:bCs/>
          <w:sz w:val="24"/>
          <w:szCs w:val="24"/>
        </w:rPr>
        <w:t>анікул.</w:t>
      </w:r>
    </w:p>
    <w:p w:rsidR="001E7CC0" w:rsidRPr="007F2EA1" w:rsidRDefault="007F2EA1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2.1.1. Перед початком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осінніх </w:t>
      </w:r>
      <w:r w:rsidR="001E7CC0" w:rsidRPr="007F2EA1">
        <w:rPr>
          <w:rFonts w:ascii="Times New Roman" w:hAnsi="Times New Roman" w:cs="Times New Roman"/>
          <w:bCs/>
          <w:sz w:val="24"/>
          <w:szCs w:val="24"/>
        </w:rPr>
        <w:t xml:space="preserve"> канікул слід чітко визначити термі початку та завершення канікул.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2.1.2.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раз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 продовження канікул потрібно телефонувати в останній день визначених термінів до приймальної за</w:t>
      </w:r>
      <w:r w:rsidR="007F2EA1">
        <w:rPr>
          <w:rFonts w:ascii="Times New Roman" w:hAnsi="Times New Roman" w:cs="Times New Roman"/>
          <w:bCs/>
          <w:sz w:val="24"/>
          <w:szCs w:val="24"/>
        </w:rPr>
        <w:t>кладу або вихователю, клас</w:t>
      </w:r>
      <w:r w:rsidR="007F2E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ному керівнику </w:t>
      </w:r>
      <w:r w:rsidRPr="007F2EA1">
        <w:rPr>
          <w:rFonts w:ascii="Times New Roman" w:hAnsi="Times New Roman" w:cs="Times New Roman"/>
          <w:bCs/>
          <w:sz w:val="24"/>
          <w:szCs w:val="24"/>
        </w:rPr>
        <w:t xml:space="preserve"> для визначення нового терміну канікул.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2.1.3. Ознайомитись із планом проведення канікул у класі, навчальному закладі, брати активну участь у запланованих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заходах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2.1.4. У разі неможливості через поважні причини або сімейні обставини взяти участь у запланованих заходах або вчасно приступити до навчальних занять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ісля канікул, слід завчасно попередити вихователя або наставника класу, надавши заяву чи медичну довідку, що підтверджує обґрунтованість причини.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2.2. Вимоги безпеки життєдіяльності учнів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ід час </w:t>
      </w:r>
      <w:r w:rsidR="007F2EA1">
        <w:rPr>
          <w:rFonts w:ascii="Times New Roman" w:hAnsi="Times New Roman" w:cs="Times New Roman"/>
          <w:bCs/>
          <w:sz w:val="24"/>
          <w:szCs w:val="24"/>
          <w:lang w:val="uk-UA"/>
        </w:rPr>
        <w:t>осінніх</w:t>
      </w:r>
      <w:r w:rsidRPr="007F2EA1">
        <w:rPr>
          <w:rFonts w:ascii="Times New Roman" w:hAnsi="Times New Roman" w:cs="Times New Roman"/>
          <w:bCs/>
          <w:sz w:val="24"/>
          <w:szCs w:val="24"/>
        </w:rPr>
        <w:t xml:space="preserve"> канікул.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2.2.1.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 час канікул, перебуваючи на вулиці й ставши учасником дорожньо-транспортного руху, слід чітко виконувати правила дорожнього руху: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рухатися по тротуарах і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ішохідних доріжках, притримуючись правого боку;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за межами населених пунктів, рухаючись узбіччям чи краєм проїжджої частини, йти назустріч руху транспортних засобі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· переходити проїжджу частину тільки по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ішохідних переходах, зокрема, підземних і наземних, а у разі їх відсутності – на перехрестях по лініях тротуарів або узбіч;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у місцях із регулюваними рухами, слід керуватися тільки сигналами регулювальника чи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ітлофора;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виходити на проїжджу частину з-за транспортних засобів, упевнившись, що не наближаються інші транспортні засоби;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чекати на транспортний засіб тільки на посадкових майданчиках (зупинках), тротуарах, узбіччях, не створюючи перешкод для дорожнього руху;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на трамвайних зупинках, не обладнаних посадковими майданчиками, можна виходити на проїжджу частину лише з боку дверей і тільки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ісля зупинки трамвая;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у разі наближення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транспортного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засобу з увімкненим проблисковим маячком червоного або синього кольору, чи спеціальним звуковим сигналом, треба утриматися від переходу проїжджої частини або негайно залишити її;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категорично заборонено вибігати на проїжджу частину, влаштовувати на ній або поблизу неї ігри, переходити проїжджу частину поза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ішохідним переходом або встанов місцями;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по проїжджій дорозі на велосипеді рухатися можна тільки дітям, які досягли 16-ти років; мопеди й велосипеди мають бути обладнанні звуковим сигналом та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ітлоповертачами: попереду – білого кольору, по</w:t>
      </w:r>
      <w:r w:rsidR="007F2E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F2EA1">
        <w:rPr>
          <w:rFonts w:ascii="Times New Roman" w:hAnsi="Times New Roman" w:cs="Times New Roman"/>
          <w:bCs/>
          <w:sz w:val="24"/>
          <w:szCs w:val="24"/>
        </w:rPr>
        <w:t>боках – оранжевого, позаду – червоного; на голові у водія має бути захисний шолом; слід чітко дотримуватися правил дорожнього руху;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водіям мопедів і велосипедів заборонено: керувати транспортом із несправним гальмом і звуковим сигналом, у темну пору доби; рухатися по автомагістралях, коли поряд є велосипедна доріжка; рухатися по тротуарах і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ішохідних доріжках; їздити не тримаючись за кермо та знімати ноги з педалей; перевозити пасажирів; буксирувати інші транспортні засоби;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заборонено виїжджати на проїжджу частину на інших засобах для катання (скейтборд, самокат, ролики тощо), обирати місце для катання слід на дитячих майданчиках;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учні повинні виконувати зазначені правила, а також інші Правила дорожнього руху України, із якими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вони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ознайомилися на уроках основ здоров’я, виховних годинах, інших навчальних спеціалізованих установах, предметних уроках;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дітям заборонено перебувати поблизу залізничних колій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без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суп дорослих;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учні, користуючись транспортним засобом, повинні сидіти або стояти тільки в призначених для цього місцях, тримаючись за поручні або інші пристосування.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2.2.2.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 час канікул, перебуваючи вдома, на вулиці, в спеціалізованих установах, приміщеннях, транспорті, учні повинні чітко виконувати правила пожежної безпеки: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заборонено брати з собою вогненебезпечні предмети, які можуть спричинити пожежу (запальнички, сірники, петарди, бенгальські вогні, феєрверки, цигарки, легкозаймисті речовини, вогнезаймисту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ідину тощо);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користуватися газовою плитою вдома слід тільки із спеціалізованим електричним приладом для вмикання і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 наглядом дорослих;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заборонено використовувати віконниці на вікна для затемнення приміщень і застосовувати горючі матеріали; зберігати бензин, газ та інші легкозаймисті горючі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ідини, приносити їх до приміщення; застосовувати предмети оформлення приміщень, декорації та сценічне обладнання, виготовлене з горючих синтетичних матеріалів, штучних тканин і волокон (пінопласту, поролону, полівінілу тощо); застосовувати відкритий вогонь (факели,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ічки, феєрверки, бенгальські вогні тощо), використовувати хлопушки; застосовувати дугові прожектори, влаштовувати світлові ефекти із </w:t>
      </w:r>
      <w:r w:rsidRPr="007F2EA1">
        <w:rPr>
          <w:rFonts w:ascii="Times New Roman" w:hAnsi="Times New Roman" w:cs="Times New Roman"/>
          <w:bCs/>
          <w:sz w:val="24"/>
          <w:szCs w:val="24"/>
        </w:rPr>
        <w:lastRenderedPageBreak/>
        <w:t>застосуванням хімічних та інших речовин, які можуть викликати загоряння; встановлювати стільці, крісла тощо, конструкції, які виконано з пластмас і легкозаймистих матеріалів, а також захаращувати предметами проходи та аварійні виходи;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у жодному разі не можна брати на вулиці чи в іншому місці незнайомі чи чужі предмети, зокрема побутову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техн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іку, не вмикати їх у розетку вдома чи в інших установах – це може призвести до вибуху та надзвичайної ситуації;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не наближатися до електроприладів, музичної апаратури, що живляться струмом. Користуватися електроприладами тільки сухими руками і в присутності батьків. У разі виявлення обірваних проводів, неізольованої проводки, її іскріння, слід негайно повідомити дорослих;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не збиратися біля проході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у громадських установах, на входах та виходах, у приміщеннях вестибюлю;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 час участі в масових заходах не кричати, не свистіти, не бігати, не стрибати, не створювати травмонебезпечних ситуацій у приміщенні, виконувати правила пожежної безпеки;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7F2E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F2EA1">
        <w:rPr>
          <w:rFonts w:ascii="Times New Roman" w:hAnsi="Times New Roman" w:cs="Times New Roman"/>
          <w:bCs/>
          <w:sz w:val="24"/>
          <w:szCs w:val="24"/>
        </w:rPr>
        <w:t xml:space="preserve">разі пожежної небезпеки: наявності вогню, іскріння, диму – потрібно негайно вийти на повітря (за двері, балкон) та кликати на допомогу. Викликати службу пожежної охорони за номером 101, назвавши своє ім’я,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ізвище, коротко описавши ситуацію: наявність вогню, диму, кількість людей у приміщенні, також свій номер телефону;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при появі запаху газу в приміщенні у жодному разі не вмикати електроприлади, не користуватися стаціонарним чи мобільним телефоном, відчинити вікна, двері, перевірити приміщення, вимкнути газову плиту, якщо вона була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вв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імкнена, й вийти з приміщення; покликати на допомогу дорослих, негайно повідомити в газову службу за номером 104 чи 101 пожежну охорону; назвавши своє ім’я,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ізвище, коротко описавши ситуацію й залишивши свій номер телефону.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2.2.3.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 час канікул, перебуваючи вдома, на вулиці, в спеціалізованих установах, громадських місцях, приміщеннях, транспорті тощо, учні повинні чітко виконувати правила щодо попередження нещасних випадків, травмування, отруєння тощо: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ід час канікул заборонено перебувати біля водойм без супроводу дорослих для запобігання утоплення дітей. Коли вода покрита шаром льоду – категорично заборонено ступати на лід для попередження провалювання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 нього;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заборонено перебувати біля будівельних майданчиків, кар’є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ів, закинутих напівзруйнованих будівель для запобігання обрушень будівельних матеріалів й попередження травм та загибелі дітей;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категорично заборонено вживати алкоголь, наркотичні засоби, тютюнові вироби, стимулятори;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уникати вживання в їжу грибі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категорично заборонено брати в руки, нюхати, їсти незнайомі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дик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 рослини чи паростки квітів, кущів, дерев, що може призвести до отруєння;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пересуватися слід обережно, спокійно. Беручи участь в іграх, не створювати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хаотичного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руху, не штовхатися, не кричати. На вулиці бути обережним, дивитися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 ноги, щоб не впасти в яму чи відкритий каналізаційний люк;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на вулиці не варто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ідходити до обірваних, обвислих проводів або проводів, що стирчать, а особливо, якщо від них іде гудіння – ці проводи можуть бути ще підживлені електрострум ом;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· не слід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ідходити до щитових, залазити на стовпи з високовольтними проводами – можна отримати удар електрострумом від високовольтних живлень на відстані 5 м;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потрібно бути обережним на дитячих майданчиках,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парках відпочинку: спочатку переконатися, що гойдалки, атракціони, турніки та інші прилади справні, сильно не розгойдуватися й не розгойдувати інших, щоб не призвести до падіння чи іншого травмування;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не можна виходити на дах багатоповерхівки для попередження падіння дітей із висоти;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не слід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ідходити до відчинених вікон, мити їх тільки в присутності дорослих, не нахилятися на перила, парапети сходинок для запобігання падіння дітей із висоти;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не спускатися в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ідвали будинків чи інші підземні ходи, катакомби, бомбосховища – там може бути отруйний газ;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не вступати в контакт із незнайомими тваринами для запобігання отримання укусів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 хворих на сказ тварин;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слід застосовувати всі знання й правила, отримані на уроках основ здоров’я, виховних годинах, навчальних уроках.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2.2.4.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 час канікул учні повинні виконувати правила безпеки життєдіяльності під час самостійного перебування вдома, на вулиці, громадських місцях, у друзів, на молодіжних дискотеках, у замкнутому просторі приміщень із чужими людьми, правила попередження правопорушень та насильства над дітьми: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не можна розмовляти чи вступати в контакт із незнайомцями, особливо – не передавати їм цінні речі, ключі від дому, навіть якщо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вони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назвалися представниками міліції. Слід одразу кликати на допомогу й швидко йти до людей;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не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ідходити до автомобілів із незнайомцями, навіть якщо вони запитують дорогу. </w:t>
      </w:r>
      <w:r w:rsidR="007F2E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перебувати без супроводу дорослих на вулиці дітям до 10-ти років можна до 20 год,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14-ти років – до 21 год, до 18-ти років – до 22.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темну пору сезону – до настання темряви;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діти мають право не відчиняти дверей дому навіть представникам правоохоронних органів. Якщо незнайомець запиту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є,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чи скоро прийдуть батьки, повідомте, що скоро – вони у сусідів, а в цей час зателефонуйте батькам, а двері незнайомцям не відчиняйте;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перебувати подалі від тих, хто влаштовує бійки, не брати участі в суперечках дорослих і не провокувати словами чи діями агресивну поведінку, що може призвести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до б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ійки або травми; у стосунках із оточуючими слід керуватися толерантними відносинами;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не заходити в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ід’їзд, ліфт із незнайомими людьми; одразу кликати на допомогу, якщо незнайомець провокує якісь дії щодо вас. Бути уважними, оглядатися й перевіряти, чи не слідує за вами хтось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 час проходу провулків, підземних переходів між домами й тунелями</w:t>
      </w:r>
      <w:r w:rsidR="007F2EA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ід час перебування на дискотеці, слід завчасно попередити батьків, щоб зустріли вас після закінчення заходу; керуватися загальними правилами етикету й нормами поведінки, не провокувати оточуючих на агресивну поведінку діями чи словами.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разі небезпечної ситуації потрібно звертатися до служби охорони закладу, викликати міліці</w:t>
      </w:r>
      <w:r w:rsidR="007F2EA1">
        <w:rPr>
          <w:rFonts w:ascii="Times New Roman" w:hAnsi="Times New Roman" w:cs="Times New Roman"/>
          <w:bCs/>
          <w:sz w:val="24"/>
          <w:szCs w:val="24"/>
        </w:rPr>
        <w:t>ю за номе</w:t>
      </w:r>
      <w:r w:rsidRPr="007F2EA1">
        <w:rPr>
          <w:rFonts w:ascii="Times New Roman" w:hAnsi="Times New Roman" w:cs="Times New Roman"/>
          <w:bCs/>
          <w:sz w:val="24"/>
          <w:szCs w:val="24"/>
        </w:rPr>
        <w:t>ром 102, зателефонувати батькам;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заборонено вчиняти дії, що можуть призвести до правопорушень. Неповнолітніми у кримінальному праві вважаються особи віком до 18-ти років. За злочини, вчинені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ісля настання 14-річного віку, неповно підлягають кримінальній відповідальності; позбавлення волі непов може бути призначення строком до 10 років; найбільш суворим примусовим </w:t>
      </w:r>
      <w:r w:rsidRPr="007F2E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заходом виховного характеру є направлення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спеціальних навчально-виховних установ, що здійснюється примусово, незалежно від бажання неповнолітнього чи його батьків;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батьки неповнолітніх, які не займаються вихованням своїх дітей,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ідлягають адміністративному штрафу в розмірах, передбачених відповідною статтею Карного кодексу України;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всеукраїнські гарячі лінії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ідтримки дітей та молоді України: Всеукраїнська лінія «Телефон довіри» – 800-500-21-80; національна гаряча лінія з питань попередження насильства над дітьми та захисту прав дітей – 500-500-33-50 (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межах України дзвінки безкоштовні).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2.2.5.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ід час канікул учні повинні виконувати правила з запобігання захворювань на грип, інфекційні, кишкові захворювання, педикульоз тощо: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при нездужанні не виходити з дому, щоб не заражати інших людей, викликати лі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каря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хворому слід виділити окреме ліжко, посуд,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ілизну;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приміщення потрібно постійно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пров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ітрювати;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разі контакту із хворим варто одягати марлеву маску;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хворому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слід дотримуватися постільного режиму;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потрібно вживати заходів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проф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ілактики: їсти мед, малину, цибулю, часник; чітко виконувати рекомендації лікаря;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перед їжею треба мити з милом руки;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не їсти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брудні овочі та фрукти, ретельно їх мити й ошпарювати;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· для запобігання захворювань на педикульоз, слід регулярно мити голову; довге волосся у дівчат має бути зібране у зачіску, не можна користуватися засобами особистої гі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ієни (гребінцем) інших осіб, а також передавати іншим свої засоби гігієни. Не міряти й не носити чужого одягу, головних уборів, а також не передавати іншим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ій одяг;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заборонено самостійно вживати медикаменти, не рекомендовані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ікарем;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· якщо ви погано почуваєтеся, а дорослих немає поряд, слід викликати швидку медичну допомогу за номером 103, описавши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ій стан, назвавши номер свого телефону, домашню адресу, прізвище, ім’я, а також зателефонувати батькам.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3. Вимоги безпеки життєдіяльності учнів при виникненні надзвичайної або аварійної ситуації.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3.1. Не панікувати, не кричати, не метушитися, чітко й спокійно виконувати вказівки дорослих, які перебувають поряд.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3.2. Зателефонувати батькам, коротко описати ситуацію, повідомити про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ісце свого перебування.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3.3. Якщо ситуація вийшла з-під контролю дорослих, слід зателефонувати в служби екстреної допомоги за телефонами: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101 – пожежна охорона;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102 – міліція;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103 – швидка медична допомога;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>104 – газова служба,</w:t>
      </w:r>
    </w:p>
    <w:p w:rsidR="001E7CC0" w:rsidRP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коротко описати ситуацію, назвати адресу, за якою сталася надзвичайна ситуація, своє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ізвище, ім’я, номер свого телефону.</w:t>
      </w:r>
    </w:p>
    <w:p w:rsidR="007F2EA1" w:rsidRDefault="001E7CC0" w:rsidP="001E7CC0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F2EA1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F2EA1">
        <w:rPr>
          <w:rFonts w:ascii="Times New Roman" w:hAnsi="Times New Roman" w:cs="Times New Roman"/>
          <w:bCs/>
          <w:sz w:val="24"/>
          <w:szCs w:val="24"/>
        </w:rPr>
        <w:t>раз</w:t>
      </w:r>
      <w:proofErr w:type="gramEnd"/>
      <w:r w:rsidRPr="007F2EA1">
        <w:rPr>
          <w:rFonts w:ascii="Times New Roman" w:hAnsi="Times New Roman" w:cs="Times New Roman"/>
          <w:bCs/>
          <w:sz w:val="24"/>
          <w:szCs w:val="24"/>
        </w:rPr>
        <w:t>і можливості залиште аварійно небезпечну територію.</w:t>
      </w:r>
    </w:p>
    <w:p w:rsidR="007F2EA1" w:rsidRDefault="007F2EA1" w:rsidP="001E7CC0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F2EA1" w:rsidRDefault="007F2EA1" w:rsidP="001E7CC0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F2EA1" w:rsidRPr="007F2EA1" w:rsidRDefault="007F2EA1" w:rsidP="001E7CC0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E7CC0" w:rsidRPr="007F2EA1" w:rsidRDefault="001E7CC0" w:rsidP="001E7CC0">
      <w:pPr>
        <w:rPr>
          <w:rFonts w:ascii="Times New Roman" w:hAnsi="Times New Roman" w:cs="Times New Roman"/>
          <w:sz w:val="24"/>
          <w:szCs w:val="24"/>
        </w:rPr>
      </w:pPr>
      <w:r w:rsidRPr="007F2EA1">
        <w:rPr>
          <w:rFonts w:ascii="Times New Roman" w:hAnsi="Times New Roman" w:cs="Times New Roman"/>
          <w:i/>
          <w:iCs/>
          <w:sz w:val="24"/>
          <w:szCs w:val="24"/>
        </w:rPr>
        <w:lastRenderedPageBreak/>
        <w:t>Інструкцію розробив</w:t>
      </w:r>
      <w:r w:rsidRPr="007F2EA1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1E7CC0" w:rsidRPr="007F2EA1" w:rsidRDefault="001E7CC0" w:rsidP="001E7CC0">
      <w:pPr>
        <w:rPr>
          <w:rFonts w:ascii="Times New Roman" w:hAnsi="Times New Roman" w:cs="Times New Roman"/>
          <w:sz w:val="24"/>
          <w:szCs w:val="24"/>
        </w:rPr>
      </w:pPr>
      <w:r w:rsidRPr="007F2EA1">
        <w:rPr>
          <w:rFonts w:ascii="Times New Roman" w:hAnsi="Times New Roman" w:cs="Times New Roman"/>
          <w:sz w:val="24"/>
          <w:szCs w:val="24"/>
        </w:rPr>
        <w:t>УЗГОДЖЕНО:</w:t>
      </w:r>
    </w:p>
    <w:p w:rsidR="001E7CC0" w:rsidRPr="007F2EA1" w:rsidRDefault="001E7CC0" w:rsidP="001E7CC0">
      <w:pPr>
        <w:rPr>
          <w:rFonts w:ascii="Times New Roman" w:hAnsi="Times New Roman" w:cs="Times New Roman"/>
          <w:sz w:val="24"/>
          <w:szCs w:val="24"/>
        </w:rPr>
      </w:pPr>
      <w:r w:rsidRPr="007F2EA1">
        <w:rPr>
          <w:rFonts w:ascii="Times New Roman" w:hAnsi="Times New Roman" w:cs="Times New Roman"/>
          <w:sz w:val="24"/>
          <w:szCs w:val="24"/>
        </w:rPr>
        <w:t>Керівник (спеціалі</w:t>
      </w:r>
      <w:proofErr w:type="gramStart"/>
      <w:r w:rsidRPr="007F2EA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F2EA1">
        <w:rPr>
          <w:rFonts w:ascii="Times New Roman" w:hAnsi="Times New Roman" w:cs="Times New Roman"/>
          <w:sz w:val="24"/>
          <w:szCs w:val="24"/>
        </w:rPr>
        <w:t>)</w:t>
      </w:r>
      <w:r w:rsidRPr="007F2EA1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1E7CC0" w:rsidRPr="007F2EA1" w:rsidRDefault="001E7CC0" w:rsidP="001E7C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2EA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2EA1">
        <w:rPr>
          <w:rFonts w:ascii="Times New Roman" w:hAnsi="Times New Roman" w:cs="Times New Roman"/>
          <w:sz w:val="24"/>
          <w:szCs w:val="24"/>
        </w:rPr>
        <w:t xml:space="preserve"> інструкцією ознайомлений (а)</w:t>
      </w:r>
      <w:r w:rsidRPr="007F2EA1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C131C6" w:rsidRPr="007F2EA1" w:rsidRDefault="001E7CC0" w:rsidP="001E7CC0">
      <w:pPr>
        <w:rPr>
          <w:rFonts w:ascii="Times New Roman" w:hAnsi="Times New Roman" w:cs="Times New Roman"/>
          <w:sz w:val="24"/>
          <w:szCs w:val="24"/>
        </w:rPr>
      </w:pPr>
      <w:r w:rsidRPr="007F2EA1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131C6" w:rsidRPr="007F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CD"/>
    <w:rsid w:val="001E7CC0"/>
    <w:rsid w:val="007C48A7"/>
    <w:rsid w:val="007F2EA1"/>
    <w:rsid w:val="00B322CD"/>
    <w:rsid w:val="00B76D23"/>
    <w:rsid w:val="00C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4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C10</cp:lastModifiedBy>
  <cp:revision>5</cp:revision>
  <cp:lastPrinted>2023-09-21T13:14:00Z</cp:lastPrinted>
  <dcterms:created xsi:type="dcterms:W3CDTF">2021-11-24T18:56:00Z</dcterms:created>
  <dcterms:modified xsi:type="dcterms:W3CDTF">2023-10-02T13:02:00Z</dcterms:modified>
</cp:coreProperties>
</file>