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41" w:rsidRPr="00781241" w:rsidRDefault="00781241" w:rsidP="007812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  <w:bookmarkStart w:id="0" w:name="_GoBack"/>
      <w:bookmarkEnd w:id="0"/>
      <w:r w:rsidRPr="00781241"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  <w:t xml:space="preserve">Обговорено та                                                                           Затверджую         </w:t>
      </w:r>
    </w:p>
    <w:p w:rsidR="00781241" w:rsidRPr="00781241" w:rsidRDefault="00781241" w:rsidP="007812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  <w:t xml:space="preserve">схвалено педагогічною радою </w:t>
      </w:r>
    </w:p>
    <w:p w:rsidR="00781241" w:rsidRPr="00781241" w:rsidRDefault="00781241" w:rsidP="007812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  <w:t xml:space="preserve">протокол.№_ від 01.02.2019 р.                                           Директор гімназії </w:t>
      </w:r>
    </w:p>
    <w:p w:rsidR="00781241" w:rsidRPr="00781241" w:rsidRDefault="00781241" w:rsidP="007812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  <w:t xml:space="preserve">                                                                                          __________   Я.П.Сеньків        </w:t>
      </w:r>
    </w:p>
    <w:p w:rsidR="00781241" w:rsidRP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  <w:t xml:space="preserve"> </w:t>
      </w:r>
    </w:p>
    <w:p w:rsidR="00781241" w:rsidRP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ПОЛОЖЕННЯ</w:t>
      </w: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про внутрішній контроль</w:t>
      </w: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Джурківської</w:t>
      </w:r>
      <w:proofErr w:type="spellEnd"/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гімназії</w:t>
      </w:r>
    </w:p>
    <w:p w:rsidR="00781241" w:rsidRPr="005668B9" w:rsidRDefault="005668B9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(нова редакція)</w:t>
      </w: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5668B9" w:rsidRDefault="005668B9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5668B9" w:rsidRDefault="005668B9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5668B9" w:rsidRDefault="005668B9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lastRenderedPageBreak/>
        <w:t>І Загальні положення</w:t>
      </w:r>
    </w:p>
    <w:p w:rsidR="00781241" w:rsidRPr="00781241" w:rsidRDefault="00781241" w:rsidP="00781241">
      <w:pPr>
        <w:numPr>
          <w:ilvl w:val="1"/>
          <w:numId w:val="1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Нинішнє Положення розроблено відповідно до Закону України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«Про освіту».</w:t>
      </w: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1"/>
          <w:numId w:val="1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ішній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- головне джерело інформації для діагностики стану освітнього процесу, основних результатів діяльності навчального закладу. Під внутріш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нім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контролем слід вважати проведення членами адміністрації школи спостереження, обстежень, здійснених в порядку керівництва і контролю в межах своєї компетенції за здійсненням працівниками  школи законодавчих та інших нормативно-правових актів України  в освітній галузі. Процедурі внутр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ішнього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передує інструктаж посадових осіб з питань його проведення.</w:t>
      </w:r>
    </w:p>
    <w:p w:rsidR="00781241" w:rsidRPr="00781241" w:rsidRDefault="00781241" w:rsidP="0078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1"/>
          <w:numId w:val="1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Положення про внутріш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затверджується педагогічною радою, яка має право вносити зміни і доповнення.</w:t>
      </w: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1"/>
          <w:numId w:val="1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Метою внутрі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шнього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є:</w:t>
      </w:r>
    </w:p>
    <w:p w:rsidR="00781241" w:rsidRPr="00781241" w:rsidRDefault="00781241" w:rsidP="00781241">
      <w:pPr>
        <w:numPr>
          <w:ilvl w:val="0"/>
          <w:numId w:val="2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досконалість діяльності навчального закладу;</w:t>
      </w:r>
    </w:p>
    <w:p w:rsidR="00781241" w:rsidRPr="00781241" w:rsidRDefault="00781241" w:rsidP="00781241">
      <w:pPr>
        <w:numPr>
          <w:ilvl w:val="0"/>
          <w:numId w:val="2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підвищення майстерності вчителів;</w:t>
      </w:r>
    </w:p>
    <w:p w:rsidR="00781241" w:rsidRPr="00781241" w:rsidRDefault="00781241" w:rsidP="00781241">
      <w:pPr>
        <w:numPr>
          <w:ilvl w:val="0"/>
          <w:numId w:val="2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покращення якості навчання в школі.</w:t>
      </w: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1"/>
          <w:numId w:val="1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За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вдання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внутріш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контролю: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здійснення  контролю щодо виконанням законодавства в області навчання;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169" w:hanging="37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виявлення випадків порушення й невиконання законодавчих та інших нормативно-правових актів, вжиття заходів щодо їх припинення;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327" w:hanging="218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аналіз причин, які лежать в основі порушень, вжиття заходів щодо їх попередження;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327" w:hanging="218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аналіз і експертна оцінка ефективності результатів діяльності педагогічних працівників;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вивчення результатів педагогічної діяльності, виявлення позитивних і негативних тенденцій в організації навчального процесу і розробка на цій основі пропозицій по розповсюдженню передового педагогічного досвіду і усунення негативних тенденцій;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аналіз результатів реалізації наказів і розпоряджень по школі;</w:t>
      </w:r>
    </w:p>
    <w:p w:rsidR="00781241" w:rsidRPr="00781241" w:rsidRDefault="00781241" w:rsidP="00781241">
      <w:pPr>
        <w:numPr>
          <w:ilvl w:val="0"/>
          <w:numId w:val="3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надання методичної допомоги педагогічним працівникам у процесі контролю.</w:t>
      </w: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1.6.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Функції внутріш</w:t>
      </w:r>
      <w:r w:rsidR="0005702C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 контролю:</w:t>
      </w:r>
    </w:p>
    <w:p w:rsidR="00781241" w:rsidRPr="00781241" w:rsidRDefault="00781241" w:rsidP="00781241">
      <w:pPr>
        <w:numPr>
          <w:ilvl w:val="0"/>
          <w:numId w:val="4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інформаційно-аналітична;</w:t>
      </w:r>
    </w:p>
    <w:p w:rsidR="00781241" w:rsidRPr="00781241" w:rsidRDefault="00781241" w:rsidP="00781241">
      <w:pPr>
        <w:numPr>
          <w:ilvl w:val="0"/>
          <w:numId w:val="4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контрольно-діагностична;</w:t>
      </w:r>
    </w:p>
    <w:p w:rsidR="00781241" w:rsidRPr="00781241" w:rsidRDefault="00781241" w:rsidP="00781241">
      <w:pPr>
        <w:numPr>
          <w:ilvl w:val="0"/>
          <w:numId w:val="4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колективно-регулятивна.</w:t>
      </w:r>
    </w:p>
    <w:p w:rsidR="00781241" w:rsidRPr="00781241" w:rsidRDefault="00781241" w:rsidP="00781241">
      <w:p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1"/>
          <w:numId w:val="5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гімназії,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заступник директор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а з навчально-виховної роботи,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керівники методичних об</w:t>
      </w:r>
      <w:r w:rsidRPr="00781241">
        <w:rPr>
          <w:rFonts w:ascii="Times New Roman" w:eastAsia="Times New Roman" w:hAnsi="Times New Roman" w:cs="Times New Roman"/>
          <w:sz w:val="24"/>
          <w:szCs w:val="12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12"/>
          <w:lang w:eastAsia="ru-RU"/>
        </w:rPr>
        <w:t>єднань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мають право здійснити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результатів діяльності педагогів за 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наступними 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питаннями: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дотримання законодавства України в сфері освіти;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використання фінансових і матеріальних коштів відповідно до нормативних документів;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використання методичного забезпечення в навчальному процесі;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реалізація затверджених Міністерством освіти і науки України навчальних програм і навчальних планів, дотримання затвердженого навчального розкладу (графіка);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дотримання статуту, правил внутрішнього трудового розпорядку і інших актів в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дотримання порядку проведення тематичн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их контрольних робіт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учнів і поточного контролю учнівських досягнень;</w:t>
      </w:r>
    </w:p>
    <w:p w:rsidR="00781241" w:rsidRPr="00781241" w:rsidRDefault="00781241" w:rsidP="00781241">
      <w:pPr>
        <w:numPr>
          <w:ilvl w:val="0"/>
          <w:numId w:val="6"/>
        </w:numPr>
        <w:tabs>
          <w:tab w:val="num" w:pos="-327"/>
        </w:tabs>
        <w:spacing w:after="0" w:line="240" w:lineRule="auto"/>
        <w:ind w:left="-218" w:hanging="327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своєчасн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е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надава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ння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окремим категоріям учнів додаткових пільг, матеріальн</w:t>
      </w:r>
      <w:r w:rsidR="005668B9">
        <w:rPr>
          <w:rFonts w:ascii="Times New Roman" w:eastAsia="Times New Roman" w:hAnsi="Times New Roman" w:cs="Times New Roman"/>
          <w:sz w:val="24"/>
          <w:szCs w:val="12"/>
          <w:lang w:eastAsia="ru-RU"/>
        </w:rPr>
        <w:t>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забезпечення, передбаченого законодавством України і правовими актами органів місцевого самоврядування;</w:t>
      </w:r>
    </w:p>
    <w:p w:rsidR="00781241" w:rsidRPr="00781241" w:rsidRDefault="00781241" w:rsidP="00781241">
      <w:pPr>
        <w:numPr>
          <w:ilvl w:val="0"/>
          <w:numId w:val="6"/>
        </w:numPr>
        <w:spacing w:after="0" w:line="240" w:lineRule="auto"/>
        <w:ind w:left="-109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робота підрозділів організації громадського харчування і медичного обстеження з метою охорони і зміцнення здоров’я учнів і працівників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;</w:t>
      </w:r>
    </w:p>
    <w:p w:rsidR="00781241" w:rsidRPr="00781241" w:rsidRDefault="00781241" w:rsidP="00781241">
      <w:pPr>
        <w:numPr>
          <w:ilvl w:val="0"/>
          <w:numId w:val="6"/>
        </w:numPr>
        <w:spacing w:after="0" w:line="240" w:lineRule="auto"/>
        <w:ind w:left="-109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інші питання в рамках компетенції директора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</w:t>
      </w:r>
    </w:p>
    <w:p w:rsidR="00781241" w:rsidRPr="00781241" w:rsidRDefault="00781241" w:rsidP="0078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1.8. При оцінюванні вчителя в ході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враховується: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виконання  державних програм в повному обсязі (вивчення матеріалу, проведення практичних робіт, контрольних робіт, екскурсій і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т.д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.)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навчальних досягнень і розвиток учнів;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ступінь самостійності учнів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згідно  «Положення про академічну доброчесність»;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володіння  учнями навчальними навиками, інтелектуальними вміннями;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диференційований підхід до учнів у процесі навчання;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співпраця вчителя і учня;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наявність позитивного емоційного мікроклімату;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вміння підбирати змістовний навчальний матеріал (підбір додаткової літератури, інформації та іншого матеріалу, направленого на засвоєння учнями системи знань);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здатність до аналізу педагогічної ситуації, рефлексії, самостійного контролю за результатами педагогічної діяльності;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вміння коректувати свою діяльність;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вміння узагальнювати свій досвід;</w:t>
      </w:r>
    </w:p>
    <w:p w:rsidR="00781241" w:rsidRPr="00781241" w:rsidRDefault="00781241" w:rsidP="0078124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вміння зібрати і реалізувати план свого розвитку.</w:t>
      </w:r>
    </w:p>
    <w:p w:rsidR="00781241" w:rsidRPr="00781241" w:rsidRDefault="00781241" w:rsidP="00781241">
      <w:p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1.9. Методи контролю над діяльністю вчителя: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анкетування;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тестування;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соціальне опитування;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моніторинг;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спостереження;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вивчення документації;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аналіз самоаналізу уроків;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бесіда про діяльність учнів;</w:t>
      </w:r>
    </w:p>
    <w:p w:rsidR="00781241" w:rsidRPr="00781241" w:rsidRDefault="00781241" w:rsidP="0078124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результати навчальної діяльності учнів.</w:t>
      </w:r>
    </w:p>
    <w:p w:rsidR="00781241" w:rsidRPr="00781241" w:rsidRDefault="00781241" w:rsidP="00781241">
      <w:p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1.10.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Методи контролю над результатами навчальної діяльності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:</w:t>
      </w:r>
    </w:p>
    <w:p w:rsidR="00781241" w:rsidRPr="00781241" w:rsidRDefault="00781241" w:rsidP="0078124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спостереження;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усне опитування;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письмове опитування;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письмова перевірка знань (контрольна робота);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комбінована перевірка;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бесіда, анкетування, тестування;</w:t>
      </w:r>
    </w:p>
    <w:p w:rsidR="00781241" w:rsidRPr="00781241" w:rsidRDefault="00781241" w:rsidP="00781241">
      <w:pPr>
        <w:numPr>
          <w:ilvl w:val="0"/>
          <w:numId w:val="9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перевірка документації.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1.11.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може  здійснюватися у вигляді планових або оперативних перевірок, моніторингу, проведення адміністративних робіт.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Внутрі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шній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у вигляді планових перевірок здійснюється відповідно до затверджених планом-графіком, який забезпечує періодичність і виключає нераціональне дублювання в організації перевірки. Він доводиться до членів педагогічного колективу на початку навчального року.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Внутрі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шній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у вигляді оперативної перевірки здійснюється з метою встановлення фактів і перевірки відомостей про порушення, вказаних у зверненнях учнів і їх батьків або інших громадян, організацій, конфліктних ситуацій у відношеннях між учасниками навчального процесу.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у виді моніторингу передбачає збір, системний облік, опрацювання і аналіз інформації в організації і результатах навчального процесу для ефективного розв’язання задач управління якістю навчання (результати навчальної діяльності, стан  здоров’я учнів, організація харчування, виконання режимних моментів, виконавча дисципліна, навчально-методичне забезпечення, діагностика педагогічної майстерності і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т.д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.).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ній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адміністративної роботи здійснюється директором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або його заступниками з НВР з метою перевірки  успішності навчання в рамках поточного контролю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1.12  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32"/>
          <w:szCs w:val="12"/>
          <w:lang w:eastAsia="ru-RU"/>
        </w:rPr>
        <w:t xml:space="preserve">                                    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За рівнем управління</w:t>
      </w:r>
    </w:p>
    <w:p w:rsidR="00781241" w:rsidRPr="00781241" w:rsidRDefault="00781241" w:rsidP="00781241">
      <w:pPr>
        <w:numPr>
          <w:ilvl w:val="0"/>
          <w:numId w:val="10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оперативний;</w:t>
      </w:r>
    </w:p>
    <w:p w:rsidR="00781241" w:rsidRPr="00781241" w:rsidRDefault="00781241" w:rsidP="00781241">
      <w:pPr>
        <w:numPr>
          <w:ilvl w:val="0"/>
          <w:numId w:val="10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поточний;</w:t>
      </w:r>
    </w:p>
    <w:p w:rsidR="00781241" w:rsidRPr="00781241" w:rsidRDefault="00781241" w:rsidP="00781241">
      <w:pPr>
        <w:numPr>
          <w:ilvl w:val="0"/>
          <w:numId w:val="10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підсумковий.</w:t>
      </w: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За формою і кількістю об’єктів, що вивчаються</w:t>
      </w:r>
    </w:p>
    <w:p w:rsidR="00781241" w:rsidRPr="00781241" w:rsidRDefault="00781241" w:rsidP="00781241">
      <w:pPr>
        <w:numPr>
          <w:ilvl w:val="0"/>
          <w:numId w:val="11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персональний (індивідуальний);</w:t>
      </w:r>
    </w:p>
    <w:p w:rsidR="00781241" w:rsidRPr="00781241" w:rsidRDefault="00781241" w:rsidP="00781241">
      <w:pPr>
        <w:numPr>
          <w:ilvl w:val="0"/>
          <w:numId w:val="11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тематичний;</w:t>
      </w:r>
    </w:p>
    <w:p w:rsidR="00781241" w:rsidRPr="00781241" w:rsidRDefault="00781241" w:rsidP="00781241">
      <w:pPr>
        <w:numPr>
          <w:ilvl w:val="0"/>
          <w:numId w:val="11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класно-узагальнюючий (груповий, планово-узагальнюючий, предметно-узагальнюючий);</w:t>
      </w: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 xml:space="preserve">                 комплексний (фронтальний).</w:t>
      </w: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24"/>
          <w:szCs w:val="12"/>
          <w:u w:val="single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u w:val="single"/>
          <w:lang w:eastAsia="ru-RU"/>
        </w:rPr>
        <w:t xml:space="preserve"> </w:t>
      </w:r>
    </w:p>
    <w:p w:rsidR="00781241" w:rsidRPr="00781241" w:rsidRDefault="00781241" w:rsidP="00781241">
      <w:pPr>
        <w:keepNext/>
        <w:tabs>
          <w:tab w:val="num" w:pos="218"/>
        </w:tabs>
        <w:spacing w:after="0" w:line="240" w:lineRule="auto"/>
        <w:ind w:left="-436"/>
        <w:jc w:val="center"/>
        <w:outlineLvl w:val="5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За етапами організації вивчення</w:t>
      </w:r>
    </w:p>
    <w:p w:rsidR="00781241" w:rsidRPr="00781241" w:rsidRDefault="00781241" w:rsidP="00781241">
      <w:pPr>
        <w:numPr>
          <w:ilvl w:val="0"/>
          <w:numId w:val="12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попереджувальний;</w:t>
      </w:r>
    </w:p>
    <w:p w:rsidR="00781241" w:rsidRPr="00781241" w:rsidRDefault="00781241" w:rsidP="00781241">
      <w:pPr>
        <w:numPr>
          <w:ilvl w:val="0"/>
          <w:numId w:val="12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основний;</w:t>
      </w:r>
    </w:p>
    <w:p w:rsidR="00781241" w:rsidRPr="00781241" w:rsidRDefault="00781241" w:rsidP="00781241">
      <w:pPr>
        <w:numPr>
          <w:ilvl w:val="0"/>
          <w:numId w:val="12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узагальнюючий.</w:t>
      </w: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24"/>
          <w:szCs w:val="12"/>
          <w:u w:val="single"/>
          <w:lang w:eastAsia="ru-RU"/>
        </w:rPr>
      </w:pPr>
    </w:p>
    <w:p w:rsidR="00781241" w:rsidRPr="00781241" w:rsidRDefault="00781241" w:rsidP="00781241">
      <w:pPr>
        <w:tabs>
          <w:tab w:val="num" w:pos="218"/>
        </w:tabs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За умовами контролю</w:t>
      </w:r>
    </w:p>
    <w:p w:rsidR="00781241" w:rsidRPr="00781241" w:rsidRDefault="00781241" w:rsidP="00781241">
      <w:pPr>
        <w:numPr>
          <w:ilvl w:val="0"/>
          <w:numId w:val="13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плановий;</w:t>
      </w:r>
    </w:p>
    <w:p w:rsidR="00781241" w:rsidRPr="00781241" w:rsidRDefault="00781241" w:rsidP="00781241">
      <w:pPr>
        <w:numPr>
          <w:ilvl w:val="0"/>
          <w:numId w:val="13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екстрений.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ТЕМАТИЧНИЙ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передбачає контроль одного напрямку роботи, одного з аспектів, ланок діяльності. Тривалість його 7-12 днів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Комплексний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(системний) – це контроль у повному обсязі всієї системи роботи вчителя або всіх учителів школи. При комплексному контролі перевіряйте все, починаючи з поурочних планів, закінчуючи відвідуванням уроків і проведенням контрольних робіт і зрізів з метою перевірки знань учнів та їх розвитку. Тривалість комплексного контролю – 10-20 днів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ПЕРСОНАЛЬНИЙ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– це контроль одного педпрацівника, або групи працівників з індивідуальною програмою та з індивідуальним підведенням підсумків.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ГРУПОВИЙ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– це контроль однорідної групи працівників школи з єдиною програмою вивчення і єдиним підведенням підсумків. Його мета – визначити стан роботи в певній групі вчителів, а також особливості кожного з них.</w:t>
      </w:r>
    </w:p>
    <w:p w:rsidR="00781241" w:rsidRPr="00781241" w:rsidRDefault="00781241" w:rsidP="00781241">
      <w:pPr>
        <w:spacing w:after="0" w:line="240" w:lineRule="auto"/>
        <w:ind w:left="-436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Різновиди групового контролю:</w:t>
      </w:r>
    </w:p>
    <w:p w:rsidR="00781241" w:rsidRPr="00781241" w:rsidRDefault="00781241" w:rsidP="00781241">
      <w:pPr>
        <w:numPr>
          <w:ilvl w:val="0"/>
          <w:numId w:val="14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класно-узагальнюючий (перевіряється робота всіх учителів і класного керівника, які працюють у певному класі чи в певній паралелі класів);</w:t>
      </w:r>
    </w:p>
    <w:p w:rsidR="00781241" w:rsidRPr="00781241" w:rsidRDefault="00781241" w:rsidP="00781241">
      <w:pPr>
        <w:numPr>
          <w:ilvl w:val="0"/>
          <w:numId w:val="14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предметно-узагальнюючий (здійснюється перевірка роботи вчителів, що викладають даний предмет чи даний  цикл предметів);</w:t>
      </w:r>
    </w:p>
    <w:p w:rsidR="00781241" w:rsidRPr="00781241" w:rsidRDefault="00781241" w:rsidP="00781241">
      <w:pPr>
        <w:numPr>
          <w:ilvl w:val="0"/>
          <w:numId w:val="14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проблемно-узагальнюючий (вивчається робота групи вчителів, які працюють над певною проблемою);</w:t>
      </w:r>
    </w:p>
    <w:p w:rsidR="00781241" w:rsidRPr="00781241" w:rsidRDefault="00781241" w:rsidP="00781241">
      <w:p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ЗАГАЛЬН</w:t>
      </w:r>
      <w:r w:rsidR="0005702C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відповідає оперативному рівню управління і передбачає щоденний контроль, відвідування, дисципліни учнів, наявності вчителів, організації уроків, занять клубів, гуртків, секцій, санітарно-гігієнічного і теплового режиму, харчування учнів і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т.д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... і прийняття оперативних заходів.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ПОТОЧНИЙ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відповідає поточному рівню управління, передбачає збір і аналіз щотижневої, щомісячної інформації про стан навчально-виховного процесу, про рівень знань, вихованості, розвитку учнів і прийняття адекватних заходів.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ПІДСУМКОВИЙ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відповідає тактичному рівню управління і являє собою збір та аналіз підсумкової (річної, семестрової) інформації про учнівські досягнення учнів з предметів, про їх розвиток і вихованість, про навчально-матеріальну базу, наявність  і рівні професійної компетентності педкадрів і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т.д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 та прийняття відповідних управлінських рішень.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ПОПЕРЕДЖУВАЛЬНИЙ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проводиться для того, щоб привернути увагу до певного важливого питання з тим, щоб спрямувати педколектив на вирішення певних педагогічних задач.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ОСНОВНИЙ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– найважливіший етап, він проводиться для перевірки рішення провідних завдань школи, стану навчально-виховного процесу, його результатів.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УЗАГАЛЬНЮЮЧИЙ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– контроль виконання управлінських рішень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u w:val="single"/>
          <w:lang w:eastAsia="ru-RU"/>
        </w:rPr>
        <w:t>ПЛАНОВИЙ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контроль проводиться відповідно до плану роботи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1.13.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Правила внутріш</w:t>
      </w:r>
      <w:r w:rsidR="0005702C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 контролю: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ній 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контроль здійснює директор 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або його заступник з навчально-виховної роботи, керівники МО, інші спеціалісти;</w:t>
      </w: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директор видає наказ про строки і теми наступної перевірки, встановлює строки подачі підсумкових матеріалів, план - завдання;</w:t>
      </w: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план – завдання визначає питання конкретної перевірки  і повинен забезпечити достатню інформованість і порівняння результатів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для підготовки підсумкових документів з окремих розділів діяльності школи або посадової особи;</w:t>
      </w: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тривалість тематичних або комплексних перевірок не повинна перевищувати 10 днів з відвідуванням не більше 5 уроків, занять та інших заходів;</w:t>
      </w: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експерти мають право у ході перевірки попросити необхідну інформацію, вивчати документацію, яка відноситься до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контролю;</w:t>
      </w:r>
    </w:p>
    <w:p w:rsidR="00781241" w:rsidRPr="00781241" w:rsidRDefault="00781241" w:rsidP="00781241">
      <w:pPr>
        <w:numPr>
          <w:ilvl w:val="0"/>
          <w:numId w:val="15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при виявленні в ході внутріш</w:t>
      </w:r>
      <w:r w:rsidR="0005702C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порушень законодавств України в галузі освіти, про них повідомляють директора 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;</w:t>
      </w:r>
    </w:p>
    <w:p w:rsidR="00781241" w:rsidRPr="00781241" w:rsidRDefault="00781241" w:rsidP="00781241">
      <w:pPr>
        <w:numPr>
          <w:ilvl w:val="0"/>
          <w:numId w:val="15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експертні опитування і анкетування учнів проводяться тільки в необхідних випадках з погодженням психологічної та методичної служби школи;</w:t>
      </w:r>
    </w:p>
    <w:p w:rsidR="00781241" w:rsidRPr="00781241" w:rsidRDefault="00781241" w:rsidP="00781241">
      <w:pPr>
        <w:numPr>
          <w:ilvl w:val="0"/>
          <w:numId w:val="15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при проведенні планового контролю не потрібно додаткового попередження вчителя, якщо в місячному плані вказані строки контролю. В екстрених випадках директор  і його заступники з НВР можуть відвідувати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уроки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вчителів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без попереднього повідомлення;</w:t>
      </w:r>
    </w:p>
    <w:p w:rsidR="00781241" w:rsidRPr="00781241" w:rsidRDefault="00781241" w:rsidP="00781241">
      <w:pPr>
        <w:numPr>
          <w:ilvl w:val="0"/>
          <w:numId w:val="15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при проведенні оперативних перевірок педпрацівник попередж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а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ється не менш ніж за 1 день до відвідування уроків;</w:t>
      </w:r>
    </w:p>
    <w:p w:rsidR="00781241" w:rsidRPr="00781241" w:rsidRDefault="00781241" w:rsidP="00781241">
      <w:pPr>
        <w:numPr>
          <w:ilvl w:val="0"/>
          <w:numId w:val="15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 екстрених випадках педагог попередж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а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ється не менш ніж за 1 день до відвідування уроків (екстреним випадком вважається письмова скарга на порушення прав дитини, законодавства про освіту);</w:t>
      </w:r>
    </w:p>
    <w:p w:rsidR="00781241" w:rsidRPr="00781241" w:rsidRDefault="00781241" w:rsidP="00781241">
      <w:p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1.14.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Основою для внутріш</w:t>
      </w:r>
      <w:r w:rsidR="00B03BC6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 контролю є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:</w:t>
      </w:r>
    </w:p>
    <w:p w:rsidR="00781241" w:rsidRPr="00781241" w:rsidRDefault="00781241" w:rsidP="00781241">
      <w:pPr>
        <w:numPr>
          <w:ilvl w:val="0"/>
          <w:numId w:val="16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заява педагогічного працівника на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позачергову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атестацію;</w:t>
      </w:r>
    </w:p>
    <w:p w:rsidR="00781241" w:rsidRPr="00781241" w:rsidRDefault="00781241" w:rsidP="00781241">
      <w:pPr>
        <w:numPr>
          <w:ilvl w:val="0"/>
          <w:numId w:val="16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плановий контроль;</w:t>
      </w:r>
    </w:p>
    <w:p w:rsidR="00781241" w:rsidRPr="00781241" w:rsidRDefault="00781241" w:rsidP="00781241">
      <w:pPr>
        <w:numPr>
          <w:ilvl w:val="0"/>
          <w:numId w:val="16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перевірка стану справ для підготовки управлінських рішень;</w:t>
      </w:r>
    </w:p>
    <w:p w:rsidR="00781241" w:rsidRPr="00781241" w:rsidRDefault="00781241" w:rsidP="00781241">
      <w:pPr>
        <w:numPr>
          <w:ilvl w:val="0"/>
          <w:numId w:val="16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звернення фізичних і юридичних осіб з приводу порушень в галузі освіти.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1.15. Результати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оформлюються у вигляді аналітичної довідки, довідки про результати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контролю, доповіді про стан справ з перевіреного питання або іншої форми, установленої в 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. Підсумковий матеріал повинен вміщувати констатацію фактів, висновки і, при необхідності, пропозиції. Інформація про результати доводиться до педпрацівників школи протягом семи днів з часу закінчення перевірки.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Педпрацівники після ознайомлення з результатами внутрі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шнього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повинні поставити підпис під підсумковим матеріалом, упевнитись в тому, що вони доведені до відома про результати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При цього вони мають право зробити запис у  підсумковому матеріалі про незгоди з результатами контролю в цілому або по окремих фактах й висновках і звернутися в конфліктну комісію профкому 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або в органи управління освіти.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По висновках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залежно від його форми, мети і завдання, а також з урахуванням реального становища справ: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     А) проводяться засідання педагогічної чи методичної рад, виробничі наради, робочі засідання з педагогічним колективом;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     Б) зроблені зауваження і пропозиції фіксуються в документації згідно з номенклатурними справами 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;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     В) результати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можуть враховуватися при проведенні атестації педагогічних працівників, але не є основою для закінчення експертної групи.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1.16. 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Директор </w:t>
      </w:r>
      <w:r w:rsidR="00B03BC6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гімназії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 за результатами внутріш</w:t>
      </w:r>
      <w:r w:rsidR="00B03BC6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i/>
          <w:iCs/>
          <w:sz w:val="24"/>
          <w:szCs w:val="12"/>
          <w:lang w:eastAsia="ru-RU"/>
        </w:rPr>
        <w:t xml:space="preserve"> контролю приймає наступні  рішення: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 створення відповідного наказу;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 обговорення підсумкових матеріалів внутріш</w:t>
      </w:r>
      <w:r w:rsidR="00B03BC6">
        <w:rPr>
          <w:rFonts w:ascii="Times New Roman" w:eastAsia="Times New Roman" w:hAnsi="Times New Roman" w:cs="Times New Roman"/>
          <w:sz w:val="24"/>
          <w:szCs w:val="12"/>
          <w:lang w:eastAsia="ru-RU"/>
        </w:rPr>
        <w:t>нього</w:t>
      </w: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контролю колегіальним органом;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 проведення повторного контролю із залученням певних спеціалістів (експертів);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 притягнення до дисциплінарної відповідальності посадової особи;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 заохочення педагогів;</w:t>
      </w:r>
    </w:p>
    <w:p w:rsidR="00781241" w:rsidRPr="00781241" w:rsidRDefault="00781241" w:rsidP="00781241">
      <w:pPr>
        <w:numPr>
          <w:ilvl w:val="0"/>
          <w:numId w:val="17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інші рішення в межах своєї компетенції.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1.17. Про результати перевірки відомостей, викладених у зверненнях учнів, їх батьків, а також у зверненнях і запитах інших громадян і організацій, повідомляється  їм у певному порядку і в певні строки.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ПЕРСОНАЛЬНО-ПРОФЕСІЙНИЙ</w:t>
      </w: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 xml:space="preserve"> КОНТРОЛЬ</w:t>
      </w: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2.1. Передбачає вивчення та аналіз педагогічної діяльності окремого вчителя.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2.2. В процесі персонального контролю керівник вивчає: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знань учителя в галузі сучасних досягнень психологічних, педагогічних наук, професійну майстерність вчителя;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володіння вчителем технологією розвиваючого навчання, найбільш ефективними формами, методами і прийомами навчання;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результати роботи вчителя і шляхи їх досягнення;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засоби підвищення професійної кваліфікації вчителя;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2.3. При здійсненні персонального контролю керівник має право: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знайомитись із документацією залежно від функціональних обов’язків, календарного і тематичним планування, яке складає вчитель на рік, яке розглядається і затверджується на ШМО і може коректуватись у процесі роботи; поурочними планами, класними журналами, щоденниками, зошитами, планами виховної роботи;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вивчати практичну діяльність педпрацівників школи через відвідування і аналіз уроків, класних заходів, занять гуртків, факультативів, секцій;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проводити моніторинг навчального процесу з послідовним аналізом отриманої інформації;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організовувати соціологічне, психологічне, педагогічне обстеження, анкетування, тестування учнів, батьків, учителів;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робити висновки і приймати рішення;</w:t>
      </w:r>
    </w:p>
    <w:p w:rsidR="00781241" w:rsidRPr="00781241" w:rsidRDefault="00781241" w:rsidP="00781241">
      <w:pPr>
        <w:tabs>
          <w:tab w:val="num" w:pos="0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2.4. Перевіряючий педпрацівник має право: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знати терміни контролю і критерії оцінювання його діяльності;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знати мету, зміст, види, форми, методи контролю;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вчасно ознайомлюватись з висновками і рекомендаціями адміністрації;</w:t>
      </w:r>
    </w:p>
    <w:p w:rsidR="00781241" w:rsidRPr="00781241" w:rsidRDefault="00781241" w:rsidP="00781241">
      <w:pPr>
        <w:numPr>
          <w:ilvl w:val="0"/>
          <w:numId w:val="18"/>
        </w:num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звернутися в конфліктну комісію ПК школи і управління освіти, якщо він не згідний з оцінкою адміністрації;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2.5. За результатами персонального контролю діяльності вчителя оформлюється довідка</w:t>
      </w:r>
    </w:p>
    <w:p w:rsidR="00781241" w:rsidRPr="00781241" w:rsidRDefault="00781241" w:rsidP="00781241">
      <w:pPr>
        <w:keepNext/>
        <w:spacing w:after="0" w:line="240" w:lineRule="auto"/>
        <w:ind w:left="-43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781241" w:rsidRPr="00781241" w:rsidRDefault="00781241" w:rsidP="00781241">
      <w:pPr>
        <w:keepNext/>
        <w:spacing w:after="0" w:line="240" w:lineRule="auto"/>
        <w:ind w:left="-43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ІІІ ТЕМАТИЧНИЙ КОНТРОЛЬ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3.1. Тематичний контроль проводиться по окремих проблемах діяльності школи</w:t>
      </w: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(7-12 днів)</w:t>
      </w: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3.2.  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Основні напрямки тематичного контролю: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реалізація прав дітей на освіту, збереження контингенту учнів;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освіченості і розвитку учнів;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якість навчального процесу;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стан національної освіти;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фізичного розвитку і здоров’я учнів;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рівень вихованості і стан виховної роботи;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виконання навчальних програм, їх практичної частини;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реалізація ключових завдань школи і управлінських рішень;</w:t>
      </w:r>
    </w:p>
    <w:p w:rsidR="00781241" w:rsidRPr="00781241" w:rsidRDefault="00781241" w:rsidP="00781241">
      <w:pPr>
        <w:numPr>
          <w:ilvl w:val="1"/>
          <w:numId w:val="19"/>
        </w:numPr>
        <w:tabs>
          <w:tab w:val="num" w:pos="218"/>
        </w:tabs>
        <w:spacing w:after="0" w:line="240" w:lineRule="auto"/>
        <w:ind w:left="-436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стан викладання провідних і “другорядних” тем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3.3. Тематичний   контроль спрямовується не тільки на вивчення фактичного стану справ з конкретного питання, але і на втілення в існуючу практику технології розвиваючого навчання, нових форм і методів роботи,  досвід майстрів педагогічної праці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3.4. Теми контролю визначаються відповідно до Програми розвитку школи, проблемно-орієнтовного аналізу роботи школи за наслідками навчального року, що ґрунтуються на основних тенденціях розвитку освіти в місті, регіоні, країні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3.5. Члени педколективу повинні бути ознайомлені з темами, термінами, формами і методами контролю відповідно до плану роботи школи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3.6. В ході тематичного контролю: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проводяться тематичні дослідження (анкетування, тестування);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здійснюється аналіз практичної діяльності вчителя, класного керівника, керівників гуртків і секцій, учнів;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проводиться відвідування уроків, позакласних заходів, занять гуртків, секцій, аналіз шкільної і класної документації.</w:t>
      </w:r>
    </w:p>
    <w:p w:rsidR="00781241" w:rsidRPr="00781241" w:rsidRDefault="00781241" w:rsidP="00781241">
      <w:p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3.7. Результати тематичного контролю оформлюються у вигляді висновків або довідки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3.8. Педколектив знайомиться з результатами тематичного контролю на засіданні педрад, на нарадах при директорі чи його заступниках, засіданнях МО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3.9. За результатами тематичного контролю приймаються заходи, спрямовані на вдосконалення навчально-виховного процесу і підвищення учнівських досягнень, рівня вихованості і розвитку учнів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3.10. Результати тематичного контроль кількох педагогів можуть бути оформлені одним документом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І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val="en-US" w:eastAsia="ru-RU"/>
        </w:rPr>
        <w:t>V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val="ru-RU" w:eastAsia="ru-RU"/>
        </w:rPr>
        <w:t xml:space="preserve"> 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КЛАСНО-УЗАГАЛЬНЮЮЧИЙ КОНТРОЛЬ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4.1. Класно-узагальнюючий контроль здійснюється в конкретному класі чи паралелі.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4.2. Класно-узагальнюючий контроль здійснюється для отримання інформації про стан освітнього процесу, в тому числі інформація класу або паралелі.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4.3. Під час класно-узагальнюючого контролю керівник вивчає весь комплекс навчально-виховної роботи в конкретному класі чи класах: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діяльність всіх вчителів;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включення учнів у пізнавальну діяльність;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прищеплення інтересу до знань;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стимулювання потреби в самоосвіті, самоаналізі, самовдосконаленні, самовизначенні;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співробітництво вчителя і учнів;</w:t>
      </w:r>
    </w:p>
    <w:p w:rsidR="00781241" w:rsidRPr="00781241" w:rsidRDefault="00781241" w:rsidP="00781241">
      <w:pPr>
        <w:numPr>
          <w:ilvl w:val="0"/>
          <w:numId w:val="18"/>
        </w:num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соціально-технологічний клімат у класному колективі.</w:t>
      </w:r>
    </w:p>
    <w:p w:rsidR="00781241" w:rsidRPr="00781241" w:rsidRDefault="00781241" w:rsidP="00781241">
      <w:pPr>
        <w:tabs>
          <w:tab w:val="num" w:pos="109"/>
        </w:tabs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4.4. Класи для проведення класно-узагальнюючого контролю визначаються за результатами проблемно-орієнтовного аналізу та підсумками навчального року, семестру.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4.5. Тривалість класно-узагальнюючого контролю визначається необхідною глибиною вивчення стану справ відповідно до виявлених проблем.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4.6. Члени педколективу попередньо знайомляться з об’єктами, терміном, цілями, формами і методами класно-узагальнюючого контролю згідно з планом роботи школи.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4.7. За результатами класно-узагальнюючого контрою проводяться міні-педради, наради при директорі чи його заступниках, класні години, батьківські збори.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val="en-US" w:eastAsia="ru-RU"/>
        </w:rPr>
        <w:t>V</w:t>
      </w: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val="ru-RU" w:eastAsia="ru-RU"/>
        </w:rPr>
        <w:t xml:space="preserve"> КОМПЛЕКСНИЙ КОНТРОЛЬ</w:t>
      </w:r>
    </w:p>
    <w:p w:rsidR="00781241" w:rsidRPr="00781241" w:rsidRDefault="00781241" w:rsidP="00781241">
      <w:pPr>
        <w:spacing w:after="0" w:line="240" w:lineRule="auto"/>
        <w:ind w:left="-436"/>
        <w:jc w:val="center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b/>
          <w:bCs/>
          <w:i/>
          <w:iCs/>
          <w:sz w:val="24"/>
          <w:szCs w:val="12"/>
          <w:lang w:eastAsia="ru-RU"/>
        </w:rPr>
        <w:t>(10-20 днів)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5.1. Комплексний контроль проводиться з метою отримання повної інформації про стан навчального процесу в школі в цілому або з конкретної проблеми.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5.2. Для проведення комплексного контролю створюється група, яка складається із членів адміністрації навчального закладу, керівників МО, ефективно працюючих вчителів школи під керівництвом одного із членів адміністрації. Для роботи в складі даної групи адміністрація може залучати кращих вчителів інших шкіл, інспекторів і методистів  управління освіти. 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5.3. Члени групи повинні чітко визначити мету, завдання, розробити план перевірки, розподілити обов’язки між собою.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5.4. Перед кожним </w:t>
      </w:r>
      <w:proofErr w:type="spellStart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перевіряючим</w:t>
      </w:r>
      <w:proofErr w:type="spellEnd"/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ставиться конкретне завдання, визначаються строки, форми узагальнення висновків комплексної перевірки.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5.5. Члени педагогічного колективу знайомляться з метою, завданням, планом проведення комплексної перевірки в відповідно до плану роботи школи, але не менш ніж за місяць до її початку.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5.6. За результатами комплексної перевірки готується довідка, на основі якої директором школи видається наказ  (контроль за виконанням якого покладається на одного із членів адміністрації)  і проводиться засідання педагогічної ради, наради при директорі чи його заступниках.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>5.7. При отриманні позитивних результатів даний наказ знімається з контролю.</w:t>
      </w:r>
    </w:p>
    <w:p w:rsidR="00781241" w:rsidRPr="00781241" w:rsidRDefault="00781241" w:rsidP="00781241">
      <w:pPr>
        <w:spacing w:after="0" w:line="240" w:lineRule="auto"/>
        <w:ind w:left="-436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781241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                        </w:t>
      </w:r>
    </w:p>
    <w:sectPr w:rsidR="00781241" w:rsidRPr="00781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A7D"/>
    <w:multiLevelType w:val="hybridMultilevel"/>
    <w:tmpl w:val="E0E6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0D07"/>
    <w:multiLevelType w:val="hybridMultilevel"/>
    <w:tmpl w:val="0224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07A1B"/>
    <w:multiLevelType w:val="multilevel"/>
    <w:tmpl w:val="56E4E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CE11EB"/>
    <w:multiLevelType w:val="hybridMultilevel"/>
    <w:tmpl w:val="48F2CB38"/>
    <w:lvl w:ilvl="0" w:tplc="E29CFF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F76F7"/>
    <w:multiLevelType w:val="hybridMultilevel"/>
    <w:tmpl w:val="608445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B10FD"/>
    <w:multiLevelType w:val="hybridMultilevel"/>
    <w:tmpl w:val="965E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A1AC1"/>
    <w:multiLevelType w:val="hybridMultilevel"/>
    <w:tmpl w:val="1144B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B0B57"/>
    <w:multiLevelType w:val="hybridMultilevel"/>
    <w:tmpl w:val="2610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D5EB7"/>
    <w:multiLevelType w:val="hybridMultilevel"/>
    <w:tmpl w:val="1B90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148B5"/>
    <w:multiLevelType w:val="hybridMultilevel"/>
    <w:tmpl w:val="F3D2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171BA"/>
    <w:multiLevelType w:val="hybridMultilevel"/>
    <w:tmpl w:val="197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E7325"/>
    <w:multiLevelType w:val="hybridMultilevel"/>
    <w:tmpl w:val="46D61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034F9"/>
    <w:multiLevelType w:val="hybridMultilevel"/>
    <w:tmpl w:val="75A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D3170"/>
    <w:multiLevelType w:val="hybridMultilevel"/>
    <w:tmpl w:val="9F3A0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661C0"/>
    <w:multiLevelType w:val="hybridMultilevel"/>
    <w:tmpl w:val="95F8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25C98"/>
    <w:multiLevelType w:val="hybridMultilevel"/>
    <w:tmpl w:val="E326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66727"/>
    <w:multiLevelType w:val="hybridMultilevel"/>
    <w:tmpl w:val="2AD0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32959"/>
    <w:multiLevelType w:val="hybridMultilevel"/>
    <w:tmpl w:val="248E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67BF0"/>
    <w:multiLevelType w:val="hybridMultilevel"/>
    <w:tmpl w:val="E8DA6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A24CB"/>
    <w:multiLevelType w:val="hybridMultilevel"/>
    <w:tmpl w:val="5044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A6118D"/>
    <w:multiLevelType w:val="hybridMultilevel"/>
    <w:tmpl w:val="DD3A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11756"/>
    <w:multiLevelType w:val="hybridMultilevel"/>
    <w:tmpl w:val="0A3E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8216A4"/>
    <w:multiLevelType w:val="hybridMultilevel"/>
    <w:tmpl w:val="3E768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AB2826"/>
    <w:multiLevelType w:val="hybridMultilevel"/>
    <w:tmpl w:val="FDCAB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871FD"/>
    <w:multiLevelType w:val="hybridMultilevel"/>
    <w:tmpl w:val="BDC8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75F69"/>
    <w:multiLevelType w:val="multilevel"/>
    <w:tmpl w:val="1A408A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6E97821"/>
    <w:multiLevelType w:val="hybridMultilevel"/>
    <w:tmpl w:val="0154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C7D9F"/>
    <w:multiLevelType w:val="hybridMultilevel"/>
    <w:tmpl w:val="31A2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E6FBB"/>
    <w:multiLevelType w:val="hybridMultilevel"/>
    <w:tmpl w:val="1DBE5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9829AE"/>
    <w:multiLevelType w:val="hybridMultilevel"/>
    <w:tmpl w:val="F812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42292"/>
    <w:multiLevelType w:val="hybridMultilevel"/>
    <w:tmpl w:val="EE4C6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34DFE"/>
    <w:multiLevelType w:val="hybridMultilevel"/>
    <w:tmpl w:val="99B8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03F67"/>
    <w:multiLevelType w:val="hybridMultilevel"/>
    <w:tmpl w:val="1702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23253F"/>
    <w:multiLevelType w:val="hybridMultilevel"/>
    <w:tmpl w:val="5644C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41"/>
    <w:rsid w:val="0005702C"/>
    <w:rsid w:val="00140CFE"/>
    <w:rsid w:val="00186A63"/>
    <w:rsid w:val="005668B9"/>
    <w:rsid w:val="00781241"/>
    <w:rsid w:val="009C2099"/>
    <w:rsid w:val="00B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5544-6F1E-4108-81C8-C84699D4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2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1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12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12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1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12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2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8124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12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1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8124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12"/>
      <w:u w:val="single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8124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12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8124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1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241"/>
    <w:rPr>
      <w:rFonts w:ascii="Times New Roman" w:eastAsia="Times New Roman" w:hAnsi="Times New Roman" w:cs="Times New Roman"/>
      <w:b/>
      <w:bCs/>
      <w:i/>
      <w:iCs/>
      <w:sz w:val="32"/>
      <w:szCs w:val="12"/>
      <w:lang w:eastAsia="ru-RU"/>
    </w:rPr>
  </w:style>
  <w:style w:type="character" w:customStyle="1" w:styleId="20">
    <w:name w:val="Заголовок 2 Знак"/>
    <w:basedOn w:val="a0"/>
    <w:link w:val="2"/>
    <w:semiHidden/>
    <w:rsid w:val="00781241"/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character" w:customStyle="1" w:styleId="30">
    <w:name w:val="Заголовок 3 Знак"/>
    <w:basedOn w:val="a0"/>
    <w:link w:val="3"/>
    <w:semiHidden/>
    <w:rsid w:val="00781241"/>
    <w:rPr>
      <w:rFonts w:ascii="Times New Roman" w:eastAsia="Times New Roman" w:hAnsi="Times New Roman" w:cs="Times New Roman"/>
      <w:b/>
      <w:bCs/>
      <w:i/>
      <w:iCs/>
      <w:sz w:val="24"/>
      <w:szCs w:val="12"/>
      <w:lang w:eastAsia="ru-RU"/>
    </w:rPr>
  </w:style>
  <w:style w:type="character" w:customStyle="1" w:styleId="40">
    <w:name w:val="Заголовок 4 Знак"/>
    <w:basedOn w:val="a0"/>
    <w:link w:val="4"/>
    <w:semiHidden/>
    <w:rsid w:val="00781241"/>
    <w:rPr>
      <w:rFonts w:ascii="Times New Roman" w:eastAsia="Times New Roman" w:hAnsi="Times New Roman" w:cs="Times New Roman"/>
      <w:sz w:val="24"/>
      <w:szCs w:val="12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781241"/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character" w:customStyle="1" w:styleId="60">
    <w:name w:val="Заголовок 6 Знак"/>
    <w:basedOn w:val="a0"/>
    <w:link w:val="6"/>
    <w:semiHidden/>
    <w:rsid w:val="00781241"/>
    <w:rPr>
      <w:rFonts w:ascii="Times New Roman" w:eastAsia="Times New Roman" w:hAnsi="Times New Roman" w:cs="Times New Roman"/>
      <w:i/>
      <w:iCs/>
      <w:sz w:val="24"/>
      <w:szCs w:val="12"/>
      <w:lang w:eastAsia="ru-RU"/>
    </w:rPr>
  </w:style>
  <w:style w:type="character" w:customStyle="1" w:styleId="70">
    <w:name w:val="Заголовок 7 Знак"/>
    <w:basedOn w:val="a0"/>
    <w:link w:val="7"/>
    <w:semiHidden/>
    <w:rsid w:val="00781241"/>
    <w:rPr>
      <w:rFonts w:ascii="Times New Roman" w:eastAsia="Times New Roman" w:hAnsi="Times New Roman" w:cs="Times New Roman"/>
      <w:b/>
      <w:bCs/>
      <w:i/>
      <w:iCs/>
      <w:sz w:val="20"/>
      <w:szCs w:val="12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781241"/>
    <w:rPr>
      <w:rFonts w:ascii="Times New Roman" w:eastAsia="Times New Roman" w:hAnsi="Times New Roman" w:cs="Times New Roman"/>
      <w:b/>
      <w:bCs/>
      <w:sz w:val="24"/>
      <w:szCs w:val="12"/>
      <w:lang w:eastAsia="ru-RU"/>
    </w:rPr>
  </w:style>
  <w:style w:type="character" w:customStyle="1" w:styleId="90">
    <w:name w:val="Заголовок 9 Знак"/>
    <w:basedOn w:val="a0"/>
    <w:link w:val="9"/>
    <w:semiHidden/>
    <w:rsid w:val="00781241"/>
    <w:rPr>
      <w:rFonts w:ascii="Times New Roman" w:eastAsia="Times New Roman" w:hAnsi="Times New Roman" w:cs="Times New Roman"/>
      <w:b/>
      <w:bCs/>
      <w:i/>
      <w:iCs/>
      <w:sz w:val="24"/>
      <w:szCs w:val="1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241"/>
  </w:style>
  <w:style w:type="paragraph" w:customStyle="1" w:styleId="msonormal0">
    <w:name w:val="msonormal"/>
    <w:basedOn w:val="a"/>
    <w:rsid w:val="007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semiHidden/>
    <w:unhideWhenUsed/>
    <w:rsid w:val="0078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12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81241"/>
    <w:rPr>
      <w:rFonts w:ascii="Times New Roman" w:eastAsia="Times New Roman" w:hAnsi="Times New Roman" w:cs="Times New Roman"/>
      <w:sz w:val="28"/>
      <w:szCs w:val="12"/>
      <w:lang w:eastAsia="ru-RU"/>
    </w:rPr>
  </w:style>
  <w:style w:type="paragraph" w:styleId="a5">
    <w:name w:val="footer"/>
    <w:basedOn w:val="a"/>
    <w:link w:val="a6"/>
    <w:semiHidden/>
    <w:unhideWhenUsed/>
    <w:rsid w:val="007812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81241"/>
    <w:rPr>
      <w:rFonts w:ascii="Times New Roman" w:eastAsia="Times New Roman" w:hAnsi="Times New Roman" w:cs="Times New Roman"/>
      <w:sz w:val="28"/>
      <w:szCs w:val="12"/>
      <w:lang w:eastAsia="ru-RU"/>
    </w:rPr>
  </w:style>
  <w:style w:type="paragraph" w:styleId="a7">
    <w:name w:val="caption"/>
    <w:basedOn w:val="a"/>
    <w:next w:val="a"/>
    <w:semiHidden/>
    <w:unhideWhenUsed/>
    <w:qFormat/>
    <w:rsid w:val="007812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12"/>
      <w:lang w:eastAsia="ru-RU"/>
    </w:rPr>
  </w:style>
  <w:style w:type="paragraph" w:styleId="a8">
    <w:name w:val="Title"/>
    <w:basedOn w:val="a"/>
    <w:link w:val="a9"/>
    <w:qFormat/>
    <w:rsid w:val="007812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12"/>
      <w:lang w:eastAsia="ru-RU"/>
    </w:rPr>
  </w:style>
  <w:style w:type="character" w:customStyle="1" w:styleId="a9">
    <w:name w:val="Заголовок Знак"/>
    <w:basedOn w:val="a0"/>
    <w:link w:val="a8"/>
    <w:rsid w:val="00781241"/>
    <w:rPr>
      <w:rFonts w:ascii="Times New Roman" w:eastAsia="Times New Roman" w:hAnsi="Times New Roman" w:cs="Times New Roman"/>
      <w:b/>
      <w:bCs/>
      <w:i/>
      <w:iCs/>
      <w:sz w:val="32"/>
      <w:szCs w:val="12"/>
      <w:lang w:eastAsia="ru-RU"/>
    </w:rPr>
  </w:style>
  <w:style w:type="paragraph" w:styleId="aa">
    <w:name w:val="Body Text"/>
    <w:basedOn w:val="a"/>
    <w:link w:val="ab"/>
    <w:semiHidden/>
    <w:unhideWhenUsed/>
    <w:rsid w:val="007812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12"/>
      <w:u w:val="single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781241"/>
    <w:rPr>
      <w:rFonts w:ascii="Times New Roman" w:eastAsia="Times New Roman" w:hAnsi="Times New Roman" w:cs="Times New Roman"/>
      <w:b/>
      <w:bCs/>
      <w:i/>
      <w:iCs/>
      <w:sz w:val="24"/>
      <w:szCs w:val="12"/>
      <w:u w:val="single"/>
      <w:lang w:eastAsia="ru-RU"/>
    </w:rPr>
  </w:style>
  <w:style w:type="paragraph" w:styleId="ac">
    <w:name w:val="Body Text Indent"/>
    <w:basedOn w:val="a"/>
    <w:link w:val="ad"/>
    <w:semiHidden/>
    <w:unhideWhenUsed/>
    <w:rsid w:val="00781241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781241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21">
    <w:name w:val="Body Text 2"/>
    <w:basedOn w:val="a"/>
    <w:link w:val="22"/>
    <w:semiHidden/>
    <w:unhideWhenUsed/>
    <w:rsid w:val="007812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2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81241"/>
    <w:rPr>
      <w:rFonts w:ascii="Times New Roman" w:eastAsia="Times New Roman" w:hAnsi="Times New Roman" w:cs="Times New Roman"/>
      <w:i/>
      <w:iCs/>
      <w:sz w:val="24"/>
      <w:szCs w:val="12"/>
      <w:lang w:eastAsia="ru-RU"/>
    </w:rPr>
  </w:style>
  <w:style w:type="paragraph" w:styleId="31">
    <w:name w:val="Body Text 3"/>
    <w:basedOn w:val="a"/>
    <w:link w:val="32"/>
    <w:semiHidden/>
    <w:unhideWhenUsed/>
    <w:rsid w:val="007812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12"/>
      <w:u w:val="single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81241"/>
    <w:rPr>
      <w:rFonts w:ascii="Times New Roman" w:eastAsia="Times New Roman" w:hAnsi="Times New Roman" w:cs="Times New Roman"/>
      <w:b/>
      <w:bCs/>
      <w:sz w:val="32"/>
      <w:szCs w:val="12"/>
      <w:u w:val="single"/>
      <w:lang w:eastAsia="ru-RU"/>
    </w:rPr>
  </w:style>
  <w:style w:type="paragraph" w:styleId="23">
    <w:name w:val="Body Text Indent 2"/>
    <w:basedOn w:val="a"/>
    <w:link w:val="24"/>
    <w:semiHidden/>
    <w:unhideWhenUsed/>
    <w:rsid w:val="00781241"/>
    <w:pPr>
      <w:spacing w:after="0" w:line="240" w:lineRule="auto"/>
      <w:ind w:firstLine="5995"/>
    </w:pPr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81241"/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paragraph" w:styleId="33">
    <w:name w:val="Body Text Indent 3"/>
    <w:basedOn w:val="a"/>
    <w:link w:val="34"/>
    <w:semiHidden/>
    <w:unhideWhenUsed/>
    <w:rsid w:val="00781241"/>
    <w:pPr>
      <w:spacing w:after="0" w:line="240" w:lineRule="auto"/>
      <w:ind w:firstLine="6976"/>
    </w:pPr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781241"/>
    <w:rPr>
      <w:rFonts w:ascii="Times New Roman" w:eastAsia="Times New Roman" w:hAnsi="Times New Roman" w:cs="Times New Roman"/>
      <w:b/>
      <w:bCs/>
      <w:sz w:val="28"/>
      <w:szCs w:val="12"/>
      <w:lang w:eastAsia="ru-RU"/>
    </w:rPr>
  </w:style>
  <w:style w:type="paragraph" w:styleId="ae">
    <w:name w:val="Block Text"/>
    <w:basedOn w:val="a"/>
    <w:semiHidden/>
    <w:unhideWhenUsed/>
    <w:rsid w:val="00781241"/>
    <w:pPr>
      <w:spacing w:after="0" w:line="240" w:lineRule="auto"/>
      <w:ind w:left="5341" w:right="-67" w:firstLine="1526"/>
    </w:pPr>
    <w:rPr>
      <w:rFonts w:ascii="Times New Roman" w:eastAsia="Times New Roman" w:hAnsi="Times New Roman" w:cs="Times New Roman"/>
      <w:b/>
      <w:bCs/>
      <w:sz w:val="28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12270</Words>
  <Characters>6994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2023-11-16T16:30:00Z</dcterms:created>
  <dcterms:modified xsi:type="dcterms:W3CDTF">2023-11-16T16:30:00Z</dcterms:modified>
</cp:coreProperties>
</file>