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5360D0" w:rsidRPr="005360D0" w:rsidTr="005360D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150" w:after="150" w:line="240" w:lineRule="auto"/>
              <w:ind w:left="450" w:right="450"/>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noProof/>
                <w:sz w:val="24"/>
                <w:szCs w:val="24"/>
                <w:lang w:eastAsia="ru-RU"/>
              </w:rPr>
              <mc:AlternateContent>
                <mc:Choice Requires="wps">
                  <w:drawing>
                    <wp:inline distT="0" distB="0" distL="0" distR="0" wp14:anchorId="47C7CF2E" wp14:editId="33DB896F">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6CCC1"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5360D0" w:rsidRPr="005360D0" w:rsidTr="005360D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300" w:after="0" w:line="240" w:lineRule="auto"/>
              <w:ind w:left="450" w:right="450"/>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32"/>
                <w:szCs w:val="32"/>
                <w:lang w:eastAsia="ru-RU"/>
              </w:rPr>
              <w:t>КАБІНЕТ МІНІСТРІВ УКРАЇНИ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b/>
                <w:bCs/>
                <w:color w:val="000000"/>
                <w:sz w:val="36"/>
                <w:szCs w:val="36"/>
                <w:lang w:eastAsia="ru-RU"/>
              </w:rPr>
              <w:t>РОЗПОРЯДЖЕННЯ</w:t>
            </w:r>
          </w:p>
        </w:tc>
      </w:tr>
      <w:tr w:rsidR="005360D0" w:rsidRPr="005360D0" w:rsidTr="005360D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150" w:after="150" w:line="240" w:lineRule="auto"/>
              <w:ind w:left="450" w:right="450"/>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24"/>
                <w:szCs w:val="24"/>
                <w:lang w:eastAsia="ru-RU"/>
              </w:rPr>
              <w:t>від 27 листопада 2019 р. № 1335-р</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b/>
                <w:bCs/>
                <w:color w:val="000000"/>
                <w:sz w:val="24"/>
                <w:szCs w:val="24"/>
                <w:lang w:eastAsia="ru-RU"/>
              </w:rPr>
              <w:t>Київ</w:t>
            </w:r>
          </w:p>
        </w:tc>
      </w:tr>
    </w:tbl>
    <w:p w:rsidR="005360D0" w:rsidRPr="005360D0" w:rsidRDefault="005360D0" w:rsidP="005360D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5360D0">
        <w:rPr>
          <w:rFonts w:ascii="Times New Roman" w:eastAsia="Times New Roman" w:hAnsi="Times New Roman" w:cs="Times New Roman"/>
          <w:b/>
          <w:bCs/>
          <w:color w:val="000000"/>
          <w:sz w:val="32"/>
          <w:szCs w:val="32"/>
          <w:lang w:eastAsia="ru-RU"/>
        </w:rPr>
        <w:t>Про затвердження плану заходів з реалізації Національної стратегії реформування системи юстиції щодо дітей на період до 2023 року</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5360D0">
        <w:rPr>
          <w:rFonts w:ascii="Times New Roman" w:eastAsia="Times New Roman" w:hAnsi="Times New Roman" w:cs="Times New Roman"/>
          <w:color w:val="000000"/>
          <w:sz w:val="24"/>
          <w:szCs w:val="24"/>
          <w:lang w:eastAsia="ru-RU"/>
        </w:rPr>
        <w:t>1. Затвердити </w:t>
      </w:r>
      <w:hyperlink r:id="rId4" w:anchor="n12" w:history="1">
        <w:r w:rsidRPr="005360D0">
          <w:rPr>
            <w:rFonts w:ascii="Times New Roman" w:eastAsia="Times New Roman" w:hAnsi="Times New Roman" w:cs="Times New Roman"/>
            <w:color w:val="006600"/>
            <w:sz w:val="24"/>
            <w:szCs w:val="24"/>
            <w:u w:val="single"/>
            <w:lang w:eastAsia="ru-RU"/>
          </w:rPr>
          <w:t>план заходів з реалізації Національної стратегії реформування системи юстиції щодо дітей на період до 2023 року</w:t>
        </w:r>
      </w:hyperlink>
      <w:r w:rsidRPr="005360D0">
        <w:rPr>
          <w:rFonts w:ascii="Times New Roman" w:eastAsia="Times New Roman" w:hAnsi="Times New Roman" w:cs="Times New Roman"/>
          <w:color w:val="000000"/>
          <w:sz w:val="24"/>
          <w:szCs w:val="24"/>
          <w:lang w:eastAsia="ru-RU"/>
        </w:rPr>
        <w:t> (далі - план заходів), що додається.</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5360D0">
        <w:rPr>
          <w:rFonts w:ascii="Times New Roman" w:eastAsia="Times New Roman" w:hAnsi="Times New Roman" w:cs="Times New Roman"/>
          <w:color w:val="000000"/>
          <w:sz w:val="24"/>
          <w:szCs w:val="24"/>
          <w:lang w:eastAsia="ru-RU"/>
        </w:rPr>
        <w:t>2. Міністерствам, центральним органам виконавчої влади за участю інших державних органів забезпечити виконання плану заходів.</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5360D0">
        <w:rPr>
          <w:rFonts w:ascii="Times New Roman" w:eastAsia="Times New Roman" w:hAnsi="Times New Roman" w:cs="Times New Roman"/>
          <w:color w:val="000000"/>
          <w:sz w:val="24"/>
          <w:szCs w:val="24"/>
          <w:lang w:eastAsia="ru-RU"/>
        </w:rPr>
        <w:t>3. Міністерству юстиції забезпечувати щороку:</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5360D0">
        <w:rPr>
          <w:rFonts w:ascii="Times New Roman" w:eastAsia="Times New Roman" w:hAnsi="Times New Roman" w:cs="Times New Roman"/>
          <w:color w:val="000000"/>
          <w:sz w:val="24"/>
          <w:szCs w:val="24"/>
          <w:lang w:eastAsia="ru-RU"/>
        </w:rPr>
        <w:t>до 1 листопада - підготовку та оприлюднення звіту про виконання плану заходів у поточному році;</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5360D0">
        <w:rPr>
          <w:rFonts w:ascii="Times New Roman" w:eastAsia="Times New Roman" w:hAnsi="Times New Roman" w:cs="Times New Roman"/>
          <w:color w:val="000000"/>
          <w:sz w:val="24"/>
          <w:szCs w:val="24"/>
          <w:lang w:eastAsia="ru-RU"/>
        </w:rPr>
        <w:t>до 10 грудня - публічне обговорення звіту про виконання плану заходів у поточному році за участю представників органів державної влади, органів місцевого самоврядування, інститутів громадянського суспільства, міжнародних організацій та подання у разі потреби пропозицій щодо внесення змін до плану заходів з урахуванням результатів такого обговорення.</w:t>
      </w:r>
    </w:p>
    <w:p w:rsidR="005360D0" w:rsidRPr="005360D0" w:rsidRDefault="005360D0" w:rsidP="005360D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5360D0">
        <w:rPr>
          <w:rFonts w:ascii="Times New Roman" w:eastAsia="Times New Roman" w:hAnsi="Times New Roman" w:cs="Times New Roman"/>
          <w:color w:val="000000"/>
          <w:sz w:val="24"/>
          <w:szCs w:val="24"/>
          <w:lang w:eastAsia="ru-RU"/>
        </w:rPr>
        <w:t>4. Міністерствам, центральним органам виконавчої влади за участю інших державних органів, відповідальних за виконання плану заходів, подавати щокварталу Міністерству юстиції звіт про стан виконання плану заходів для проведення аналізу та інформування Кабінету Міністрів України.</w:t>
      </w:r>
    </w:p>
    <w:tbl>
      <w:tblPr>
        <w:tblW w:w="5000" w:type="pct"/>
        <w:tblCellMar>
          <w:left w:w="0" w:type="dxa"/>
          <w:right w:w="0" w:type="dxa"/>
        </w:tblCellMar>
        <w:tblLook w:val="04A0" w:firstRow="1" w:lastRow="0" w:firstColumn="1" w:lastColumn="0" w:noHBand="0" w:noVBand="1"/>
      </w:tblPr>
      <w:tblGrid>
        <w:gridCol w:w="2805"/>
        <w:gridCol w:w="6544"/>
      </w:tblGrid>
      <w:tr w:rsidR="005360D0" w:rsidRPr="005360D0" w:rsidTr="005360D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5360D0">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300" w:after="0" w:line="240" w:lineRule="auto"/>
              <w:jc w:val="right"/>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24"/>
                <w:szCs w:val="24"/>
                <w:lang w:eastAsia="ru-RU"/>
              </w:rPr>
              <w:t>О.ГОНЧАРУК</w:t>
            </w:r>
          </w:p>
        </w:tc>
      </w:tr>
      <w:tr w:rsidR="005360D0" w:rsidRPr="005360D0" w:rsidTr="005360D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30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24"/>
                <w:szCs w:val="24"/>
                <w:lang w:eastAsia="ru-RU"/>
              </w:rPr>
              <w:t>Інд. 29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300" w:after="0" w:line="240" w:lineRule="auto"/>
              <w:jc w:val="right"/>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24"/>
                <w:szCs w:val="24"/>
                <w:lang w:eastAsia="ru-RU"/>
              </w:rPr>
              <w:br/>
            </w:r>
          </w:p>
        </w:tc>
      </w:tr>
    </w:tbl>
    <w:p w:rsidR="005360D0" w:rsidRPr="005360D0" w:rsidRDefault="005360D0" w:rsidP="005360D0">
      <w:pPr>
        <w:spacing w:after="0" w:line="240" w:lineRule="auto"/>
        <w:rPr>
          <w:rFonts w:ascii="Times New Roman" w:eastAsia="Times New Roman" w:hAnsi="Times New Roman" w:cs="Times New Roman"/>
          <w:sz w:val="24"/>
          <w:szCs w:val="24"/>
          <w:lang w:eastAsia="ru-RU"/>
        </w:rPr>
      </w:pPr>
      <w:bookmarkStart w:id="8" w:name="n15"/>
      <w:bookmarkEnd w:id="8"/>
      <w:r w:rsidRPr="005360D0">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5360D0" w:rsidRPr="005360D0" w:rsidTr="005360D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bookmarkStart w:id="9" w:name="n11"/>
            <w:bookmarkEnd w:id="9"/>
            <w:r w:rsidRPr="005360D0">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b/>
                <w:bCs/>
                <w:color w:val="000000"/>
                <w:sz w:val="24"/>
                <w:szCs w:val="24"/>
                <w:lang w:eastAsia="ru-RU"/>
              </w:rPr>
              <w:t>ЗАТВЕРДЖЕНО</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b/>
                <w:bCs/>
                <w:color w:val="000000"/>
                <w:sz w:val="24"/>
                <w:szCs w:val="24"/>
                <w:lang w:eastAsia="ru-RU"/>
              </w:rPr>
              <w:t>розпорядженням Кабінету Міністрів України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b/>
                <w:bCs/>
                <w:color w:val="000000"/>
                <w:sz w:val="24"/>
                <w:szCs w:val="24"/>
                <w:lang w:eastAsia="ru-RU"/>
              </w:rPr>
              <w:t>від 27 листопада 2019 р. № 1335-р</w:t>
            </w:r>
          </w:p>
        </w:tc>
      </w:tr>
    </w:tbl>
    <w:p w:rsidR="005360D0" w:rsidRPr="005360D0" w:rsidRDefault="005360D0" w:rsidP="005360D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2"/>
      <w:bookmarkEnd w:id="10"/>
      <w:r w:rsidRPr="005360D0">
        <w:rPr>
          <w:rFonts w:ascii="Times New Roman" w:eastAsia="Times New Roman" w:hAnsi="Times New Roman" w:cs="Times New Roman"/>
          <w:b/>
          <w:bCs/>
          <w:color w:val="000000"/>
          <w:sz w:val="32"/>
          <w:szCs w:val="32"/>
          <w:lang w:eastAsia="ru-RU"/>
        </w:rPr>
        <w:t>ПЛАН</w:t>
      </w:r>
      <w:r w:rsidRPr="005360D0">
        <w:rPr>
          <w:rFonts w:ascii="Times New Roman" w:eastAsia="Times New Roman" w:hAnsi="Times New Roman" w:cs="Times New Roman"/>
          <w:color w:val="000000"/>
          <w:sz w:val="24"/>
          <w:szCs w:val="24"/>
          <w:lang w:eastAsia="ru-RU"/>
        </w:rPr>
        <w:br/>
      </w:r>
      <w:r w:rsidRPr="005360D0">
        <w:rPr>
          <w:rFonts w:ascii="Times New Roman" w:eastAsia="Times New Roman" w:hAnsi="Times New Roman" w:cs="Times New Roman"/>
          <w:b/>
          <w:bCs/>
          <w:color w:val="000000"/>
          <w:sz w:val="32"/>
          <w:szCs w:val="32"/>
          <w:lang w:eastAsia="ru-RU"/>
        </w:rPr>
        <w:t>заходів з реалізації </w:t>
      </w:r>
      <w:hyperlink r:id="rId5" w:anchor="n8" w:tgtFrame="_blank" w:history="1">
        <w:r w:rsidRPr="005360D0">
          <w:rPr>
            <w:rFonts w:ascii="Times New Roman" w:eastAsia="Times New Roman" w:hAnsi="Times New Roman" w:cs="Times New Roman"/>
            <w:b/>
            <w:bCs/>
            <w:color w:val="000099"/>
            <w:sz w:val="32"/>
            <w:szCs w:val="32"/>
            <w:u w:val="single"/>
            <w:lang w:eastAsia="ru-RU"/>
          </w:rPr>
          <w:t>Національної стратегії реформування системи юстиції щодо дітей на період до 2023 року</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43"/>
        <w:gridCol w:w="2443"/>
        <w:gridCol w:w="1757"/>
        <w:gridCol w:w="1071"/>
        <w:gridCol w:w="1641"/>
      </w:tblGrid>
      <w:tr w:rsidR="005360D0" w:rsidRPr="005360D0" w:rsidTr="005360D0">
        <w:tc>
          <w:tcPr>
            <w:tcW w:w="1450" w:type="pct"/>
            <w:tcBorders>
              <w:top w:val="single" w:sz="6" w:space="0" w:color="000000"/>
              <w:left w:val="nil"/>
              <w:bottom w:val="single" w:sz="6" w:space="0" w:color="000000"/>
              <w:right w:val="single" w:sz="6" w:space="0" w:color="000000"/>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bookmarkStart w:id="11" w:name="n13"/>
            <w:bookmarkEnd w:id="11"/>
            <w:r w:rsidRPr="005360D0">
              <w:rPr>
                <w:rFonts w:ascii="Times New Roman" w:eastAsia="Times New Roman" w:hAnsi="Times New Roman" w:cs="Times New Roman"/>
                <w:sz w:val="24"/>
                <w:szCs w:val="24"/>
                <w:lang w:eastAsia="ru-RU"/>
              </w:rPr>
              <w:lastRenderedPageBreak/>
              <w:t>Найменування завдання</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Найменування заходу, спрямованого на досягнення очікуваного результату</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Індикатор досягнення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Строк виконання</w:t>
            </w:r>
          </w:p>
        </w:tc>
        <w:tc>
          <w:tcPr>
            <w:tcW w:w="900" w:type="pct"/>
            <w:tcBorders>
              <w:top w:val="single" w:sz="6" w:space="0" w:color="000000"/>
              <w:left w:val="single" w:sz="6" w:space="0" w:color="000000"/>
              <w:bottom w:val="single" w:sz="6" w:space="0" w:color="000000"/>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Відповідальні за виконання</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Профілактика правопорушень серед дітей</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i/>
                <w:iCs/>
                <w:color w:val="000000"/>
                <w:sz w:val="24"/>
                <w:szCs w:val="24"/>
                <w:lang w:eastAsia="ru-RU"/>
              </w:rPr>
              <w:t>Забезпечення системного підходу до профілактики злочинності серед дітей</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Запровадження механізму міжвідомчої координації дій з метою профілактики правопорушень серед дітей, що передбачатиме, зокрема, процедуру інформаційного обміну, узгодження завдань з профілактики правопорушень серед дітей між органами державної влади та органами місцевого самоврядування</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Порядку взаємодії уповноважених органів щодо профілактики правопорушень серед дітей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проект акта розроблено та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Мін’юст</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Удосконалення діяльності органів виконавчої влади та органів місцевого самоврядування, спрямованої на проведення оцінки потреб населення у соціальних послугах, зокрема у соціальній профілактиці, з метою запобігання правопорушень серед дітей, планування надання соціальних послуг відповідно до потреб, визначення обсягів фінансування, а також на вибір суб’єктів, що надають </w:t>
            </w:r>
            <w:r w:rsidRPr="005360D0">
              <w:rPr>
                <w:rFonts w:ascii="Times New Roman" w:eastAsia="Times New Roman" w:hAnsi="Times New Roman" w:cs="Times New Roman"/>
                <w:sz w:val="24"/>
                <w:szCs w:val="24"/>
                <w:lang w:eastAsia="ru-RU"/>
              </w:rPr>
              <w:lastRenderedPageBreak/>
              <w:t>соціальні послуги, створення умов для розвитку ринку надавачів таких послуг</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 удосконалення оцінки потреб населення у соціальних послугах, зокрема у соціальній профілактиці, з урахуванням статі осіб, які користуються такими послугами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внесено зміни до </w:t>
            </w:r>
            <w:hyperlink r:id="rId6" w:anchor="n13" w:tgtFrame="_blank" w:history="1">
              <w:r w:rsidRPr="005360D0">
                <w:rPr>
                  <w:rFonts w:ascii="Times New Roman" w:eastAsia="Times New Roman" w:hAnsi="Times New Roman" w:cs="Times New Roman"/>
                  <w:color w:val="000099"/>
                  <w:sz w:val="24"/>
                  <w:szCs w:val="24"/>
                  <w:u w:val="single"/>
                  <w:lang w:eastAsia="ru-RU"/>
                </w:rPr>
                <w:t>Порядку визначення потреб населення адміністративно-територіальної одиниці у соціальних послугах</w:t>
              </w:r>
            </w:hyperlink>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2019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забезпечення надання в громадах послуги “соціальна профілактика”, зокрема щодо профілактики правопорушень неповнолітніх осіб та </w:t>
            </w:r>
            <w:r w:rsidRPr="005360D0">
              <w:rPr>
                <w:rFonts w:ascii="Times New Roman" w:eastAsia="Times New Roman" w:hAnsi="Times New Roman" w:cs="Times New Roman"/>
                <w:sz w:val="24"/>
                <w:szCs w:val="24"/>
                <w:lang w:eastAsia="ru-RU"/>
              </w:rPr>
              <w:lastRenderedPageBreak/>
              <w:t>активного залучення громадських об’єднань до надання такої послуги, із зазначенням статі осіб, яким надано такі послуги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кількість отримувачів послуг територіальних громад, в яких запроваджено надання такої послуги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br/>
              <w:t>кількість послуг, наданих із залученням громадських об’єднань</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починаючи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w:t>
            </w:r>
            <w:r w:rsidRPr="005360D0">
              <w:rPr>
                <w:rFonts w:ascii="Times New Roman" w:eastAsia="Times New Roman" w:hAnsi="Times New Roman" w:cs="Times New Roman"/>
                <w:sz w:val="24"/>
                <w:szCs w:val="24"/>
                <w:lang w:eastAsia="ru-RU"/>
              </w:rPr>
              <w:lastRenderedPageBreak/>
              <w:t>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проведення моніторингу та оцінки якості соціальних послуг, підготовка в разі потреби пропозицій щодо покращення якості надання соціальних послуг</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моніторинг та оцінку якості надання соціальних послуг проведено, підготовлено відповідні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Забезпечення створення безпечного середовища та зниження рівня злочинності</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стану та удосконалення механізму контролю за продажем алкогольних напоїв та тютюнових виробів дітям, перебуванням дітей у нічних розважальних закладах, а також перегляд порядку розміщення відповідних місць продажу, нічних розважальних закладів поблизу закладів освіти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зміни до законодавчих актів та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ДФС</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актуалізація роботи центрів дитячого дозвілля (гуртків, студій, секцій, інших форм гурткової роботи) та створення в разі потреби нових центрів дитячого дозвілля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проведених заходів та створених центрів</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 xml:space="preserve">кількість дітей, яким надано послуги дитячих </w:t>
            </w:r>
            <w:r w:rsidRPr="005360D0">
              <w:rPr>
                <w:rFonts w:ascii="Times New Roman" w:eastAsia="Times New Roman" w:hAnsi="Times New Roman" w:cs="Times New Roman"/>
                <w:sz w:val="24"/>
                <w:szCs w:val="24"/>
                <w:lang w:eastAsia="ru-RU"/>
              </w:rPr>
              <w:lastRenderedPageBreak/>
              <w:t>центрів, із зазначенням статі дітей, які отримали такі послуги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4. Збільшення кількості заходів з профілактики правопорушень під час розроблення програм соціально-економічного розвитку, спрямованих на забезпечення працевлаштування, розвитку освіти, охорони здоров’я, надання соціальних послуг, благоустрою, подолання бідності</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підготовка та надання органам місцевого самоврядування методичних рекомендацій щодо включення заходів із профілактики правопорушень серед дітей та надання послуги “соціальна профілактика” до програм соціально-економічного розвитку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підготовлені методичні рекомендації надіслано органам місцевого самоврядування</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включення заходів з профілактики правопорушень серед дітей до програм соціально-економічного розвитку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заходи з профілактики правопорушень серед дітей включено до програм соціально-економічного розвитку</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кількість регіонів, де заходи з профілактики правопорушень серед дітей включено до програм соціально-економічного розвитку</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щороку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5. Розроблення і виконання різних за видами, змістом, особливостями цільових груп програм профілактики </w:t>
            </w:r>
            <w:r w:rsidRPr="005360D0">
              <w:rPr>
                <w:rFonts w:ascii="Times New Roman" w:eastAsia="Times New Roman" w:hAnsi="Times New Roman" w:cs="Times New Roman"/>
                <w:sz w:val="24"/>
                <w:szCs w:val="24"/>
                <w:lang w:eastAsia="ru-RU"/>
              </w:rPr>
              <w:lastRenderedPageBreak/>
              <w:t>правопорушень серед дітей для застосування органами, установами та закладами з урахуванням положень про їх діяльність, зокрема закладами догляду та виховання дітей</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1) проведення аудиту чинних програм профілактики правопорушень серед дітей у сфері освіти, охорони здоров’я, </w:t>
            </w:r>
            <w:r w:rsidRPr="005360D0">
              <w:rPr>
                <w:rFonts w:ascii="Times New Roman" w:eastAsia="Times New Roman" w:hAnsi="Times New Roman" w:cs="Times New Roman"/>
                <w:sz w:val="24"/>
                <w:szCs w:val="24"/>
                <w:lang w:eastAsia="ru-RU"/>
              </w:rPr>
              <w:lastRenderedPageBreak/>
              <w:t>соціального захисту, ювенальної превенції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підготовлено звіт про аудит із висновками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МОЗ</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удосконалення чинних програм та розроблення нових програм профілактики правопорушень серед дітей у сфері освіти, охорони здоров’я, соціального захисту, ювенальної превенції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програми удосконалено та/або розроблено нові у відповідній сфері</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МОЗ</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rPr>
          <w:trHeight w:val="1335"/>
        </w:trPr>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ініціалізація, супровід функціонування банку програм, спрямованих на профілактику правопорушень серед дітей, та забезпечення доступу до нього суб’єктів діяльності у сфері профілактики правопорушень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створено банк програм</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надано доступ суб’єктам діяльності у сфері профілактики правопорушень</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2019 року</w:t>
            </w:r>
          </w:p>
        </w:tc>
        <w:tc>
          <w:tcPr>
            <w:tcW w:w="90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ДП “Національні інформаційні системи”</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rPr>
          <w:trHeight w:val="1335"/>
        </w:trPr>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запроваджено перегляд та оновлення банку програм</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щороку</w:t>
            </w:r>
          </w:p>
        </w:tc>
        <w:tc>
          <w:tcPr>
            <w:tcW w:w="0" w:type="auto"/>
            <w:vMerge/>
            <w:tcBorders>
              <w:top w:val="nil"/>
              <w:left w:val="nil"/>
              <w:bottom w:val="nil"/>
              <w:right w:val="nil"/>
            </w:tcBorders>
            <w:shd w:val="clear" w:color="auto" w:fill="auto"/>
            <w:vAlign w:val="center"/>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 удосконалення системи єдиного інформаційного обліку дітей, що вчинили правопорушення, із зазначенням статі таких дітей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удосконалено єдину систему інформаційного обліку</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5) проведення серед неповнолітніх осіб </w:t>
            </w:r>
            <w:r w:rsidRPr="005360D0">
              <w:rPr>
                <w:rFonts w:ascii="Times New Roman" w:eastAsia="Times New Roman" w:hAnsi="Times New Roman" w:cs="Times New Roman"/>
                <w:sz w:val="24"/>
                <w:szCs w:val="24"/>
                <w:lang w:eastAsia="ru-RU"/>
              </w:rPr>
              <w:lastRenderedPageBreak/>
              <w:t>інформаційно-просвітницької роботи, спрямованої на формування свідомого та поважливого ставлення до соціально позитивного способу життя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кількість проведених </w:t>
            </w:r>
            <w:r w:rsidRPr="005360D0">
              <w:rPr>
                <w:rFonts w:ascii="Times New Roman" w:eastAsia="Times New Roman" w:hAnsi="Times New Roman" w:cs="Times New Roman"/>
                <w:sz w:val="24"/>
                <w:szCs w:val="24"/>
                <w:lang w:eastAsia="ru-RU"/>
              </w:rPr>
              <w:lastRenderedPageBreak/>
              <w:t>заходів</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кількість залучених неповнолітніх осіб</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постійно</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Національна поліція</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6. Запровадження проведення оцінки ризиків вчинення правопорушень дітьми та виконання програм, орієнтованих на усунення факторів, що сприяють вчиненню правопорушень дітьми, які схильні до протиправної поведінки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актів з оцінювання потреб дитини та розроблення акта з оцінки ризиків вчинення нею правопорушень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та затверджено акт з оцінки ризиків вчинення правопорушень дітьми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2019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та затвердження програм, орієнтованих на усунення факторів, що сприяють вчиненню правопорушень дітьми, які схильні до протиправної поведінки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програми розроблено та затверджено</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МОЗ</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7. Запровадження системи моніторингу ефективності програм профілактики правопорушень серед дітей із залученням до його проведення громадських об’єднань</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методології моніторингу ефективності програм профілактики правопорушень серед дітей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методологію</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 xml:space="preserve">Уповноважений Верховної </w:t>
            </w:r>
            <w:r w:rsidRPr="005360D0">
              <w:rPr>
                <w:rFonts w:ascii="Times New Roman" w:eastAsia="Times New Roman" w:hAnsi="Times New Roman" w:cs="Times New Roman"/>
                <w:sz w:val="24"/>
                <w:szCs w:val="24"/>
                <w:lang w:eastAsia="ru-RU"/>
              </w:rPr>
              <w:lastRenderedPageBreak/>
              <w:t>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запровадження систематичного моніторингу ефективності програм профілактики та в разі потреби підготовка пропозицій щодо підвищення ефективності програм профілактики правопорушень серед дітей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проведено моніторинг, підготовлено відповідні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щороку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поліція</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8. Вжиття заходів для забезпечення діяльності фахівців із соціальної роботи у територіальних громадах як координаторів організації роботи з виявлення осіб/сімей, які перебувають у складних життєвих обставинах, для своєчасного реагування на ризики вчинення правопорушень дітьми, які проживають у таких сім’ях</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забезпечення діяльності фахівців із соціальної роботи у всіх територіальних громадах, зокрема з метою надання послуг із соціальної профілактики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територіальних громад, в яких працюють фахівці із соціальної роботи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кількість осіб - отримувачів послуг із соціальної профілактики, із зазначенням статі осіб, які отримали такі послуги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постійно починаючи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9. Удосконалення системи підготовки, підвищення кваліфікації фахівців, залучених до виконання профілактичних та корекційних програм, проведення моніторингу їх ефективності, оцінки ризиків вчинення правопорушень дітьми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забезпечення навчання та підвищення кваліфікації фахівців, залучених до виконання профілактичних та корекційних програм, проведення оцінки ризиків вчинення правопорушень дітьми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підготовлених фахівців</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постійно починаючи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МОЗ</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10. Проведення систематичної інформаційної роботи із запобігання злочинності серед дітей з урахуванням регіональних, гендерних чи інших особливостей</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підтримка проектів, обраних на конкурсних засадах, розроблених молодіжними та дитячими організаціями, у рамках яких передбачається проведення інформаційної роботи із запобігання злочинності серед дітей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підтриманих проектів</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кількість дітей, охоплених проектами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щороку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МКМС</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молодіжні та дитячі громадські об’єднання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проведення інформаційно-роз’яснювальної кампанії серед громадськості щодо запобігання злочинності серед дітей з урахуванням регіональних, гендерних та інших особливостей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розміщених публікацій у засобах масової інформації, Інтернет-джерелах та інших формах інформування населення щодо запобігання злочинності серед дітей</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постійно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МКМС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проведення в закладах освіти інформаційно-просвітницьких заходів, спрямованих на підвищення рівня обізнаності щодо правомірної поведінки, відповідальності за правопорушення (проведення лекцій, презентацій, відеолекторіїв та виготовлення, розповсюдження буклетів брошур, пам’яток тощо)</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дітей, охоплених заходами, із зазначенням статі таких дітей</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постійно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громадські об’єднання (за згодою)</w:t>
            </w:r>
            <w:r w:rsidRPr="005360D0">
              <w:rPr>
                <w:rFonts w:ascii="Times New Roman" w:eastAsia="Times New Roman" w:hAnsi="Times New Roman" w:cs="Times New Roman"/>
                <w:sz w:val="24"/>
                <w:szCs w:val="24"/>
                <w:lang w:eastAsia="ru-RU"/>
              </w:rPr>
              <w:br/>
              <w:t>заклади освіти</w:t>
            </w:r>
            <w:r w:rsidRPr="005360D0">
              <w:rPr>
                <w:rFonts w:ascii="Times New Roman" w:eastAsia="Times New Roman" w:hAnsi="Times New Roman" w:cs="Times New Roman"/>
                <w:sz w:val="24"/>
                <w:szCs w:val="24"/>
                <w:lang w:eastAsia="ru-RU"/>
              </w:rPr>
              <w:br/>
              <w:t>(за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 розроблення та розповсюдження буклетів, посібників, іншої інформаційної друкованої продукції щодо запобігання правопорушенням серед дітей, забезпечення розміщення електронних версій зазначених посібників на власних веб-сайтах</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буклети, посібники, іншу друковану продукцію щодо запобігання злочинності серед дітей та розміщено на власних веб-сайтах їх електронні версії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постійно з I кварталу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Захист прав неповнолітніх осіб, що притягаються до відповідальності за вчинення адміністративних правопорушень</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i/>
                <w:iCs/>
                <w:color w:val="000000"/>
                <w:sz w:val="24"/>
                <w:szCs w:val="24"/>
                <w:lang w:eastAsia="ru-RU"/>
              </w:rPr>
              <w:t>Удосконалення системи правосуддя у частині притягнення неповнолітніх осіб до відповідальності за вчинення адміністративних правопорушень</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11. Забезпечення дотримання принципу презумпції невинуватості особи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необхідності внесення змін до </w:t>
            </w:r>
            <w:hyperlink r:id="rId7"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в частині закріплення принципу презумпції невинуватості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w:t>
            </w:r>
            <w:r w:rsidRPr="005360D0">
              <w:rPr>
                <w:rFonts w:ascii="Times New Roman" w:eastAsia="Times New Roman" w:hAnsi="Times New Roman" w:cs="Times New Roman"/>
                <w:sz w:val="24"/>
                <w:szCs w:val="24"/>
                <w:lang w:eastAsia="ru-RU"/>
              </w:rPr>
              <w:lastRenderedPageBreak/>
              <w:t>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в разі потреби законопроекту про внесення змін до </w:t>
            </w:r>
            <w:hyperlink r:id="rId8"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в частині закріплення принципу презумпції невинуватості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12. Забезпечення належного та своєчасного повідомлення батьків або законних представників неповнолітньої особи про його затримання</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необхідності внесення змін до </w:t>
            </w:r>
            <w:hyperlink r:id="rId9"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в частині удосконалення положень щодо повідомлення батьків або законних представників неповнолітньої особи про її затримання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розроблення за результатами проведеного аналізу в </w:t>
            </w:r>
            <w:r w:rsidRPr="005360D0">
              <w:rPr>
                <w:rFonts w:ascii="Times New Roman" w:eastAsia="Times New Roman" w:hAnsi="Times New Roman" w:cs="Times New Roman"/>
                <w:sz w:val="24"/>
                <w:szCs w:val="24"/>
                <w:lang w:eastAsia="ru-RU"/>
              </w:rPr>
              <w:lastRenderedPageBreak/>
              <w:t>разі потреби законопроекту про внесення змін до </w:t>
            </w:r>
            <w:hyperlink r:id="rId10"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законопроект внесено на розгляд </w:t>
            </w:r>
            <w:r w:rsidRPr="005360D0">
              <w:rPr>
                <w:rFonts w:ascii="Times New Roman" w:eastAsia="Times New Roman" w:hAnsi="Times New Roman" w:cs="Times New Roman"/>
                <w:sz w:val="24"/>
                <w:szCs w:val="24"/>
                <w:lang w:eastAsia="ru-RU"/>
              </w:rPr>
              <w:lastRenderedPageBreak/>
              <w:t>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III квартал </w:t>
            </w:r>
            <w:r w:rsidRPr="005360D0">
              <w:rPr>
                <w:rFonts w:ascii="Times New Roman" w:eastAsia="Times New Roman" w:hAnsi="Times New Roman" w:cs="Times New Roman"/>
                <w:sz w:val="24"/>
                <w:szCs w:val="24"/>
                <w:lang w:eastAsia="ru-RU"/>
              </w:rPr>
              <w:lastRenderedPageBreak/>
              <w:t>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 xml:space="preserve">Національна </w:t>
            </w:r>
            <w:r w:rsidRPr="005360D0">
              <w:rPr>
                <w:rFonts w:ascii="Times New Roman" w:eastAsia="Times New Roman" w:hAnsi="Times New Roman" w:cs="Times New Roman"/>
                <w:sz w:val="24"/>
                <w:szCs w:val="24"/>
                <w:lang w:eastAsia="ru-RU"/>
              </w:rPr>
              <w:lastRenderedPageBreak/>
              <w:t>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13. Забезпечення ефективного доступу неповнолітніх осіб до безоплатної вторинної правової допомоги шляхом удосконалення механізму швидкого залучення захисника</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необхідності внесення змін до </w:t>
            </w:r>
            <w:hyperlink r:id="rId11"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та інших нормативно-правових актів у сфері безоплатної правової допомоги в частині удосконалення положень, якими передбачено право неповнолітньої особи на безоплатну правову допомогу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в разі потреби законопроекту про внесення змін до </w:t>
            </w:r>
            <w:hyperlink r:id="rId12"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xml:space="preserve"> в частині удосконалення положень, якими передбачено право неповнолітньої особи </w:t>
            </w:r>
            <w:r w:rsidRPr="005360D0">
              <w:rPr>
                <w:rFonts w:ascii="Times New Roman" w:eastAsia="Times New Roman" w:hAnsi="Times New Roman" w:cs="Times New Roman"/>
                <w:sz w:val="24"/>
                <w:szCs w:val="24"/>
                <w:lang w:eastAsia="ru-RU"/>
              </w:rPr>
              <w:lastRenderedPageBreak/>
              <w:t>на безоплатну правову допомогу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 xml:space="preserve">Уповноважений Президента </w:t>
            </w:r>
            <w:r w:rsidRPr="005360D0">
              <w:rPr>
                <w:rFonts w:ascii="Times New Roman" w:eastAsia="Times New Roman" w:hAnsi="Times New Roman" w:cs="Times New Roman"/>
                <w:sz w:val="24"/>
                <w:szCs w:val="24"/>
                <w:lang w:eastAsia="ru-RU"/>
              </w:rPr>
              <w:lastRenderedPageBreak/>
              <w:t>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14. Забезпечення спеціалізації суддів, що розглядають справи про адміністративні правопорушення за участю неповнолітніх осіб, та інших фахівців системи юстиції щодо дітей (прокурорів, адвокатів, соціальних працівників, педагогів, психологів, працівників поліції, органів пробації тощо)</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з урахуванням міжнародного досвіду стандартів навчання фахівців системи юстиції щодо дітей (суддів, прокурорів, адвокатів, соціальних працівників, педагогів, психологів, працівників поліції, органів пробації тощо)</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стандарти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Вища кваліфікаційна комісія суддів України (за згодою)</w:t>
            </w:r>
            <w:r w:rsidRPr="005360D0">
              <w:rPr>
                <w:rFonts w:ascii="Times New Roman" w:eastAsia="Times New Roman" w:hAnsi="Times New Roman" w:cs="Times New Roman"/>
                <w:sz w:val="24"/>
                <w:szCs w:val="24"/>
                <w:lang w:eastAsia="ru-RU"/>
              </w:rPr>
              <w:br/>
              <w:t>Національна школа суддів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приведення діючих навчальних курсів/програм для суддів у відповідність з стандартами навчання фахівців системи юстиції щодо </w:t>
            </w:r>
            <w:r w:rsidRPr="005360D0">
              <w:rPr>
                <w:rFonts w:ascii="Times New Roman" w:eastAsia="Times New Roman" w:hAnsi="Times New Roman" w:cs="Times New Roman"/>
                <w:sz w:val="24"/>
                <w:szCs w:val="24"/>
                <w:lang w:eastAsia="ru-RU"/>
              </w:rPr>
              <w:lastRenderedPageBreak/>
              <w:t>дітей або розроблення нових</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оновлені навчальні курси/програми розроблено</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Вища кваліфікаційна комісія суддів України (за згодою)</w:t>
            </w:r>
            <w:r w:rsidRPr="005360D0">
              <w:rPr>
                <w:rFonts w:ascii="Times New Roman" w:eastAsia="Times New Roman" w:hAnsi="Times New Roman" w:cs="Times New Roman"/>
                <w:sz w:val="24"/>
                <w:szCs w:val="24"/>
                <w:lang w:eastAsia="ru-RU"/>
              </w:rPr>
              <w:br/>
              <w:t xml:space="preserve">Національна школа суддів </w:t>
            </w:r>
            <w:r w:rsidRPr="005360D0">
              <w:rPr>
                <w:rFonts w:ascii="Times New Roman" w:eastAsia="Times New Roman" w:hAnsi="Times New Roman" w:cs="Times New Roman"/>
                <w:sz w:val="24"/>
                <w:szCs w:val="24"/>
                <w:lang w:eastAsia="ru-RU"/>
              </w:rPr>
              <w:lastRenderedPageBreak/>
              <w:t>України (за згодою)</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надання рекомендацій Вищій кваліфікаційній комісії суддів України щодо включення до програми кваліфікаційного іспиту питання особливостей розгляду справ про адміністративні правопорушення за участю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надано рекомендації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Вища кваліфікаційна комісія суддів України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 забезпечення навчання відповідно до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забезпечено навчання суддів</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починаючи з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школа суддів України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15. Забезпечення дотримання принципу пропорційності призначеного адміністративного стягнення або заходу впливу вчиненому правопорушенню</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проблемних питань щодо дотримання принципу пропорційності призначеного адміністративного стягнення або заходу впливу вчиненому правопорушенню</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законопроекту про внесення змін до </w:t>
            </w:r>
            <w:hyperlink r:id="rId13"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16. Забезпечення дотримання принципу індивідуалізації відповідальності - скасування адміністративної відповідальності батьків за вчинення неповнолітніми особами віком від 14 до 16 років адміністративних правопорушень та діянь, що містять ознаки злочину, відповідальність за які передбачена </w:t>
            </w:r>
            <w:hyperlink r:id="rId14" w:tgtFrame="_blank" w:history="1">
              <w:r w:rsidRPr="005360D0">
                <w:rPr>
                  <w:rFonts w:ascii="Times New Roman" w:eastAsia="Times New Roman" w:hAnsi="Times New Roman" w:cs="Times New Roman"/>
                  <w:color w:val="000099"/>
                  <w:sz w:val="24"/>
                  <w:szCs w:val="24"/>
                  <w:u w:val="single"/>
                  <w:lang w:eastAsia="ru-RU"/>
                </w:rPr>
                <w:t>Кримінальним кодексом України</w:t>
              </w:r>
            </w:hyperlink>
            <w:r w:rsidRPr="005360D0">
              <w:rPr>
                <w:rFonts w:ascii="Times New Roman" w:eastAsia="Times New Roman" w:hAnsi="Times New Roman" w:cs="Times New Roman"/>
                <w:sz w:val="24"/>
                <w:szCs w:val="24"/>
                <w:lang w:eastAsia="ru-RU"/>
              </w:rPr>
              <w:t>, якщо вони не досягли віку, з якого настає кримінальна відповідальність</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доцільності скасування адміністративної відповідальності батьків за вчинення неповнолітніми особами віком від 14 до 16 років адміністративних правопорушень та діянь, що містять ознаки злочину, відповідальність за які передбачена </w:t>
            </w:r>
            <w:hyperlink r:id="rId15" w:tgtFrame="_blank" w:history="1">
              <w:r w:rsidRPr="005360D0">
                <w:rPr>
                  <w:rFonts w:ascii="Times New Roman" w:eastAsia="Times New Roman" w:hAnsi="Times New Roman" w:cs="Times New Roman"/>
                  <w:color w:val="000099"/>
                  <w:sz w:val="24"/>
                  <w:szCs w:val="24"/>
                  <w:u w:val="single"/>
                  <w:lang w:eastAsia="ru-RU"/>
                </w:rPr>
                <w:t>Кримінальним кодексом України</w:t>
              </w:r>
            </w:hyperlink>
            <w:r w:rsidRPr="005360D0">
              <w:rPr>
                <w:rFonts w:ascii="Times New Roman" w:eastAsia="Times New Roman" w:hAnsi="Times New Roman" w:cs="Times New Roman"/>
                <w:sz w:val="24"/>
                <w:szCs w:val="24"/>
                <w:lang w:eastAsia="ru-RU"/>
              </w:rPr>
              <w:t>, якщо вони не досягли віку, з якого настає кримінальна відповідальність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законопроекту про внесення змін до </w:t>
            </w:r>
            <w:hyperlink r:id="rId16" w:tgtFrame="_blank" w:history="1">
              <w:r w:rsidRPr="005360D0">
                <w:rPr>
                  <w:rFonts w:ascii="Times New Roman" w:eastAsia="Times New Roman" w:hAnsi="Times New Roman" w:cs="Times New Roman"/>
                  <w:color w:val="000099"/>
                  <w:sz w:val="24"/>
                  <w:szCs w:val="24"/>
                  <w:u w:val="single"/>
                  <w:lang w:eastAsia="ru-RU"/>
                </w:rPr>
                <w:t xml:space="preserve">Кодексу України про адміністративні </w:t>
              </w:r>
              <w:r w:rsidRPr="005360D0">
                <w:rPr>
                  <w:rFonts w:ascii="Times New Roman" w:eastAsia="Times New Roman" w:hAnsi="Times New Roman" w:cs="Times New Roman"/>
                  <w:color w:val="000099"/>
                  <w:sz w:val="24"/>
                  <w:szCs w:val="24"/>
                  <w:u w:val="single"/>
                  <w:lang w:eastAsia="ru-RU"/>
                </w:rPr>
                <w:lastRenderedPageBreak/>
                <w:t>правопорушення</w:t>
              </w:r>
            </w:hyperlink>
            <w:r w:rsidRPr="005360D0">
              <w:rPr>
                <w:rFonts w:ascii="Times New Roman" w:eastAsia="Times New Roman" w:hAnsi="Times New Roman" w:cs="Times New Roman"/>
                <w:sz w:val="24"/>
                <w:szCs w:val="24"/>
                <w:lang w:eastAsia="ru-RU"/>
              </w:rPr>
              <w:t> щодо скасування адміністративної відповідальності батьків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 xml:space="preserve">Генеральна прокуратура </w:t>
            </w:r>
            <w:r w:rsidRPr="005360D0">
              <w:rPr>
                <w:rFonts w:ascii="Times New Roman" w:eastAsia="Times New Roman" w:hAnsi="Times New Roman" w:cs="Times New Roman"/>
                <w:sz w:val="24"/>
                <w:szCs w:val="24"/>
                <w:lang w:eastAsia="ru-RU"/>
              </w:rPr>
              <w:lastRenderedPageBreak/>
              <w:t>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17. Створення можливості звільнення неповнолітніх осіб від відповідальності до розгляду справи судом з покладенням на них певних обов’язків (відвідування корекційних програм, закладу освіти тощо)</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законопроекту про внесення змін до </w:t>
            </w:r>
            <w:hyperlink r:id="rId17"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з метою встановлення можливості звільнення неповнолітніх осіб від адміністративної відповідальності із застосуванням до них інших альтернативних заходів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18. Удосконалення положень нормативно-правових актів у частині захисту процесуальних прав неповнолітніх осіб, </w:t>
            </w:r>
            <w:r w:rsidRPr="005360D0">
              <w:rPr>
                <w:rFonts w:ascii="Times New Roman" w:eastAsia="Times New Roman" w:hAnsi="Times New Roman" w:cs="Times New Roman"/>
                <w:sz w:val="24"/>
                <w:szCs w:val="24"/>
                <w:lang w:eastAsia="ru-RU"/>
              </w:rPr>
              <w:lastRenderedPageBreak/>
              <w:t>що притягуються до адміністративної відповідальності</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 проведення аналізу положень нормативно-правових актів у частині захисту процесуальних прав неповнолітніх осіб на:</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конфіденційність;</w:t>
            </w:r>
            <w:r w:rsidRPr="005360D0">
              <w:rPr>
                <w:rFonts w:ascii="Times New Roman" w:eastAsia="Times New Roman" w:hAnsi="Times New Roman" w:cs="Times New Roman"/>
                <w:sz w:val="24"/>
                <w:szCs w:val="24"/>
                <w:lang w:eastAsia="ru-RU"/>
              </w:rPr>
              <w:br/>
              <w:t>утримання окремо від дорослих;</w:t>
            </w:r>
            <w:r w:rsidRPr="005360D0">
              <w:rPr>
                <w:rFonts w:ascii="Times New Roman" w:eastAsia="Times New Roman" w:hAnsi="Times New Roman" w:cs="Times New Roman"/>
                <w:sz w:val="24"/>
                <w:szCs w:val="24"/>
                <w:lang w:eastAsia="ru-RU"/>
              </w:rPr>
              <w:br/>
              <w:t>заявлення відводів;</w:t>
            </w:r>
            <w:r w:rsidRPr="005360D0">
              <w:rPr>
                <w:rFonts w:ascii="Times New Roman" w:eastAsia="Times New Roman" w:hAnsi="Times New Roman" w:cs="Times New Roman"/>
                <w:sz w:val="24"/>
                <w:szCs w:val="24"/>
                <w:lang w:eastAsia="ru-RU"/>
              </w:rPr>
              <w:br/>
              <w:t>інші права</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 xml:space="preserve">Генеральна прокуратура України (за </w:t>
            </w:r>
            <w:r w:rsidRPr="005360D0">
              <w:rPr>
                <w:rFonts w:ascii="Times New Roman" w:eastAsia="Times New Roman" w:hAnsi="Times New Roman" w:cs="Times New Roman"/>
                <w:sz w:val="24"/>
                <w:szCs w:val="24"/>
                <w:lang w:eastAsia="ru-RU"/>
              </w:rPr>
              <w:lastRenderedPageBreak/>
              <w:t>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зміни до нормативно-правових актів щодо захисту процесуальних прав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нормативно-правовий акт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19. Запровадження механізму заміни адміністративного стягнення у виді штрафу іншим видом стягнення для неповнолітніх осіб, які не мають самостійного джерела доходів</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законопроекту про внесення змін до </w:t>
            </w:r>
            <w:hyperlink r:id="rId18" w:tgtFrame="_blank" w:history="1">
              <w:r w:rsidRPr="005360D0">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5360D0">
              <w:rPr>
                <w:rFonts w:ascii="Times New Roman" w:eastAsia="Times New Roman" w:hAnsi="Times New Roman" w:cs="Times New Roman"/>
                <w:sz w:val="24"/>
                <w:szCs w:val="24"/>
                <w:lang w:eastAsia="ru-RU"/>
              </w:rPr>
              <w:t> в частині встановлення можливості заміни адміністративного стягнення у виді штрафу іншим видом стягнення для неповнолітніх осіб, які не мають самостійного джерела доходів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 xml:space="preserve">громадські </w:t>
            </w:r>
            <w:r w:rsidRPr="005360D0">
              <w:rPr>
                <w:rFonts w:ascii="Times New Roman" w:eastAsia="Times New Roman" w:hAnsi="Times New Roman" w:cs="Times New Roman"/>
                <w:sz w:val="24"/>
                <w:szCs w:val="24"/>
                <w:lang w:eastAsia="ru-RU"/>
              </w:rPr>
              <w:lastRenderedPageBreak/>
              <w:t>об’єднання (за згодою)</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Захист прав дітей у кримінальному провадженні</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i/>
                <w:iCs/>
                <w:color w:val="000000"/>
                <w:sz w:val="24"/>
                <w:szCs w:val="24"/>
                <w:lang w:eastAsia="ru-RU"/>
              </w:rPr>
              <w:t>Удосконалення системи досудового розслідування</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20. Забезпечення рівності прав дітей, які вчинили суспільно небезпечні діяння, передбачені статтями </w:t>
            </w:r>
            <w:hyperlink r:id="rId19" w:anchor="n688" w:tgtFrame="_blank" w:history="1">
              <w:r w:rsidRPr="005360D0">
                <w:rPr>
                  <w:rFonts w:ascii="Times New Roman" w:eastAsia="Times New Roman" w:hAnsi="Times New Roman" w:cs="Times New Roman"/>
                  <w:color w:val="000099"/>
                  <w:sz w:val="24"/>
                  <w:szCs w:val="24"/>
                  <w:u w:val="single"/>
                  <w:lang w:eastAsia="ru-RU"/>
                </w:rPr>
                <w:t>Особливої частини</w:t>
              </w:r>
            </w:hyperlink>
            <w:r w:rsidRPr="005360D0">
              <w:rPr>
                <w:rFonts w:ascii="Times New Roman" w:eastAsia="Times New Roman" w:hAnsi="Times New Roman" w:cs="Times New Roman"/>
                <w:sz w:val="24"/>
                <w:szCs w:val="24"/>
                <w:lang w:eastAsia="ru-RU"/>
              </w:rPr>
              <w:t> Кримінального кодексу України, до досягнення віку, з якого настає кримінальна відповідальність, з правами підозрюваних, обвинувачених</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законопроекту про внесення змін до </w:t>
            </w:r>
            <w:hyperlink r:id="rId20"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в частині удосконалення процесуального статусу дітей, які вчинили суспільно небезпечні діяння, передбачені статтями </w:t>
            </w:r>
            <w:hyperlink r:id="rId21" w:anchor="n688" w:tgtFrame="_blank" w:history="1">
              <w:r w:rsidRPr="005360D0">
                <w:rPr>
                  <w:rFonts w:ascii="Times New Roman" w:eastAsia="Times New Roman" w:hAnsi="Times New Roman" w:cs="Times New Roman"/>
                  <w:color w:val="000099"/>
                  <w:sz w:val="24"/>
                  <w:szCs w:val="24"/>
                  <w:u w:val="single"/>
                  <w:lang w:eastAsia="ru-RU"/>
                </w:rPr>
                <w:t>Особливої частини</w:t>
              </w:r>
            </w:hyperlink>
            <w:r w:rsidRPr="005360D0">
              <w:rPr>
                <w:rFonts w:ascii="Times New Roman" w:eastAsia="Times New Roman" w:hAnsi="Times New Roman" w:cs="Times New Roman"/>
                <w:sz w:val="24"/>
                <w:szCs w:val="24"/>
                <w:lang w:eastAsia="ru-RU"/>
              </w:rPr>
              <w:t> Кримінального кодексу України, до досягнення віку, з якого настає кримінальна відповідальність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21. Встановлення процесуальних строків, які є достатніми для цілей досудового розслідування, але не надмірними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дослідження щодо визначення достатнього строку для органів досудового розслідування, який є необхідним для:</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підготовки документів для вручення повідомлення про підозру та клопотання про застосування запобіжних заходів;</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здійснення досудового розслідування щодо неповнолітніх осіб;</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br/>
              <w:t>затримання та тримання неповнолітніх осіб під вартою</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результати дослідження оприлюднено і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дослідження в разі потреби законопроекту про внесення змін до </w:t>
            </w:r>
            <w:hyperlink r:id="rId22"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створення належних умов тримання під вартою неповнолітніх осіб відповідно до міжнародних стандартів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підготовлено зміни до нормативно-правових актів та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Мінфін</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22. Забезпечення обов’язкового спеціального навчання слідчих, що </w:t>
            </w:r>
            <w:r w:rsidRPr="005360D0">
              <w:rPr>
                <w:rFonts w:ascii="Times New Roman" w:eastAsia="Times New Roman" w:hAnsi="Times New Roman" w:cs="Times New Roman"/>
                <w:sz w:val="24"/>
                <w:szCs w:val="24"/>
                <w:lang w:eastAsia="ru-RU"/>
              </w:rPr>
              <w:lastRenderedPageBreak/>
              <w:t>здійснюють досудове розслідування, та прокурорів, що здійснюють нагляд за додержанням законів під час проведення досудового розслідування у формі процесуального керівництва та підтримують державне обвинувачення у провадженнях щодо неповнолітніх осіб, та інших фахівців системи юстиції щодо дітей</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1) розроблення з урахуванням міжнародного досвіду єдиних стандартів </w:t>
            </w:r>
            <w:r w:rsidRPr="005360D0">
              <w:rPr>
                <w:rFonts w:ascii="Times New Roman" w:eastAsia="Times New Roman" w:hAnsi="Times New Roman" w:cs="Times New Roman"/>
                <w:sz w:val="24"/>
                <w:szCs w:val="24"/>
                <w:lang w:eastAsia="ru-RU"/>
              </w:rPr>
              <w:lastRenderedPageBreak/>
              <w:t>навчання фахівців системи юстиції щодо дітей (прокурорів, соціальних працівників, педагогів, психологів, працівників поліції тощо)</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розроблено стандарти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міжнародні організації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забезпечення перегляду навчальних програм або розроблення навчального курсу для підготовки спеціалізованих слідчих, уповноважених на здійснення досудового розслідування кримінальних проваджень щодо неповнолітніх осіб, та прокурорів, що здійснюють нагляд за додержанням законів під час проведення досудового розслідування у формі процесуального керівництва та підтримують державне обвинувачення у провадженнях щодо неповнолітніх осіб з урахуванням єдиних </w:t>
            </w:r>
            <w:r w:rsidRPr="005360D0">
              <w:rPr>
                <w:rFonts w:ascii="Times New Roman" w:eastAsia="Times New Roman" w:hAnsi="Times New Roman" w:cs="Times New Roman"/>
                <w:sz w:val="24"/>
                <w:szCs w:val="24"/>
                <w:lang w:eastAsia="ru-RU"/>
              </w:rPr>
              <w:lastRenderedPageBreak/>
              <w:t>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запроваджено спеціальний курс</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розроблення законопроекту з метою забезпечення обов’язкової спеціалізації слідчих та прокурорів у кримінальних провадженнях щодо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 забезпечення навчання відповідно до єдиних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забезпечено навчання слідчих та прокурорів</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починаючи з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23. Запровадження альтернативної судовим провадженням процедури з метою якнайшвидшого виведення дитини з системи кримінального правосуддя</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організаційної та функціональної можливості запровадження альтернативної судовим провадженням процедури виведення дитини з системи кримінального правосуддя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законопроекту про внесення змін до </w:t>
            </w:r>
            <w:hyperlink r:id="rId23"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щодо виведення дитини з системи кримінального правосуддя із застосуванням альтернативних процедур</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24. Запровадження єдиних стандартів навчання захисників, які залучаються для надання правової допомоги дитині, яка є підозрюваною, обвинуваченою, свідком або потерпілим</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з урахуванням міжнародного досвіду єдиних стандартів навчання захисників, які залучаються для надання правової допомоги дитині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єдині стандарти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Національна асоціація адвокатів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надання рекомендацій Раді адвокатів України щодо включення до програми кваліфікаційного іспиту питання особливостей надання правової допомоги неповнолітнім особам у кримінальному провадженні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надано рекомендації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Національна асоціація адвокатів України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забезпечення навчання відповідно до єдиних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забезпечено навчання адвокатів, які надають правову допомогу в системі безоплатної правової допомоги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починаючи з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25. Забезпечення єдиного підходу до допиту дітей незалежно від їх статусу у кримінальному провадженні (підозрюваний, обвинувачений, свідок, потерпілий тощо), зокрема з використанням таких спеціальних методик, як “Зелена кімната”</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та поширення рекомендацій щодо організації роботи за методикою “Зелена кімната” для органів досудового розслідування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надано рекомендації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законопроекту про внесення змін до </w:t>
            </w:r>
            <w:hyperlink r:id="rId24"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з метою удосконалення правових норм у частині правил допиту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26. Визначення переліку прав законних представників дітей під час кримінального провадження</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законопроекту про внесення змін до </w:t>
            </w:r>
            <w:hyperlink r:id="rId25"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щодо визначення процесуального статусу законних представників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27. Забезпечення правової визначеності статусу педагога, психолога, лікаря, представника служби у справах дітей, критеріїв їх вибору, залучення та відводу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законопроекту про внесення змін до </w:t>
            </w:r>
            <w:hyperlink r:id="rId26"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щодо визначення процесуального статусу педагога, психолога, лікаря, представника служби у справах дітей, порядку їх залучення та відводу під час здійснення кримінального провадження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проведення аналізу питання необхідності запровадження реєстру педагогів, психологів, лікарів, які залучаються під час здійснення кримінального провадження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28. Сприяння вдосконаленню правозастосовної діяльності органів досудового розслідування у провадженнях за участю дітей, які є свідками або потерпілими, з метою захисту їх прав</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проблемних питань, що виникають під час здійснення досудового розслідування у провадженнях за участю дітей, які є свідками або потерпілими, з метою захисту їх прав, зокрема на соціальну реабілітацію</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проведеного аналізу підготовлено пропозиції та надіслано органам досудового розслідування для врахування в роботі</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Національна асоціація адвокатів України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законопроекту про внесення змін до законодавства щодо соціальної реабілітації дітей-свідків та дітей-потерпілих</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Національна асоціація адвокатів України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Здійснення ефективного правосуддя під час судового провадження, учасником якого є дитина</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29. Забезпечення обов’язкової спеціальної підготовки суддів, які розглядають кримінальні провадження, учасником яких є дитина</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з урахуванням міжнародного досвіду єдиних стандартів навчання суддів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єдині стандарти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Національна школа суддів України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надання рекомендацій Вищій кваліфікаційній комісії суддів України </w:t>
            </w:r>
            <w:r w:rsidRPr="005360D0">
              <w:rPr>
                <w:rFonts w:ascii="Times New Roman" w:eastAsia="Times New Roman" w:hAnsi="Times New Roman" w:cs="Times New Roman"/>
                <w:sz w:val="24"/>
                <w:szCs w:val="24"/>
                <w:lang w:eastAsia="ru-RU"/>
              </w:rPr>
              <w:lastRenderedPageBreak/>
              <w:t>щодо включення до програми кваліфікаційного іспиту питання особливостей розгляду кримінальних проваджень за участю неповнолітніх осіб, зокрема дітей-потерпілих та жертв злочинів, з урахуванням єдиних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надано рекомендації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III квартал </w:t>
            </w:r>
            <w:r w:rsidRPr="005360D0">
              <w:rPr>
                <w:rFonts w:ascii="Times New Roman" w:eastAsia="Times New Roman" w:hAnsi="Times New Roman" w:cs="Times New Roman"/>
                <w:sz w:val="24"/>
                <w:szCs w:val="24"/>
                <w:lang w:eastAsia="ru-RU"/>
              </w:rPr>
              <w:lastRenderedPageBreak/>
              <w:t>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Мін’юст</w:t>
            </w:r>
            <w:r w:rsidRPr="005360D0">
              <w:rPr>
                <w:rFonts w:ascii="Times New Roman" w:eastAsia="Times New Roman" w:hAnsi="Times New Roman" w:cs="Times New Roman"/>
                <w:sz w:val="24"/>
                <w:szCs w:val="24"/>
                <w:lang w:eastAsia="ru-RU"/>
              </w:rPr>
              <w:br/>
              <w:t xml:space="preserve">Вища кваліфікаційна комісія </w:t>
            </w:r>
            <w:r w:rsidRPr="005360D0">
              <w:rPr>
                <w:rFonts w:ascii="Times New Roman" w:eastAsia="Times New Roman" w:hAnsi="Times New Roman" w:cs="Times New Roman"/>
                <w:sz w:val="24"/>
                <w:szCs w:val="24"/>
                <w:lang w:eastAsia="ru-RU"/>
              </w:rPr>
              <w:lastRenderedPageBreak/>
              <w:t>суддів України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забезпечення навчання відповідно до єдиних стандартів навчання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забезпечено навчання суддів</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починаючи з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Національна школа суддів України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30. Забезпечення інформування безпосередньо дитини про обвинувачення і виклик її до суду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інформування безпосередньо дитини про обвинувачення та виклик її до суду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законопроекту про внесення змін до </w:t>
            </w:r>
            <w:hyperlink r:id="rId27"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xml:space="preserve"> щодо удосконалення положень цього Кодексу в частині </w:t>
            </w:r>
            <w:r w:rsidRPr="005360D0">
              <w:rPr>
                <w:rFonts w:ascii="Times New Roman" w:eastAsia="Times New Roman" w:hAnsi="Times New Roman" w:cs="Times New Roman"/>
                <w:sz w:val="24"/>
                <w:szCs w:val="24"/>
                <w:lang w:eastAsia="ru-RU"/>
              </w:rPr>
              <w:lastRenderedPageBreak/>
              <w:t>виклику неповнолітньої особи до суду з одночасним повідомленням законних представників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w:t>
            </w:r>
            <w:r w:rsidRPr="005360D0">
              <w:rPr>
                <w:rFonts w:ascii="Times New Roman" w:eastAsia="Times New Roman" w:hAnsi="Times New Roman" w:cs="Times New Roman"/>
                <w:sz w:val="24"/>
                <w:szCs w:val="24"/>
                <w:lang w:eastAsia="ru-RU"/>
              </w:rPr>
              <w:lastRenderedPageBreak/>
              <w:t>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31. Забезпечення належних умов для проведення судових засідань в оточенні, дружньому до дитини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та поширення рекомендацій щодо організації роботи за методикою “Зелена кімната” для судів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надано рекомендації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ДСА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Національна школа суддів України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законопроекту про внесення змін до нормативно-правових актів з метою удосконалення порядку проведення судових процедур за участю дітей під час кримінального провадження, дружніх до дитини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 xml:space="preserve">Уповноважений Президента </w:t>
            </w:r>
            <w:r w:rsidRPr="005360D0">
              <w:rPr>
                <w:rFonts w:ascii="Times New Roman" w:eastAsia="Times New Roman" w:hAnsi="Times New Roman" w:cs="Times New Roman"/>
                <w:sz w:val="24"/>
                <w:szCs w:val="24"/>
                <w:lang w:eastAsia="ru-RU"/>
              </w:rPr>
              <w:lastRenderedPageBreak/>
              <w:t>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32. Забезпечення права на конфіденційність з урахуванням міжнародних стандартів та кращих практик</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забезпечення права на конфіденційність під час здійснення судового розгляду кримінальних справ, учасником яких є неповнолітня особа</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законопроекту про внесення змін до </w:t>
            </w:r>
            <w:hyperlink r:id="rId28" w:tgtFrame="_blank" w:history="1">
              <w:r w:rsidRPr="005360D0">
                <w:rPr>
                  <w:rFonts w:ascii="Times New Roman" w:eastAsia="Times New Roman" w:hAnsi="Times New Roman" w:cs="Times New Roman"/>
                  <w:color w:val="000099"/>
                  <w:sz w:val="24"/>
                  <w:szCs w:val="24"/>
                  <w:u w:val="single"/>
                  <w:lang w:eastAsia="ru-RU"/>
                </w:rPr>
                <w:t>Кримінального процесуального кодексу України</w:t>
              </w:r>
            </w:hyperlink>
            <w:r w:rsidRPr="005360D0">
              <w:rPr>
                <w:rFonts w:ascii="Times New Roman" w:eastAsia="Times New Roman" w:hAnsi="Times New Roman" w:cs="Times New Roman"/>
                <w:sz w:val="24"/>
                <w:szCs w:val="24"/>
                <w:lang w:eastAsia="ru-RU"/>
              </w:rPr>
              <w:t> щодо проведення закритого судового засідання у кримінальних справах, учасником яких є неповнолітня особа</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33. Забезпечення вирішення проблемних питань, що виникають під час судового розгляду у провадженнях за участю дітей, які є свідками або потерпілими, зокрема в частині визначення їх правового статусу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проблемних питань, що виникають під час судового розгляду у кримінальних провадженнях за участю дітей, які є свідками або потерпілими, з метою захисту їх прав та підготовка пропозицій щодо шляхів їх вирішення</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проведеного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відповідного законопроекту за результатами проведеного аналізу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Призначення покарання неповнолітнім особам та його виконання</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i/>
                <w:iCs/>
                <w:color w:val="000000"/>
                <w:sz w:val="24"/>
                <w:szCs w:val="24"/>
                <w:lang w:eastAsia="ru-RU"/>
              </w:rPr>
              <w:lastRenderedPageBreak/>
              <w:t>Удосконалення системи покарань, які можуть бути застосовані до неповнолітніх правопорушників, та порядку їх призначення</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34. Розроблення та впровадження комплексних підходів роботи з дітьми, які на момент вчинення суспільно небезпечного діяння не досягли віку, з якого настає кримінальна відповідальність</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міжнародного досвіду щодо роботи з дітьми, які на момент вчинення суспільно небезпечного діяння не досягли віку, з якого настає кримінальна відповідальність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проведеного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впровадження найкращої міжнародної практики в роботу з дітьми, які на момент вчинення суспільно небезпечного діяння не досягли віку, з якого настає кримінальна відповідальність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запроваджено найкращі міжнародні практики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35. Вирішення питання щодо доцільності </w:t>
            </w:r>
            <w:r w:rsidRPr="005360D0">
              <w:rPr>
                <w:rFonts w:ascii="Times New Roman" w:eastAsia="Times New Roman" w:hAnsi="Times New Roman" w:cs="Times New Roman"/>
                <w:sz w:val="24"/>
                <w:szCs w:val="24"/>
                <w:lang w:eastAsia="ru-RU"/>
              </w:rPr>
              <w:lastRenderedPageBreak/>
              <w:t>впровадження дієвої альтернативи школам і професійним училищам соціальної реабілітації та перегляд переліку суб’єктів, які будуть направлятися до таких закладів</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1) проведення аналізу питання доцільності впровадження дієвої </w:t>
            </w:r>
            <w:r w:rsidRPr="005360D0">
              <w:rPr>
                <w:rFonts w:ascii="Times New Roman" w:eastAsia="Times New Roman" w:hAnsi="Times New Roman" w:cs="Times New Roman"/>
                <w:sz w:val="24"/>
                <w:szCs w:val="24"/>
                <w:lang w:eastAsia="ru-RU"/>
              </w:rPr>
              <w:lastRenderedPageBreak/>
              <w:t>альтернативи школам і професійним училищам соціальної реабілітації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підготовлено пропозиції щодо дієвої </w:t>
            </w:r>
            <w:r w:rsidRPr="005360D0">
              <w:rPr>
                <w:rFonts w:ascii="Times New Roman" w:eastAsia="Times New Roman" w:hAnsi="Times New Roman" w:cs="Times New Roman"/>
                <w:sz w:val="24"/>
                <w:szCs w:val="24"/>
                <w:lang w:eastAsia="ru-RU"/>
              </w:rPr>
              <w:lastRenderedPageBreak/>
              <w:t>альтернативи школам і професійним училищам соціальної реабілітації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III квартал </w:t>
            </w:r>
            <w:r w:rsidRPr="005360D0">
              <w:rPr>
                <w:rFonts w:ascii="Times New Roman" w:eastAsia="Times New Roman" w:hAnsi="Times New Roman" w:cs="Times New Roman"/>
                <w:sz w:val="24"/>
                <w:szCs w:val="24"/>
                <w:lang w:eastAsia="ru-RU"/>
              </w:rPr>
              <w:lastRenderedPageBreak/>
              <w:t>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Мінфін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 разі потреби моделі альтернативних закладів школам і професійним училищам соціальної реабілітації та визначення переліку суб’єктів, які будуть направлятися до альтернативних закладів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модель альтернативних закладів школам і професійним училищам соціальної реабілітації та визначено суб’єктів, які будуть направлятися до альтернативних закладів</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Мінфін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забезпечення в разі потреби реалізації пілотного проекту щодо створення альтернативного центру соціальної реабілітації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пілотний проект розпочато</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кварталу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Мінфін</w:t>
            </w:r>
            <w:r w:rsidRPr="005360D0">
              <w:rPr>
                <w:rFonts w:ascii="Times New Roman" w:eastAsia="Times New Roman" w:hAnsi="Times New Roman" w:cs="Times New Roman"/>
                <w:sz w:val="24"/>
                <w:szCs w:val="24"/>
                <w:lang w:eastAsia="ru-RU"/>
              </w:rPr>
              <w:br/>
              <w:t>міжнародні об’єднання (за згодою)</w:t>
            </w:r>
            <w:r w:rsidRPr="005360D0">
              <w:rPr>
                <w:rFonts w:ascii="Times New Roman" w:eastAsia="Times New Roman" w:hAnsi="Times New Roman" w:cs="Times New Roman"/>
                <w:sz w:val="24"/>
                <w:szCs w:val="24"/>
                <w:lang w:eastAsia="ru-RU"/>
              </w:rPr>
              <w:br/>
              <w:t xml:space="preserve">громадські </w:t>
            </w:r>
            <w:r w:rsidRPr="005360D0">
              <w:rPr>
                <w:rFonts w:ascii="Times New Roman" w:eastAsia="Times New Roman" w:hAnsi="Times New Roman" w:cs="Times New Roman"/>
                <w:sz w:val="24"/>
                <w:szCs w:val="24"/>
                <w:lang w:eastAsia="ru-RU"/>
              </w:rPr>
              <w:lastRenderedPageBreak/>
              <w:t>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 розроблення в разі потреби законопроекту про внесення змін до нормативно-правових актів з метою впровадження дієвої альтернативи школам та професійним училищам соціальної реабілітації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МОН</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Мінфін</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36. Розширення переліку підстав для звільнення неповнолітньої особи від кримінальної відповідальності</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питання доцільності розширення переліку підстав для звільнення неповнолітньої особи від кримінальної відповідальності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законопроекту про внесення змін до </w:t>
            </w:r>
            <w:hyperlink r:id="rId29"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r w:rsidRPr="005360D0">
              <w:rPr>
                <w:rFonts w:ascii="Times New Roman" w:eastAsia="Times New Roman" w:hAnsi="Times New Roman" w:cs="Times New Roman"/>
                <w:sz w:val="24"/>
                <w:szCs w:val="24"/>
                <w:lang w:eastAsia="ru-RU"/>
              </w:rPr>
              <w:t> щодо розширення переліку підстав для звільнення неповнолітньої особи від кримінальної відповідальності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37. Розширення можливостей застосування до неповнолітніх осіб покарань, не пов’язаних з ізоляцією особи, шляхом доповнення наявного переліку, а також удосконалення практики застосування існуючих покарань, зокрема громадських робіт, виправних робіт і штрафів</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правової позиції питань удосконалення практики застосування наявних покарань, зокрема громадських робіт, виправних робіт і штрафів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підготовлено правову позицію та надіслано центральному органу виконавчої влади, що реалізує державну політику у сфері пробації, для врахування в роботі</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Верховний Суд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розроблення законопроекту про внесення змін до законодавства України в частині розширення переліку покарань, не пов’язаних з </w:t>
            </w:r>
            <w:r w:rsidRPr="005360D0">
              <w:rPr>
                <w:rFonts w:ascii="Times New Roman" w:eastAsia="Times New Roman" w:hAnsi="Times New Roman" w:cs="Times New Roman"/>
                <w:sz w:val="24"/>
                <w:szCs w:val="24"/>
                <w:lang w:eastAsia="ru-RU"/>
              </w:rPr>
              <w:lastRenderedPageBreak/>
              <w:t>ізоляцією особи, що можуть бути застосовані до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38. Забезпечення врахування вікових особливостей неповнолітніх осіб шляхом зменшення мінімального та максимального строку покарання у виді позбавлення волі на певний строк, що застосовується до неповнолітніх осіб</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міжнародного досвіду застосування мінімального та максимального строку покарання у виді позбавлення волі на певний строк, що застосовується до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проведеного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в разі потреби законопроекту про внесення змін до </w:t>
            </w:r>
            <w:hyperlink r:id="rId30"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r w:rsidRPr="005360D0">
              <w:rPr>
                <w:rFonts w:ascii="Times New Roman" w:eastAsia="Times New Roman" w:hAnsi="Times New Roman" w:cs="Times New Roman"/>
                <w:sz w:val="24"/>
                <w:szCs w:val="24"/>
                <w:lang w:eastAsia="ru-RU"/>
              </w:rPr>
              <w:t> щодо застосування мінімального та максимального строку покарання у виді позбавлення волі на певний строк</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 xml:space="preserve">громадські </w:t>
            </w:r>
            <w:r w:rsidRPr="005360D0">
              <w:rPr>
                <w:rFonts w:ascii="Times New Roman" w:eastAsia="Times New Roman" w:hAnsi="Times New Roman" w:cs="Times New Roman"/>
                <w:sz w:val="24"/>
                <w:szCs w:val="24"/>
                <w:lang w:eastAsia="ru-RU"/>
              </w:rPr>
              <w:lastRenderedPageBreak/>
              <w:t>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39. Підвищення ефективності примусових заходів виховного характеру шляхом надання суду можливості накладати додаткові обов’язки на дитину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міжнародного досвіду щодо ефективності застосування примусових заходів виховного характеру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проведеного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в разі потреби законопроекту про внесення змін до </w:t>
            </w:r>
            <w:hyperlink r:id="rId31"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r w:rsidRPr="005360D0">
              <w:rPr>
                <w:rFonts w:ascii="Times New Roman" w:eastAsia="Times New Roman" w:hAnsi="Times New Roman" w:cs="Times New Roman"/>
                <w:sz w:val="24"/>
                <w:szCs w:val="24"/>
                <w:lang w:eastAsia="ru-RU"/>
              </w:rPr>
              <w:t> з метою розширення переліку додаткових обов’язків, які покладаються на дитину в разі застосування примусових заходів виховного характеру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40. Забезпечення перегляду строків застосування звільнення від відбування покарання з випробуванням до неповнолітніх осіб та розгляду можливості </w:t>
            </w:r>
            <w:r w:rsidRPr="005360D0">
              <w:rPr>
                <w:rFonts w:ascii="Times New Roman" w:eastAsia="Times New Roman" w:hAnsi="Times New Roman" w:cs="Times New Roman"/>
                <w:sz w:val="24"/>
                <w:szCs w:val="24"/>
                <w:lang w:eastAsia="ru-RU"/>
              </w:rPr>
              <w:lastRenderedPageBreak/>
              <w:t>зменшення строку звільнення від відбування покарання з випробуванням, призначеного за рішенням суду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1) проведення аналізу міжнародного досвіду щодо строків застосування звільнення від відбування покарання з випробуванням та можливості </w:t>
            </w:r>
            <w:r w:rsidRPr="005360D0">
              <w:rPr>
                <w:rFonts w:ascii="Times New Roman" w:eastAsia="Times New Roman" w:hAnsi="Times New Roman" w:cs="Times New Roman"/>
                <w:sz w:val="24"/>
                <w:szCs w:val="24"/>
                <w:lang w:eastAsia="ru-RU"/>
              </w:rPr>
              <w:lastRenderedPageBreak/>
              <w:t>зменшення таких строків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проаналізовано та підготовлено відповідні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за результатами проведеного аналізу в разі потреби законопроекту про внесення змін до </w:t>
            </w:r>
            <w:hyperlink r:id="rId32"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r w:rsidRPr="005360D0">
              <w:rPr>
                <w:rFonts w:ascii="Times New Roman" w:eastAsia="Times New Roman" w:hAnsi="Times New Roman" w:cs="Times New Roman"/>
                <w:sz w:val="24"/>
                <w:szCs w:val="24"/>
                <w:lang w:eastAsia="ru-RU"/>
              </w:rPr>
              <w:t> з метою встановлення можливості внесення змін до строків звільнення від відбування покарання з випробуванням</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законопроект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41. Забезпечення перегляду переліку обставин, які обтяжують покарання для неповнолітніх осіб</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міжнародного досвіду щодо визначення переліку обставин, які обтяжують покарання для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розроблення в разі потреби </w:t>
            </w:r>
            <w:r w:rsidRPr="005360D0">
              <w:rPr>
                <w:rFonts w:ascii="Times New Roman" w:eastAsia="Times New Roman" w:hAnsi="Times New Roman" w:cs="Times New Roman"/>
                <w:sz w:val="24"/>
                <w:szCs w:val="24"/>
                <w:lang w:eastAsia="ru-RU"/>
              </w:rPr>
              <w:lastRenderedPageBreak/>
              <w:t>законопроекту про внесення відповідних змін до </w:t>
            </w:r>
            <w:hyperlink r:id="rId33"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законопроект внесено на </w:t>
            </w:r>
            <w:r w:rsidRPr="005360D0">
              <w:rPr>
                <w:rFonts w:ascii="Times New Roman" w:eastAsia="Times New Roman" w:hAnsi="Times New Roman" w:cs="Times New Roman"/>
                <w:sz w:val="24"/>
                <w:szCs w:val="24"/>
                <w:lang w:eastAsia="ru-RU"/>
              </w:rPr>
              <w:lastRenderedPageBreak/>
              <w:t>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III квартал </w:t>
            </w:r>
            <w:r w:rsidRPr="005360D0">
              <w:rPr>
                <w:rFonts w:ascii="Times New Roman" w:eastAsia="Times New Roman" w:hAnsi="Times New Roman" w:cs="Times New Roman"/>
                <w:sz w:val="24"/>
                <w:szCs w:val="24"/>
                <w:lang w:eastAsia="ru-RU"/>
              </w:rPr>
              <w:lastRenderedPageBreak/>
              <w:t>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42. Забезпечення законодавчої можливості заміни покарання у виді штрафу іншим видом покарання для неповнолітніх осіб, які не мають самостійного джерела доходу</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законопроекту про внесення змін до </w:t>
            </w:r>
            <w:hyperlink r:id="rId34" w:tgtFrame="_blank" w:history="1">
              <w:r w:rsidRPr="005360D0">
                <w:rPr>
                  <w:rFonts w:ascii="Times New Roman" w:eastAsia="Times New Roman" w:hAnsi="Times New Roman" w:cs="Times New Roman"/>
                  <w:color w:val="000099"/>
                  <w:sz w:val="24"/>
                  <w:szCs w:val="24"/>
                  <w:u w:val="single"/>
                  <w:lang w:eastAsia="ru-RU"/>
                </w:rPr>
                <w:t>Кримінального кодексу України</w:t>
              </w:r>
            </w:hyperlink>
            <w:r w:rsidRPr="005360D0">
              <w:rPr>
                <w:rFonts w:ascii="Times New Roman" w:eastAsia="Times New Roman" w:hAnsi="Times New Roman" w:cs="Times New Roman"/>
                <w:sz w:val="24"/>
                <w:szCs w:val="24"/>
                <w:lang w:eastAsia="ru-RU"/>
              </w:rPr>
              <w:t> та інших нормативно-правових актів щодо визначення механізму заміни покарання у виді штрафу іншим видом покарання для неповнолітніх осіб, які не мають самостійного джерела доходу</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проекти нормативно-правових актів внесено на розгляд Кабінету Міністрів України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Ресоціалізація неповнолітніх осіб</w:t>
            </w:r>
          </w:p>
        </w:tc>
      </w:tr>
      <w:tr w:rsidR="005360D0" w:rsidRPr="005360D0" w:rsidTr="005360D0">
        <w:tc>
          <w:tcPr>
            <w:tcW w:w="5000" w:type="pct"/>
            <w:gridSpan w:val="5"/>
            <w:tcBorders>
              <w:top w:val="nil"/>
              <w:left w:val="nil"/>
              <w:bottom w:val="nil"/>
              <w:right w:val="nil"/>
            </w:tcBorders>
            <w:shd w:val="clear" w:color="auto" w:fill="auto"/>
            <w:hideMark/>
          </w:tcPr>
          <w:p w:rsidR="005360D0" w:rsidRPr="005360D0" w:rsidRDefault="005360D0" w:rsidP="005360D0">
            <w:pPr>
              <w:spacing w:before="150" w:after="150" w:line="240" w:lineRule="auto"/>
              <w:jc w:val="center"/>
              <w:rPr>
                <w:rFonts w:ascii="Times New Roman" w:eastAsia="Times New Roman" w:hAnsi="Times New Roman" w:cs="Times New Roman"/>
                <w:sz w:val="24"/>
                <w:szCs w:val="24"/>
                <w:lang w:eastAsia="ru-RU"/>
              </w:rPr>
            </w:pPr>
            <w:r w:rsidRPr="005360D0">
              <w:rPr>
                <w:rFonts w:ascii="Times New Roman" w:eastAsia="Times New Roman" w:hAnsi="Times New Roman" w:cs="Times New Roman"/>
                <w:i/>
                <w:iCs/>
                <w:color w:val="000000"/>
                <w:sz w:val="24"/>
                <w:szCs w:val="24"/>
                <w:lang w:eastAsia="ru-RU"/>
              </w:rPr>
              <w:t>Забезпечення ефективної роботи з ресоціалізації неповнолітніх осіб</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43. Запровадження стандартів організації соціально-виховної роботи з </w:t>
            </w:r>
            <w:r w:rsidRPr="005360D0">
              <w:rPr>
                <w:rFonts w:ascii="Times New Roman" w:eastAsia="Times New Roman" w:hAnsi="Times New Roman" w:cs="Times New Roman"/>
                <w:sz w:val="24"/>
                <w:szCs w:val="24"/>
                <w:lang w:eastAsia="ru-RU"/>
              </w:rPr>
              <w:lastRenderedPageBreak/>
              <w:t>неповнолітніми засудженими особами для забезпечення їх ресоціалізації</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1) удосконалення організації соціально-виховної роботи з неповнолітніми </w:t>
            </w:r>
            <w:r w:rsidRPr="005360D0">
              <w:rPr>
                <w:rFonts w:ascii="Times New Roman" w:eastAsia="Times New Roman" w:hAnsi="Times New Roman" w:cs="Times New Roman"/>
                <w:sz w:val="24"/>
                <w:szCs w:val="24"/>
                <w:lang w:eastAsia="ru-RU"/>
              </w:rPr>
              <w:lastRenderedPageBreak/>
              <w:t>засудженими особами для забезпечення їх ресоціалізації шляхом визначення регламентованого порядку організації такої роботи із врахуванням гендерних особливостей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затверджено Порядок організації соціально-</w:t>
            </w:r>
            <w:r w:rsidRPr="005360D0">
              <w:rPr>
                <w:rFonts w:ascii="Times New Roman" w:eastAsia="Times New Roman" w:hAnsi="Times New Roman" w:cs="Times New Roman"/>
                <w:sz w:val="24"/>
                <w:szCs w:val="24"/>
                <w:lang w:eastAsia="ru-RU"/>
              </w:rPr>
              <w:lastRenderedPageBreak/>
              <w:t>виховної роботи з неповнолітніми засудженими особами для забезпечення їх ресоціалізації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III квартал </w:t>
            </w:r>
            <w:r w:rsidRPr="005360D0">
              <w:rPr>
                <w:rFonts w:ascii="Times New Roman" w:eastAsia="Times New Roman" w:hAnsi="Times New Roman" w:cs="Times New Roman"/>
                <w:sz w:val="24"/>
                <w:szCs w:val="24"/>
                <w:lang w:eastAsia="ru-RU"/>
              </w:rPr>
              <w:lastRenderedPageBreak/>
              <w:t>2020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розроблення, впровадження та затвердження Державного стандарту щодо соціальної адаптації неповнолітніх осіб, які звільнені з місць позбавлення волі</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Державний стандарт розроблено, впроваджено та затверджено</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Верховної Ради України з прав людини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44. Забезпечення розвитку центрів соціальної адаптації для неповнолітніх осіб</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проведення аналізу міжнародного досвіду щодо надання послуг із соціальної адаптації неповнолітнім особам, які звільнені з установ виконання покарань</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 результатами аналізу підготовлено пропозиції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 xml:space="preserve">Генеральна прокуратура України (за </w:t>
            </w:r>
            <w:r w:rsidRPr="005360D0">
              <w:rPr>
                <w:rFonts w:ascii="Times New Roman" w:eastAsia="Times New Roman" w:hAnsi="Times New Roman" w:cs="Times New Roman"/>
                <w:sz w:val="24"/>
                <w:szCs w:val="24"/>
                <w:lang w:eastAsia="ru-RU"/>
              </w:rPr>
              <w:lastRenderedPageBreak/>
              <w:t>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визначення потреби в створенні центрів соціальної адаптації неповнолітніх осіб, звільнених з установ виконання покарань, та доцільності запровадження інших форм забезпечення соціальної адаптації, із врахуванням гендерних особливостей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визначено потреби у створенні центрів соціальної адаптації неповнолітніх осіб, звільнених з установ виконання покарань, або інших форм забезпечення соціальної адаптації для таких неповнолітніх</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IV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3) забезпечення відповідно до визначених потреб розвитку центрів соціальної адаптації неповнолітніх осіб, звільнених з установ виконання покарань, та впровадження інших форм забезпечення соціальної адаптації, із врахуванням </w:t>
            </w:r>
            <w:r w:rsidRPr="005360D0">
              <w:rPr>
                <w:rFonts w:ascii="Times New Roman" w:eastAsia="Times New Roman" w:hAnsi="Times New Roman" w:cs="Times New Roman"/>
                <w:sz w:val="24"/>
                <w:szCs w:val="24"/>
                <w:lang w:eastAsia="ru-RU"/>
              </w:rPr>
              <w:lastRenderedPageBreak/>
              <w:t>гендерних особливостей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забезпечено функціонування центрів соціальної адаптації неповнолітніх осіб, звільнених з установ виконання покарань, та інших форм </w:t>
            </w:r>
            <w:r w:rsidRPr="005360D0">
              <w:rPr>
                <w:rFonts w:ascii="Times New Roman" w:eastAsia="Times New Roman" w:hAnsi="Times New Roman" w:cs="Times New Roman"/>
                <w:sz w:val="24"/>
                <w:szCs w:val="24"/>
                <w:lang w:eastAsia="ru-RU"/>
              </w:rPr>
              <w:lastRenderedPageBreak/>
              <w:t>соціальної адаптації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Мінсоцполітики</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 xml:space="preserve">Уповноважений Президента України з прав </w:t>
            </w:r>
            <w:r w:rsidRPr="005360D0">
              <w:rPr>
                <w:rFonts w:ascii="Times New Roman" w:eastAsia="Times New Roman" w:hAnsi="Times New Roman" w:cs="Times New Roman"/>
                <w:sz w:val="24"/>
                <w:szCs w:val="24"/>
                <w:lang w:eastAsia="ru-RU"/>
              </w:rPr>
              <w:lastRenderedPageBreak/>
              <w:t>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45. Забезпечення впровадження соціального замовлення соціальних послуг для неповнолітніх засуджених осіб, зокрема щодо забезпечення їх соціальної адаптації та інтеграції до громади</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організація відповідно до законодавства формування, виконання і фінансування соціального замовлення соціальних послуг недержавним суб’єктам, які відповідають критеріям діяльності суб’єктів, що надають соціальні послуги для неповнолітніх засуджених осіб, зокрема щодо забезпечення їх соціальної адаптації та інтеграції до громади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недержавних об’єднань, залучених через механізми соціального замовлення, кількість неповнолітніх осіб, забезпечених соціальними послугами, із зазначенням статі таких неповнолітніх осіб</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щороку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місцеві держадміністрації</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органи місцевого самоврядування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46. Підвищення професійного потенціалу працівників соціально-психологічної служби установ виконання покарань, органів пробації з питань забезпечення ресоціалізації неповнолітніх засуджених осіб шляхом розроблення та впровадження </w:t>
            </w:r>
            <w:r w:rsidRPr="005360D0">
              <w:rPr>
                <w:rFonts w:ascii="Times New Roman" w:eastAsia="Times New Roman" w:hAnsi="Times New Roman" w:cs="Times New Roman"/>
                <w:sz w:val="24"/>
                <w:szCs w:val="24"/>
                <w:lang w:eastAsia="ru-RU"/>
              </w:rPr>
              <w:lastRenderedPageBreak/>
              <w:t>відповідних програм підвищення кваліфікації</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1) розроблення з урахуванням міжнародного досвіду єдиних стандартів навчання працівників соціально-психологічної служби</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єдині стандарти</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 xml:space="preserve">2) розроблення навчального модуля з питань основних </w:t>
            </w:r>
            <w:r w:rsidRPr="005360D0">
              <w:rPr>
                <w:rFonts w:ascii="Times New Roman" w:eastAsia="Times New Roman" w:hAnsi="Times New Roman" w:cs="Times New Roman"/>
                <w:sz w:val="24"/>
                <w:szCs w:val="24"/>
                <w:lang w:eastAsia="ru-RU"/>
              </w:rPr>
              <w:lastRenderedPageBreak/>
              <w:t>принципів, форм і способів надання соціальних послуг неповнолітнім засудженим особам та звільненим від відбування покарання з випробуванням з урахуванням єдиних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навчальний модуль розроблено та </w:t>
            </w:r>
            <w:r w:rsidRPr="005360D0">
              <w:rPr>
                <w:rFonts w:ascii="Times New Roman" w:eastAsia="Times New Roman" w:hAnsi="Times New Roman" w:cs="Times New Roman"/>
                <w:sz w:val="24"/>
                <w:szCs w:val="24"/>
                <w:lang w:eastAsia="ru-RU"/>
              </w:rPr>
              <w:lastRenderedPageBreak/>
              <w:t>включено до програм службової підготовки персоналу</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 xml:space="preserve">II квартал </w:t>
            </w:r>
            <w:r w:rsidRPr="005360D0">
              <w:rPr>
                <w:rFonts w:ascii="Times New Roman" w:eastAsia="Times New Roman" w:hAnsi="Times New Roman" w:cs="Times New Roman"/>
                <w:sz w:val="24"/>
                <w:szCs w:val="24"/>
                <w:lang w:eastAsia="ru-RU"/>
              </w:rPr>
              <w:lastRenderedPageBreak/>
              <w:t>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3) забезпечення навчання відповідно до єдиних стандартів навчання фахівців</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забезпечено навчання працівників соціально-психологічної служби установ виконання покарань, органів пробації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починаючи з 2023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47. Проведення інформаційних кампаній для роботодавців з метою працевлаштування неповнолітніх осіб, звільнених з установ виконання покарань та звільнених від відбування покарання з випробуванням</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активізація інформаційно-роз’яснювальної роботи серед громадськості, спрямованої на подолання негативного ставлення до засуджених, зокрема неповнолітніх, недопущення їх дискримінації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розміщено на офіційних веб-сайтах органів місцевого самоврядуваня інформацію (зокрема відео) про причини правопорушень, які вчиняються дітьми, відповідальність громади за реінтеграцію неповнолітніх осіб, які вчинили правопорушення та потрапили до установ відбування покарань або були звільнені від відбування покарання з випробуванням</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2020 року - постійно</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місцеві держадміністрації</w:t>
            </w:r>
            <w:r w:rsidRPr="005360D0">
              <w:rPr>
                <w:rFonts w:ascii="Times New Roman" w:eastAsia="Times New Roman" w:hAnsi="Times New Roman" w:cs="Times New Roman"/>
                <w:sz w:val="24"/>
                <w:szCs w:val="24"/>
                <w:lang w:eastAsia="ru-RU"/>
              </w:rPr>
              <w:b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сприяння розміщенню в засобах масової інформації тематичних матеріалів щодо:</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прав і гарантій неповнолітніх засуджених осіб;</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проблем соціальної адаптації неповнолітніх осіб, звільнених з установ виконання покарань та звільнених від відбування покарання з випробуванням, та шляхів їх вирішення;</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успішних прикладів діяльності з ресоціалізації та виправлення окремих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тематичних матеріалів, розміщених у засобах масової інформації</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2020 року - постійно</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місцеві держадміністрації</w:t>
            </w:r>
            <w:r w:rsidRPr="005360D0">
              <w:rPr>
                <w:rFonts w:ascii="Times New Roman" w:eastAsia="Times New Roman" w:hAnsi="Times New Roman" w:cs="Times New Roman"/>
                <w:sz w:val="24"/>
                <w:szCs w:val="24"/>
                <w:lang w:eastAsia="ru-RU"/>
              </w:rPr>
              <w:br/>
              <w:t>МКМС</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r w:rsidR="005360D0" w:rsidRPr="005360D0" w:rsidTr="005360D0">
        <w:tc>
          <w:tcPr>
            <w:tcW w:w="1450" w:type="pct"/>
            <w:vMerge w:val="restar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48. Запровадження інструментів проведення оцінки ризиків вчинення повторного правопорушення для планування соціально-виховної роботи з неповнолітніми особами, зокрема з урахуванням гендерної складової</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1) розроблення інструментів проведення оцінки ризиків вчинення повторного правопорушення для планування соціально-виховної роботи з неповнолітніми особами, зокрема з урахуванням гендерної складової</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затверджено інструменти проведення оцінки ризиків вчинення повторного правопорушення</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 xml:space="preserve">громадські </w:t>
            </w:r>
            <w:r w:rsidRPr="005360D0">
              <w:rPr>
                <w:rFonts w:ascii="Times New Roman" w:eastAsia="Times New Roman" w:hAnsi="Times New Roman" w:cs="Times New Roman"/>
                <w:sz w:val="24"/>
                <w:szCs w:val="24"/>
                <w:lang w:eastAsia="ru-RU"/>
              </w:rPr>
              <w:lastRenderedPageBreak/>
              <w:t>об’єднання (за згодою)</w:t>
            </w:r>
          </w:p>
        </w:tc>
      </w:tr>
      <w:tr w:rsidR="005360D0" w:rsidRPr="005360D0" w:rsidTr="005360D0">
        <w:tc>
          <w:tcPr>
            <w:tcW w:w="0" w:type="auto"/>
            <w:vMerge/>
            <w:tcBorders>
              <w:top w:val="nil"/>
              <w:left w:val="nil"/>
              <w:bottom w:val="nil"/>
              <w:right w:val="nil"/>
            </w:tcBorders>
            <w:shd w:val="clear" w:color="auto" w:fill="auto"/>
            <w:hideMark/>
          </w:tcPr>
          <w:p w:rsidR="005360D0" w:rsidRPr="005360D0" w:rsidRDefault="005360D0" w:rsidP="005360D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2) впровадження інструмента проведення оцінки ризиків вчинення повторного правопорушення для планування соціально-виховної роботи з неповнолітніми особами в діяльність виховних колоній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кількість неповнолітніх осіб, щодо яких було проведено оцінку ризиків вчинення повторного правопорушення;</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br/>
              <w:t>кількість неповнолітніх осіб, щодо яких було проведено оцінку ризиків вчинення повторного правопорушення та які вчинили повторні правопорушення</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Мінсоцполітики</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49. Запровадження індивідуальної програми підготовки неповнолітніх осіб до звільнення з установ виконання покарань та інтеграції їх до громади шляхом скоординованих дій установ виконання покарань, органів виконавчої влади та органів місцевого самоврядування, надавачів соціальних послуг</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внесення зміни до програми диференційованого виховного впливу на засуджених “Підготовка до звільнення” з урахуванням основних факторів, що впливають на вчинення неповнолітніми особами правопорушень (подолання гніву, зміни прокримінального мислення тощо) та з урахуванням гендерних особливостей</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внесено зміни до програми диференційованого виховного впливу на засуджених “Підготовка до звільнення”</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II квартал 2021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МОЗ</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r>
            <w:r w:rsidRPr="005360D0">
              <w:rPr>
                <w:rFonts w:ascii="Times New Roman" w:eastAsia="Times New Roman" w:hAnsi="Times New Roman" w:cs="Times New Roman"/>
                <w:sz w:val="24"/>
                <w:szCs w:val="24"/>
                <w:lang w:eastAsia="ru-RU"/>
              </w:rPr>
              <w:lastRenderedPageBreak/>
              <w:t>громадські об’єднання (за згодою)</w:t>
            </w:r>
          </w:p>
        </w:tc>
      </w:tr>
      <w:tr w:rsidR="005360D0" w:rsidRPr="005360D0" w:rsidTr="005360D0">
        <w:tc>
          <w:tcPr>
            <w:tcW w:w="14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lastRenderedPageBreak/>
              <w:t>50. Підвищення ефективності виконання програм, спрямованих на формування життєвих навичок, правової свідомості, виховання самоповаги, лідерства, формування незалежної виваженої власної позиції, з урахуванням індивідуальних та групових особливостей неповнолітніх засуджених осіб, програм реабілітації дітей, які перебувають у підвищеному стресовому стані, зустрічалися з проблемою насильства, схильні до вживання психоактивних речовин, та забезпечення розвитку стратегії комунікації неповнолітніх засуджених осіб для підтримки стосунків з рідними, зокрема з урахуванням гендерної складової</w:t>
            </w:r>
          </w:p>
        </w:tc>
        <w:tc>
          <w:tcPr>
            <w:tcW w:w="11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розроблення пробаційної програми “Формування життєвих навичок” для неповнолітніх осіб з урахуванням найкращих міжнародних практик і гендерних особливостей неповнолітніх осіб</w:t>
            </w:r>
          </w:p>
        </w:tc>
        <w:tc>
          <w:tcPr>
            <w:tcW w:w="8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розроблено та впроваджено пробаційну програму “Формування життєвих навичок” для неповнолітніх осіб</w:t>
            </w:r>
          </w:p>
        </w:tc>
        <w:tc>
          <w:tcPr>
            <w:tcW w:w="55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I квартал 2022 року</w:t>
            </w:r>
          </w:p>
        </w:tc>
        <w:tc>
          <w:tcPr>
            <w:tcW w:w="900" w:type="pct"/>
            <w:tcBorders>
              <w:top w:val="nil"/>
              <w:left w:val="nil"/>
              <w:bottom w:val="nil"/>
              <w:right w:val="nil"/>
            </w:tcBorders>
            <w:shd w:val="clear" w:color="auto" w:fill="auto"/>
            <w:hideMark/>
          </w:tcPr>
          <w:p w:rsidR="005360D0" w:rsidRPr="005360D0" w:rsidRDefault="005360D0" w:rsidP="005360D0">
            <w:pPr>
              <w:spacing w:before="150" w:after="150" w:line="240" w:lineRule="auto"/>
              <w:rPr>
                <w:rFonts w:ascii="Times New Roman" w:eastAsia="Times New Roman" w:hAnsi="Times New Roman" w:cs="Times New Roman"/>
                <w:sz w:val="24"/>
                <w:szCs w:val="24"/>
                <w:lang w:eastAsia="ru-RU"/>
              </w:rPr>
            </w:pPr>
            <w:r w:rsidRPr="005360D0">
              <w:rPr>
                <w:rFonts w:ascii="Times New Roman" w:eastAsia="Times New Roman" w:hAnsi="Times New Roman" w:cs="Times New Roman"/>
                <w:sz w:val="24"/>
                <w:szCs w:val="24"/>
                <w:lang w:eastAsia="ru-RU"/>
              </w:rPr>
              <w:t>Мін’юст</w:t>
            </w:r>
            <w:r w:rsidRPr="005360D0">
              <w:rPr>
                <w:rFonts w:ascii="Times New Roman" w:eastAsia="Times New Roman" w:hAnsi="Times New Roman" w:cs="Times New Roman"/>
                <w:sz w:val="24"/>
                <w:szCs w:val="24"/>
                <w:lang w:eastAsia="ru-RU"/>
              </w:rPr>
              <w:br/>
              <w:t>Мінсоцполітики</w:t>
            </w:r>
            <w:r w:rsidRPr="005360D0">
              <w:rPr>
                <w:rFonts w:ascii="Times New Roman" w:eastAsia="Times New Roman" w:hAnsi="Times New Roman" w:cs="Times New Roman"/>
                <w:sz w:val="24"/>
                <w:szCs w:val="24"/>
                <w:lang w:eastAsia="ru-RU"/>
              </w:rPr>
              <w:br/>
              <w:t>МОН</w:t>
            </w:r>
            <w:r w:rsidRPr="005360D0">
              <w:rPr>
                <w:rFonts w:ascii="Times New Roman" w:eastAsia="Times New Roman" w:hAnsi="Times New Roman" w:cs="Times New Roman"/>
                <w:sz w:val="24"/>
                <w:szCs w:val="24"/>
                <w:lang w:eastAsia="ru-RU"/>
              </w:rPr>
              <w:br/>
              <w:t>МОЗ</w:t>
            </w:r>
            <w:r w:rsidRPr="005360D0">
              <w:rPr>
                <w:rFonts w:ascii="Times New Roman" w:eastAsia="Times New Roman" w:hAnsi="Times New Roman" w:cs="Times New Roman"/>
                <w:sz w:val="24"/>
                <w:szCs w:val="24"/>
                <w:lang w:eastAsia="ru-RU"/>
              </w:rPr>
              <w:br/>
              <w:t>МВС</w:t>
            </w:r>
            <w:r w:rsidRPr="005360D0">
              <w:rPr>
                <w:rFonts w:ascii="Times New Roman" w:eastAsia="Times New Roman" w:hAnsi="Times New Roman" w:cs="Times New Roman"/>
                <w:sz w:val="24"/>
                <w:szCs w:val="24"/>
                <w:lang w:eastAsia="ru-RU"/>
              </w:rPr>
              <w:br/>
              <w:t>Національна поліція</w:t>
            </w:r>
            <w:r w:rsidRPr="005360D0">
              <w:rPr>
                <w:rFonts w:ascii="Times New Roman" w:eastAsia="Times New Roman" w:hAnsi="Times New Roman" w:cs="Times New Roman"/>
                <w:sz w:val="24"/>
                <w:szCs w:val="24"/>
                <w:lang w:eastAsia="ru-RU"/>
              </w:rPr>
              <w:br/>
              <w:t>Генеральна прокуратура України (за згодою)</w:t>
            </w:r>
            <w:r w:rsidRPr="005360D0">
              <w:rPr>
                <w:rFonts w:ascii="Times New Roman" w:eastAsia="Times New Roman" w:hAnsi="Times New Roman" w:cs="Times New Roman"/>
                <w:sz w:val="24"/>
                <w:szCs w:val="24"/>
                <w:lang w:eastAsia="ru-RU"/>
              </w:rPr>
              <w:br/>
              <w:t>Уповноважений Президента України з прав дитини (за згодою)</w:t>
            </w:r>
            <w:r w:rsidRPr="005360D0">
              <w:rPr>
                <w:rFonts w:ascii="Times New Roman" w:eastAsia="Times New Roman" w:hAnsi="Times New Roman" w:cs="Times New Roman"/>
                <w:sz w:val="24"/>
                <w:szCs w:val="24"/>
                <w:lang w:eastAsia="ru-RU"/>
              </w:rPr>
              <w:br/>
              <w:t>місцеві держадміністрації</w:t>
            </w:r>
            <w:r w:rsidRPr="005360D0">
              <w:rPr>
                <w:rFonts w:ascii="Times New Roman" w:eastAsia="Times New Roman" w:hAnsi="Times New Roman" w:cs="Times New Roman"/>
                <w:sz w:val="24"/>
                <w:szCs w:val="24"/>
                <w:lang w:eastAsia="ru-RU"/>
              </w:rPr>
              <w:br/>
              <w:t>органи місцевого самоврядування (за згодою)</w:t>
            </w:r>
            <w:r w:rsidRPr="005360D0">
              <w:rPr>
                <w:rFonts w:ascii="Times New Roman" w:eastAsia="Times New Roman" w:hAnsi="Times New Roman" w:cs="Times New Roman"/>
                <w:sz w:val="24"/>
                <w:szCs w:val="24"/>
                <w:lang w:eastAsia="ru-RU"/>
              </w:rPr>
              <w:br/>
              <w:t>громадські об’єднання (за згодою)</w:t>
            </w:r>
          </w:p>
        </w:tc>
      </w:tr>
    </w:tbl>
    <w:p w:rsidR="00631D25" w:rsidRDefault="00631D25">
      <w:bookmarkStart w:id="12" w:name="_GoBack"/>
      <w:bookmarkEnd w:id="12"/>
    </w:p>
    <w:sectPr w:rsidR="0063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D0"/>
    <w:rsid w:val="005360D0"/>
    <w:rsid w:val="0063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9362-7BEE-4C73-9ED8-8E3390A9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37597">
      <w:bodyDiv w:val="1"/>
      <w:marLeft w:val="0"/>
      <w:marRight w:val="0"/>
      <w:marTop w:val="0"/>
      <w:marBottom w:val="0"/>
      <w:divBdr>
        <w:top w:val="none" w:sz="0" w:space="0" w:color="auto"/>
        <w:left w:val="none" w:sz="0" w:space="0" w:color="auto"/>
        <w:bottom w:val="none" w:sz="0" w:space="0" w:color="auto"/>
        <w:right w:val="none" w:sz="0" w:space="0" w:color="auto"/>
      </w:divBdr>
      <w:divsChild>
        <w:div w:id="1706441021">
          <w:marLeft w:val="0"/>
          <w:marRight w:val="0"/>
          <w:marTop w:val="0"/>
          <w:marBottom w:val="150"/>
          <w:divBdr>
            <w:top w:val="none" w:sz="0" w:space="0" w:color="auto"/>
            <w:left w:val="none" w:sz="0" w:space="0" w:color="auto"/>
            <w:bottom w:val="none" w:sz="0" w:space="0" w:color="auto"/>
            <w:right w:val="none" w:sz="0" w:space="0" w:color="auto"/>
          </w:divBdr>
        </w:div>
        <w:div w:id="1976907688">
          <w:marLeft w:val="0"/>
          <w:marRight w:val="0"/>
          <w:marTop w:val="0"/>
          <w:marBottom w:val="150"/>
          <w:divBdr>
            <w:top w:val="none" w:sz="0" w:space="0" w:color="auto"/>
            <w:left w:val="none" w:sz="0" w:space="0" w:color="auto"/>
            <w:bottom w:val="none" w:sz="0" w:space="0" w:color="auto"/>
            <w:right w:val="none" w:sz="0" w:space="0" w:color="auto"/>
          </w:divBdr>
        </w:div>
        <w:div w:id="57092263">
          <w:marLeft w:val="0"/>
          <w:marRight w:val="0"/>
          <w:marTop w:val="0"/>
          <w:marBottom w:val="150"/>
          <w:divBdr>
            <w:top w:val="none" w:sz="0" w:space="0" w:color="auto"/>
            <w:left w:val="none" w:sz="0" w:space="0" w:color="auto"/>
            <w:bottom w:val="none" w:sz="0" w:space="0" w:color="auto"/>
            <w:right w:val="none" w:sz="0" w:space="0" w:color="auto"/>
          </w:divBdr>
        </w:div>
        <w:div w:id="15873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4651-17" TargetMode="External"/><Relationship Id="rId3" Type="http://schemas.openxmlformats.org/officeDocument/2006/relationships/webSettings" Target="webSettings.xm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341-14"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4651-17" TargetMode="External"/><Relationship Id="rId33" Type="http://schemas.openxmlformats.org/officeDocument/2006/relationships/hyperlink" Target="https://zakon.rada.gov.ua/laws/show/2341-14" TargetMode="External"/><Relationship Id="rId2" Type="http://schemas.openxmlformats.org/officeDocument/2006/relationships/settings" Target="settings.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4651-17" TargetMode="External"/><Relationship Id="rId29" Type="http://schemas.openxmlformats.org/officeDocument/2006/relationships/hyperlink" Target="https://zakon.rada.gov.ua/laws/show/2341-14" TargetMode="External"/><Relationship Id="rId1" Type="http://schemas.openxmlformats.org/officeDocument/2006/relationships/styles" Target="styles.xml"/><Relationship Id="rId6" Type="http://schemas.openxmlformats.org/officeDocument/2006/relationships/hyperlink" Target="https://zakon.rada.gov.ua/laws/show/z0253-14"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4651-17" TargetMode="External"/><Relationship Id="rId32" Type="http://schemas.openxmlformats.org/officeDocument/2006/relationships/hyperlink" Target="https://zakon.rada.gov.ua/laws/show/2341-14" TargetMode="External"/><Relationship Id="rId5" Type="http://schemas.openxmlformats.org/officeDocument/2006/relationships/hyperlink" Target="https://zakon.rada.gov.ua/laws/show/1027-2018-%D1%80"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4651-17" TargetMode="External"/><Relationship Id="rId28" Type="http://schemas.openxmlformats.org/officeDocument/2006/relationships/hyperlink" Target="https://zakon.rada.gov.ua/laws/show/4651-17" TargetMode="External"/><Relationship Id="rId36" Type="http://schemas.openxmlformats.org/officeDocument/2006/relationships/theme" Target="theme/theme1.xm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341-14" TargetMode="External"/><Relationship Id="rId4" Type="http://schemas.openxmlformats.org/officeDocument/2006/relationships/hyperlink" Target="https://zakon.rada.gov.ua/laws/show/1335-2019-%D1%80" TargetMode="Externa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4651-17" TargetMode="External"/><Relationship Id="rId27" Type="http://schemas.openxmlformats.org/officeDocument/2006/relationships/hyperlink" Target="https://zakon.rada.gov.ua/laws/show/4651-17" TargetMode="External"/><Relationship Id="rId30" Type="http://schemas.openxmlformats.org/officeDocument/2006/relationships/hyperlink" Target="https://zakon.rada.gov.ua/laws/show/2341-14" TargetMode="External"/><Relationship Id="rId35" Type="http://schemas.openxmlformats.org/officeDocument/2006/relationships/fontTable" Target="fontTable.xml"/><Relationship Id="rId8"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9448</Words>
  <Characters>53855</Characters>
  <Application>Microsoft Office Word</Application>
  <DocSecurity>0</DocSecurity>
  <Lines>448</Lines>
  <Paragraphs>126</Paragraphs>
  <ScaleCrop>false</ScaleCrop>
  <Company>MICROSOFT</Company>
  <LinksUpToDate>false</LinksUpToDate>
  <CharactersWithSpaces>63177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2020-06-11T20:02:00Z</dcterms:created>
  <dcterms:modified xsi:type="dcterms:W3CDTF">2020-06-11T20:04:00Z</dcterms:modified>
</cp:coreProperties>
</file>