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4A" w:rsidRPr="00E60E4A" w:rsidRDefault="00E60E4A" w:rsidP="00E60E4A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eastAsia="ru-RU"/>
        </w:rPr>
        <w:t>Безпека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0"/>
          <w:szCs w:val="40"/>
          <w:lang w:eastAsia="ru-RU"/>
        </w:rPr>
        <w:t>Інтернеті</w:t>
      </w:r>
      <w:proofErr w:type="spellEnd"/>
    </w:p>
    <w:p w:rsidR="00E60E4A" w:rsidRPr="00E60E4A" w:rsidRDefault="00E60E4A" w:rsidP="00E6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Спілкування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Інтернет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нь</w:t>
      </w:r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чекати</w:t>
      </w:r>
      <w:proofErr w:type="spellEnd"/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 xml:space="preserve"> і як з ним </w:t>
      </w:r>
      <w:proofErr w:type="spellStart"/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поводитис</w:t>
      </w:r>
      <w:proofErr w:type="spellEnd"/>
      <w:r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val="uk-UA" w:eastAsia="ru-RU"/>
        </w:rPr>
        <w:t>ь</w:t>
      </w:r>
      <w:r w:rsidRPr="00E60E4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C1756B" wp14:editId="49C27A57">
                <wp:extent cx="304800" cy="304800"/>
                <wp:effectExtent l="0" t="0" r="0" b="0"/>
                <wp:docPr id="1" name="AutoShape 1" descr="Картинки по запросу спілкування в інтернет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Картинки по запросу спілкування в інтернет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KM9IrDwMAABE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будь-яку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виходячи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дому – зараз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фантастика, 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реальність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завдяки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мережа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розширює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завдяки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Чату,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сайтам.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відомо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Чат? Так,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дійсно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швидкий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спосіб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поспілкуватися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ними на будь-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теми,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поради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побачити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фотокартки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відеоролики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уявлення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ким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розмовляєш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завдяки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розміщує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своїй</w:t>
      </w:r>
      <w:proofErr w:type="spellEnd"/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сторінці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приховує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проявляється</w:t>
      </w:r>
      <w:proofErr w:type="spellEnd"/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тому,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бачиш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знайомого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тому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впевнений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тому,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тебе.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вважати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спілкуєшся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однолітком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насправді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виявитися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чоловіком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жінкою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гірше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злочинцем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Отже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сайтах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приховувати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суттєву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тебе. Тому,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уберегти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неприємностей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повинен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нескладні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бесіди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незнайомцями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друзями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познайомився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не в реальному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розповімо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правила, 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потрапляли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користувачі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спілкувались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знати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Увага</w:t>
      </w:r>
      <w:proofErr w:type="gram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!З</w:t>
      </w:r>
      <w:proofErr w:type="gram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авжди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пам’ятай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 те,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спілкуєшся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людиною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про яку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нічого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невідомо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тому не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довіряй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їй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таємниці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думки.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Краще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поділися</w:t>
      </w:r>
      <w:proofErr w:type="spellEnd"/>
      <w:proofErr w:type="gram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ними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своїми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батьками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справжніми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а не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віртуальними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друзями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 xml:space="preserve">СПІЛКУЮЧИСЬ В ІНТЕРНЕТІ ТИ, ЗАРАДИ СВОЄЇ БЕЗПЕКИ, НЕ </w:t>
      </w:r>
      <w:proofErr w:type="gramStart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ПОВИНЕН</w:t>
      </w:r>
      <w:proofErr w:type="gramEnd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 НІКОЛИ: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повідомляти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віртуальному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ізвище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адресу, номер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телефону, номер та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місцезнаходження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розміщувати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фотокартки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оголений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нижній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білизні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іжамі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відправляти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комусь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електронною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звичайною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поштою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повідомляти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пароль до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Інтернет-сторінки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Твій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пароль як ключ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твоєї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квартири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тому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нікому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віддавай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!;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знаходишся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один;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знаходишся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комп’ютером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до тебе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кімнату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навідуються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батьки;</w:t>
      </w:r>
      <w:proofErr w:type="gramEnd"/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обговорювати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теми,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неприємні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соромишся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показувати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віртуальному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другу перед Веб-камерою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подобається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стосуються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тіла</w:t>
      </w:r>
      <w:proofErr w:type="spellEnd"/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належить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ніхто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розмовляти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тобою!;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розповідати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знайомих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родину, особливо,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таємниці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відправляти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поштою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когось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співрозмовнику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Кр</w:t>
      </w:r>
      <w:proofErr w:type="gramEnd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bdr w:val="none" w:sz="0" w:space="0" w:color="auto" w:frame="1"/>
          <w:lang w:eastAsia="ru-RU"/>
        </w:rPr>
        <w:t xml:space="preserve"> того:</w:t>
      </w:r>
    </w:p>
    <w:p w:rsidR="00E60E4A" w:rsidRPr="00E60E4A" w:rsidRDefault="00E60E4A" w:rsidP="00E60E4A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ніколи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заповнюй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поля, де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вимагають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ізвище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номер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домашнього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телефону,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адресу.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вигадай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себе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ізвище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адресу та номер телефону.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твоєї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Взагалі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реєстрації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сайтах створи для себе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поштову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скриньку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вигадуєш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себе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нікнейм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повинен бути схожим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ізвище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повиненстосуватися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зовнішнього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сайтах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до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твоєї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невідомих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 Додавай до списку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знаєш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справжньому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D35400"/>
          <w:sz w:val="28"/>
          <w:szCs w:val="28"/>
          <w:bdr w:val="none" w:sz="0" w:space="0" w:color="auto" w:frame="1"/>
          <w:lang w:eastAsia="ru-RU"/>
        </w:rPr>
        <w:t>Пам’ятай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D35400"/>
          <w:sz w:val="28"/>
          <w:szCs w:val="28"/>
          <w:bdr w:val="none" w:sz="0" w:space="0" w:color="auto" w:frame="1"/>
          <w:lang w:eastAsia="ru-RU"/>
        </w:rPr>
        <w:t>:</w:t>
      </w: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є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твоїм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тому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подобається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лякають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Інтернет-друзі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вимкни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комп’ютер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повертайся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онлайн!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Увага</w:t>
      </w:r>
      <w:proofErr w:type="spellEnd"/>
      <w:r w:rsidRPr="00E60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! 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Ніколи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жодних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умов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погоджуйся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реальному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-другом.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все-таки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вирішив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зустрітися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ним, то нехай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довіряєш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рийдуть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тобою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віртуальному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другу.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повинно бути таким, де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знаходиться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парк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розваг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каток.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твій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знайомий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вимагає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тебе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зустрітися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ним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щось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продовжує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незважаючи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твою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відмову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небажання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обов’язково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розповісти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батькам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довіряєш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proofErr w:type="gramEnd"/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Запамятай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 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Неможна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розкривати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 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ділитися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іальних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мережах (та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зустрічаючи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незнайомців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особистими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E4A" w:rsidRPr="00E60E4A" w:rsidRDefault="00E60E4A" w:rsidP="00E60E4A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ісцем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прогулянок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номером телефону;</w:t>
      </w:r>
    </w:p>
    <w:p w:rsidR="00E60E4A" w:rsidRPr="00E60E4A" w:rsidRDefault="00E60E4A" w:rsidP="00E60E4A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часом коли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батьки;</w:t>
      </w:r>
    </w:p>
    <w:p w:rsidR="00E60E4A" w:rsidRPr="00E60E4A" w:rsidRDefault="00E60E4A" w:rsidP="00E60E4A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адресою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номерами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банківських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карток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60E4A" w:rsidRPr="00E60E4A" w:rsidRDefault="00E60E4A" w:rsidP="00E60E4A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ім’ям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іменами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родини</w:t>
      </w:r>
      <w:proofErr w:type="spellEnd"/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обізнаність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запорука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в реальному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і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віртуальному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просторі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bdr w:val="none" w:sz="0" w:space="0" w:color="auto" w:frame="1"/>
          <w:lang w:eastAsia="ru-RU"/>
        </w:rPr>
        <w:t>Кібербулінг</w:t>
      </w:r>
      <w:proofErr w:type="spellEnd"/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Кібербулінг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психологічне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мережі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переслідування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боку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однолітків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проявляється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знущань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насмішок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залякувань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негативно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впливають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психічний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ідлітка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ільне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володіння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необхідними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технологіями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агресорам</w:t>
      </w:r>
      <w:proofErr w:type="spellEnd"/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образливого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змісту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поширювати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чутки,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викладати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фото-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відеоматеріали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принижують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гідність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займатися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тероризмом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загрожує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безпеці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створюється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безвиході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почуття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тривоги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він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впадає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депресію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атака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призвести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суїциду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Тінейджери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ідко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звертаються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сумніваючись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зрозумілими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  бояться заборони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знати,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знущання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мережі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карається</w:t>
      </w:r>
      <w:proofErr w:type="spellEnd"/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чинним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відразу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правоохоронні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bdr w:val="none" w:sz="0" w:space="0" w:color="auto" w:frame="1"/>
          <w:lang w:eastAsia="ru-RU"/>
        </w:rPr>
        <w:t>Кібермисливці</w:t>
      </w:r>
      <w:proofErr w:type="spellEnd"/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Ким є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типові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інтернет-співрозмовники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Соціологічні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опитування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дітей-підлітків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мережі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0E4A" w:rsidRPr="00E60E4A" w:rsidRDefault="00E60E4A" w:rsidP="00E60E4A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родичі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43 %;</w:t>
      </w:r>
    </w:p>
    <w:p w:rsidR="00E60E4A" w:rsidRPr="00E60E4A" w:rsidRDefault="00E60E4A" w:rsidP="00E60E4A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21%;</w:t>
      </w:r>
    </w:p>
    <w:p w:rsidR="00E60E4A" w:rsidRPr="00E60E4A" w:rsidRDefault="00E60E4A" w:rsidP="00E60E4A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незнайомі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 – 36%;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великим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рахунком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віртуальні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теж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незнайомці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Таким чином,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мереж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приділяють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сторонніми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людьми,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діляться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переживаннями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секретами, планами.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Кібермисливці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встановивши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 на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форумі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обміні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миттєвими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вони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досить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набувають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статусу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друзі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Спочатку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довіру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оточуючи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турботою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розумінням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вислуховують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ідтримують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ісля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«друг»</w:t>
      </w: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поступово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вносить до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розмови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нотки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сексуальності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обмін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демонстрація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еротичного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характеру.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кібермисливця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bdr w:val="none" w:sz="0" w:space="0" w:color="auto" w:frame="1"/>
          <w:lang w:eastAsia="ru-RU"/>
        </w:rPr>
        <w:t>Шахрайство</w:t>
      </w:r>
      <w:proofErr w:type="spellEnd"/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8591280" wp14:editId="4C27775D">
            <wp:extent cx="5534025" cy="3571875"/>
            <wp:effectExtent l="0" t="0" r="9525" b="9525"/>
            <wp:docPr id="2" name="Рисунок 2" descr="Картинки по запросу спілкування в інтерне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пілкування в інтернет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Шахраї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йдуть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ногу з часом.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Необізнаність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наївність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роблять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легкою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здобиччю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Один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обману –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виграш</w:t>
      </w:r>
      <w:proofErr w:type="spellEnd"/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Повідомлення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приз (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автомобіль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комп’ютер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телефон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електронної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прийшли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смс на номер.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пояснювати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наслідків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призведе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руках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шахраїв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Для того,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покупку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інтернет-магазині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зазвичай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достатньо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реквізити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банківської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смс-код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ідтвердження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платежу. І те,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підліток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добровільно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повідомляє</w:t>
      </w:r>
      <w:proofErr w:type="spellEnd"/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щедрим</w:t>
      </w:r>
      <w:proofErr w:type="spellEnd"/>
      <w:r w:rsidRPr="00E60E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дядькам»</w:t>
      </w: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обіцяють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виключає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безпечний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Повністю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кіберпрості</w:t>
      </w:r>
      <w:proofErr w:type="gram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неможливо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 й не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Величезна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розвиваючої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корисної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літератури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просто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спілкування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інтересами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зв’язок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родичами і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друзями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все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Достатньо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знати правила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забезпечити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шкільного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E4A" w:rsidRPr="00E60E4A" w:rsidRDefault="00E60E4A" w:rsidP="00E60E4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E60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</w:pPr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 ПАМ</w:t>
      </w:r>
      <w:proofErr w:type="gramStart"/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`Я</w:t>
      </w:r>
      <w:proofErr w:type="gramEnd"/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ТКА</w:t>
      </w:r>
    </w:p>
    <w:p w:rsidR="00E60E4A" w:rsidRDefault="00E60E4A" w:rsidP="00E60E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val="uk-UA" w:eastAsia="ru-RU"/>
        </w:rPr>
      </w:pPr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ДЛЯ ДІТЕЙ ТА </w:t>
      </w:r>
      <w:proofErr w:type="gramStart"/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П</w:t>
      </w:r>
      <w:proofErr w:type="gramEnd"/>
      <w:r w:rsidRPr="00E60E4A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ІДЛІТКІВ</w:t>
      </w:r>
    </w:p>
    <w:p w:rsidR="00E60E4A" w:rsidRPr="00E60E4A" w:rsidRDefault="00E60E4A" w:rsidP="00E60E4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val="uk-UA" w:eastAsia="ru-RU"/>
        </w:rPr>
      </w:pPr>
    </w:p>
    <w:p w:rsidR="00E60E4A" w:rsidRPr="00E60E4A" w:rsidRDefault="00E60E4A" w:rsidP="00E6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Ніколи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давайте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приватної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інформації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 себе (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</w:t>
      </w:r>
      <w:proofErr w:type="gram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ізвище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номер телефону, адресу, номер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без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дозволу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хтось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говорить вам,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надсилає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вам,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віднайшли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щось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бентежить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вас, не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намагайтеся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розібратися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самостійно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Зверніться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вчителів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вони</w:t>
      </w:r>
      <w:proofErr w:type="gram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знають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треба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Зустрічі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реальному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житті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знайомими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Інтернет-спілкуванню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є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гарною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ідеєю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оскільки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люди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ізними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електронному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спілкуванні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і при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реальній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зустрічі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все ж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хочете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зустрітися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ними,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повідомте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і нехай вони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підуть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першу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зустріч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разом з вами.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відкривайте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електронної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пошти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файли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Web-сторінки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отримані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людей,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реально не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знаєте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довіряєте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Нікому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давайте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ій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пароль, за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виключенням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дорослих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вашої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дотримуйтесь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сімейних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Інтернет-безпеки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вони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розроблені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того,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почували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себе комфортно і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безпечно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Ніколи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робіть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того,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коштувати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грошей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вашій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</w:t>
      </w:r>
      <w:proofErr w:type="gram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випадків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коли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поруч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вами батьки.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будьте </w:t>
      </w:r>
      <w:proofErr w:type="spellStart"/>
      <w:proofErr w:type="gram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вв</w:t>
      </w:r>
      <w:proofErr w:type="gram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ічливими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електронному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листуванні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і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кореспонденти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ввічливими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вами.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електронних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листах не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застосовуйте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текст,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набраний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ВЕРХНЬОМУ РЕГІ</w:t>
      </w:r>
      <w:proofErr w:type="gram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</w:t>
      </w:r>
      <w:proofErr w:type="gram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І -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сприймається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як крик, і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прикро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вразити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вашого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співрозмовника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надсилайте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інформації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великого</w:t>
      </w:r>
      <w:proofErr w:type="gram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обсягу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(картинки,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фотографії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) без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попередньої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домовленості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вашим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співрозмовником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розсилайте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будь-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якою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інформацією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незнайомим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людям без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їхнього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прохання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сприймається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як "спам", і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звичайно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засмучує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користувачі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E60E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поводьтеся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мережі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так, як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хотіли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поводилися</w:t>
      </w:r>
      <w:proofErr w:type="spellEnd"/>
      <w:r w:rsidRPr="00E60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вами!</w:t>
      </w:r>
    </w:p>
    <w:p w:rsidR="0077172B" w:rsidRPr="00E60E4A" w:rsidRDefault="0077172B" w:rsidP="00E60E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72B" w:rsidRPr="00E6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894"/>
    <w:multiLevelType w:val="multilevel"/>
    <w:tmpl w:val="59C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87E1B"/>
    <w:multiLevelType w:val="multilevel"/>
    <w:tmpl w:val="5B9E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A14DD"/>
    <w:multiLevelType w:val="multilevel"/>
    <w:tmpl w:val="1474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45000"/>
    <w:multiLevelType w:val="multilevel"/>
    <w:tmpl w:val="CA2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4A"/>
    <w:rsid w:val="0077172B"/>
    <w:rsid w:val="00E6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1418</Words>
  <Characters>8088</Characters>
  <Application>Microsoft Office Word</Application>
  <DocSecurity>0</DocSecurity>
  <Lines>67</Lines>
  <Paragraphs>18</Paragraphs>
  <ScaleCrop>false</ScaleCrop>
  <Company>Krokoz™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2020-06-04T14:08:00Z</dcterms:created>
  <dcterms:modified xsi:type="dcterms:W3CDTF">2020-06-04T14:12:00Z</dcterms:modified>
</cp:coreProperties>
</file>