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51" w:rsidRPr="000A1651" w:rsidRDefault="000A1651" w:rsidP="000A16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E1A30" w:rsidRDefault="00EE1A30" w:rsidP="00EE1A3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sz w:val="2"/>
        </w:rPr>
        <w:t xml:space="preserve">   </w:t>
      </w:r>
      <w:r>
        <w:rPr>
          <w:rFonts w:ascii="Times New Roman" w:hAnsi="Times New Roman" w:cs="Times New Roman"/>
          <w:b/>
          <w:noProof/>
          <w:sz w:val="2"/>
          <w:lang w:val="ru-RU" w:eastAsia="ru-RU"/>
        </w:rPr>
        <w:drawing>
          <wp:inline distT="0" distB="0" distL="0" distR="0">
            <wp:extent cx="439420" cy="6680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30" w:rsidRDefault="00EE1A30" w:rsidP="00EE1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EE1A30" w:rsidRDefault="00EE1A30" w:rsidP="00EE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EE1A30" w:rsidRDefault="00EE1A30" w:rsidP="00EE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EE1A30" w:rsidRDefault="00EE1A30" w:rsidP="00EE1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EE1A30" w:rsidRDefault="00EE1A30" w:rsidP="00EE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НАКАЗ</w:t>
      </w:r>
    </w:p>
    <w:p w:rsidR="00EE1A30" w:rsidRDefault="00EE1A30" w:rsidP="00EE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E1A30" w:rsidRDefault="00EE1A30" w:rsidP="00EE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06.09.2024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139F">
        <w:rPr>
          <w:rFonts w:ascii="Times New Roman" w:hAnsi="Times New Roman" w:cs="Times New Roman"/>
          <w:sz w:val="28"/>
          <w:szCs w:val="28"/>
        </w:rPr>
        <w:t xml:space="preserve">                            № 78</w:t>
      </w:r>
    </w:p>
    <w:p w:rsidR="00C322B5" w:rsidRDefault="0073139F" w:rsidP="00EE1A30">
      <w:pPr>
        <w:pStyle w:val="Heading1"/>
        <w:spacing w:before="262" w:line="240" w:lineRule="auto"/>
        <w:ind w:right="5315"/>
        <w:rPr>
          <w:color w:val="000000"/>
          <w:sz w:val="27"/>
          <w:szCs w:val="27"/>
        </w:rPr>
      </w:pPr>
      <w:r>
        <w:t>П</w:t>
      </w:r>
      <w:r w:rsidR="00C322B5">
        <w:t xml:space="preserve">ро організацію роботи з питань протидії </w:t>
      </w:r>
      <w:proofErr w:type="spellStart"/>
      <w:r w:rsidR="00C322B5">
        <w:t>булінгу</w:t>
      </w:r>
      <w:proofErr w:type="spellEnd"/>
      <w:r w:rsidR="00C322B5">
        <w:t xml:space="preserve"> серед учасників освітнього процесу </w:t>
      </w:r>
    </w:p>
    <w:p w:rsidR="00C322B5" w:rsidRDefault="00C322B5" w:rsidP="00C322B5">
      <w:pPr>
        <w:spacing w:before="1" w:after="0"/>
        <w:ind w:left="112" w:right="102" w:firstLine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Закону України «Про освіту» від 05.09.2017 року №2145 - VIII, п.1, ч.1 Закону України «Про повну загальну середню освіту» від 16. 01.2020 року</w:t>
      </w:r>
    </w:p>
    <w:p w:rsidR="00C322B5" w:rsidRDefault="00C322B5" w:rsidP="00C322B5">
      <w:pPr>
        <w:spacing w:after="0"/>
        <w:ind w:left="112"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№463 – IX, Закону України «Про внесення змін до деяких законодавчих актів України щодо протидії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(цькуванню)» від 18.12.2018 №2657-VІІІ, листа Міністерства освіти і науки України «Про створення безпечного освітнього середовища в закладі освіти та попередження і протидії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(цькуванню) №1/9- 436 від 14 серпня 2020 року   та з метою попередження поширення негативних явищ в освітньому середовищі, запобігання та протидії насильству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22B5" w:rsidRDefault="00C322B5" w:rsidP="00C322B5">
      <w:pPr>
        <w:spacing w:before="225"/>
        <w:ind w:left="11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НАКАЗУЮ:</w:t>
      </w:r>
    </w:p>
    <w:p w:rsidR="00C322B5" w:rsidRDefault="00C322B5" w:rsidP="00C322B5">
      <w:pPr>
        <w:widowControl w:val="0"/>
        <w:numPr>
          <w:ilvl w:val="0"/>
          <w:numId w:val="1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Призначити відповідальною з питань протидії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гімназії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педагога-організатора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Іванцову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Ольгу Миколаївну.</w:t>
      </w:r>
    </w:p>
    <w:p w:rsidR="00AF48E1" w:rsidRDefault="00AF48E1" w:rsidP="00C322B5">
      <w:pPr>
        <w:widowControl w:val="0"/>
        <w:numPr>
          <w:ilvl w:val="0"/>
          <w:numId w:val="1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Створити комісію з питань протидії боулінгу у складі:</w:t>
      </w:r>
    </w:p>
    <w:p w:rsidR="00AF48E1" w:rsidRPr="00AF48E1" w:rsidRDefault="00AF48E1" w:rsidP="00AF48E1">
      <w:pPr>
        <w:pStyle w:val="a6"/>
        <w:widowControl w:val="0"/>
        <w:numPr>
          <w:ilvl w:val="0"/>
          <w:numId w:val="2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- голова комісії, директор гімназії;</w:t>
      </w:r>
    </w:p>
    <w:p w:rsidR="00AF48E1" w:rsidRDefault="00AF48E1" w:rsidP="00AF48E1">
      <w:pPr>
        <w:pStyle w:val="a6"/>
        <w:widowControl w:val="0"/>
        <w:numPr>
          <w:ilvl w:val="0"/>
          <w:numId w:val="2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Я.Г. –  заступник голови  комісії, заступник директора гімназії;</w:t>
      </w:r>
    </w:p>
    <w:p w:rsidR="00AF48E1" w:rsidRDefault="00AF48E1" w:rsidP="00AF48E1">
      <w:pPr>
        <w:pStyle w:val="a6"/>
        <w:widowControl w:val="0"/>
        <w:numPr>
          <w:ilvl w:val="0"/>
          <w:numId w:val="2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Іванцова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О.М. - секретар  комісії, педагог-організатор;</w:t>
      </w:r>
    </w:p>
    <w:p w:rsidR="00AF48E1" w:rsidRDefault="00AF48E1" w:rsidP="00AF48E1">
      <w:pPr>
        <w:pStyle w:val="a6"/>
        <w:widowControl w:val="0"/>
        <w:numPr>
          <w:ilvl w:val="0"/>
          <w:numId w:val="2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М.В. – класний керівник.</w:t>
      </w:r>
    </w:p>
    <w:p w:rsidR="00AF48E1" w:rsidRPr="00AF48E1" w:rsidRDefault="00AF48E1" w:rsidP="00AF48E1">
      <w:pPr>
        <w:pStyle w:val="a6"/>
        <w:widowControl w:val="0"/>
        <w:numPr>
          <w:ilvl w:val="0"/>
          <w:numId w:val="2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В.І. – вчитель історії та правознавства.</w:t>
      </w:r>
    </w:p>
    <w:p w:rsidR="00C322B5" w:rsidRDefault="00C322B5" w:rsidP="00C322B5">
      <w:pPr>
        <w:widowControl w:val="0"/>
        <w:numPr>
          <w:ilvl w:val="0"/>
          <w:numId w:val="1"/>
        </w:numPr>
        <w:tabs>
          <w:tab w:val="left" w:pos="937"/>
        </w:tabs>
        <w:spacing w:after="0" w:line="316" w:lineRule="auto"/>
        <w:ind w:hanging="4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Відповідальній з питань протидії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Іванцовій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О.М.:</w:t>
      </w:r>
    </w:p>
    <w:p w:rsidR="00C322B5" w:rsidRDefault="00C322B5" w:rsidP="00C322B5">
      <w:pPr>
        <w:widowControl w:val="0"/>
        <w:numPr>
          <w:ilvl w:val="1"/>
          <w:numId w:val="1"/>
        </w:numPr>
        <w:tabs>
          <w:tab w:val="left" w:pos="1265"/>
        </w:tabs>
        <w:spacing w:after="0" w:line="240" w:lineRule="auto"/>
        <w:ind w:right="111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Взяти під особистий контроль питання щодо запобігання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гімназії.</w:t>
      </w:r>
    </w:p>
    <w:p w:rsidR="00C322B5" w:rsidRDefault="00C322B5" w:rsidP="00C322B5">
      <w:pPr>
        <w:widowControl w:val="0"/>
        <w:numPr>
          <w:ilvl w:val="1"/>
          <w:numId w:val="1"/>
        </w:numPr>
        <w:tabs>
          <w:tab w:val="left" w:pos="1193"/>
        </w:tabs>
        <w:spacing w:after="0" w:line="240" w:lineRule="auto"/>
        <w:ind w:right="109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Розмістити матеріали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сайті  гімназії інформаційні матеріали про запобігання та протидію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номери телефонів, організацій та установ, служб підтримки до яких можуть звертатися постраждалі особи.</w:t>
      </w:r>
    </w:p>
    <w:p w:rsidR="00C322B5" w:rsidRDefault="00C322B5" w:rsidP="00C322B5">
      <w:pPr>
        <w:widowControl w:val="0"/>
        <w:numPr>
          <w:ilvl w:val="1"/>
          <w:numId w:val="1"/>
        </w:numPr>
        <w:tabs>
          <w:tab w:val="left" w:pos="1193"/>
        </w:tabs>
        <w:spacing w:after="0" w:line="240" w:lineRule="auto"/>
        <w:ind w:right="107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Порядок подання та розгляду (з дотриманням конфіденційності) заяв про випадки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(цькуванню) в закладі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подальшого </w:t>
      </w:r>
      <w:r w:rsidR="0073139F">
        <w:rPr>
          <w:rFonts w:ascii="Times New Roman" w:hAnsi="Times New Roman" w:cs="Times New Roman"/>
          <w:color w:val="000000"/>
          <w:sz w:val="28"/>
          <w:szCs w:val="28"/>
        </w:rPr>
        <w:t>ухвалення на педраді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2B5" w:rsidRDefault="00C322B5" w:rsidP="00C322B5">
      <w:pPr>
        <w:widowControl w:val="0"/>
        <w:numPr>
          <w:ilvl w:val="1"/>
          <w:numId w:val="1"/>
        </w:numPr>
        <w:tabs>
          <w:tab w:val="left" w:pos="1193"/>
        </w:tabs>
        <w:spacing w:after="0" w:line="240" w:lineRule="auto"/>
        <w:ind w:right="113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Порядок реагування на доведені випадки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 в закладі для подальшого </w:t>
      </w:r>
      <w:r w:rsidR="0073139F">
        <w:rPr>
          <w:rFonts w:ascii="Times New Roman" w:hAnsi="Times New Roman" w:cs="Times New Roman"/>
          <w:color w:val="000000"/>
          <w:sz w:val="28"/>
          <w:szCs w:val="28"/>
        </w:rPr>
        <w:t>ухвалення на педраді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2B5" w:rsidRDefault="00C322B5" w:rsidP="00C322B5">
      <w:pPr>
        <w:widowControl w:val="0"/>
        <w:numPr>
          <w:ilvl w:val="1"/>
          <w:numId w:val="1"/>
        </w:numPr>
        <w:tabs>
          <w:tab w:val="left" w:pos="1193"/>
        </w:tabs>
        <w:spacing w:after="0" w:line="240" w:lineRule="auto"/>
        <w:ind w:right="107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протокол засідання комісії з розгляду випадків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</w:t>
      </w:r>
      <w:r w:rsidR="0073139F">
        <w:rPr>
          <w:rFonts w:ascii="Times New Roman" w:hAnsi="Times New Roman" w:cs="Times New Roman"/>
          <w:color w:val="000000"/>
          <w:sz w:val="28"/>
          <w:szCs w:val="28"/>
        </w:rPr>
        <w:t>ння)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2B5" w:rsidRDefault="00C322B5" w:rsidP="00C322B5">
      <w:pPr>
        <w:widowControl w:val="0"/>
        <w:numPr>
          <w:ilvl w:val="1"/>
          <w:numId w:val="1"/>
        </w:numPr>
        <w:tabs>
          <w:tab w:val="left" w:pos="1193"/>
        </w:tabs>
        <w:spacing w:after="0" w:line="316" w:lineRule="auto"/>
        <w:ind w:hanging="7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Розробити зразок заяви про випадки</w:t>
      </w:r>
      <w:r w:rsidR="0073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139F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73139F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2B5" w:rsidRPr="00E22FDF" w:rsidRDefault="00C322B5" w:rsidP="00C322B5">
      <w:pPr>
        <w:widowControl w:val="0"/>
        <w:numPr>
          <w:ilvl w:val="1"/>
          <w:numId w:val="1"/>
        </w:numPr>
        <w:tabs>
          <w:tab w:val="left" w:pos="1193"/>
        </w:tabs>
        <w:spacing w:after="0" w:line="240" w:lineRule="auto"/>
        <w:ind w:right="108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Розробити форму журналу реєстрації заяв про випадки</w:t>
      </w:r>
      <w:r w:rsidR="0073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139F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73139F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2FDF" w:rsidRDefault="00E22FDF" w:rsidP="00E22FDF">
      <w:pPr>
        <w:widowControl w:val="0"/>
        <w:tabs>
          <w:tab w:val="left" w:pos="1193"/>
        </w:tabs>
        <w:spacing w:after="0" w:line="240" w:lineRule="auto"/>
        <w:ind w:left="472" w:right="1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22FDF" w:rsidRDefault="00E22FDF" w:rsidP="00E22FDF">
      <w:pPr>
        <w:widowControl w:val="0"/>
        <w:tabs>
          <w:tab w:val="left" w:pos="1193"/>
        </w:tabs>
        <w:spacing w:after="0" w:line="240" w:lineRule="auto"/>
        <w:ind w:left="472" w:right="1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22FDF" w:rsidRDefault="00E22FDF" w:rsidP="00E22FDF">
      <w:pPr>
        <w:widowControl w:val="0"/>
        <w:tabs>
          <w:tab w:val="left" w:pos="1193"/>
        </w:tabs>
        <w:spacing w:after="0" w:line="240" w:lineRule="auto"/>
        <w:ind w:left="472" w:right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22B5" w:rsidRDefault="00C322B5" w:rsidP="00C322B5">
      <w:pPr>
        <w:widowControl w:val="0"/>
        <w:numPr>
          <w:ilvl w:val="1"/>
          <w:numId w:val="1"/>
        </w:numPr>
        <w:tabs>
          <w:tab w:val="left" w:pos="1193"/>
        </w:tabs>
        <w:spacing w:after="0" w:line="240" w:lineRule="auto"/>
        <w:ind w:right="117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форму журналу реєстрації рішень комісії з розгляду випадків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73139F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2B5" w:rsidRDefault="00C322B5" w:rsidP="00C322B5">
      <w:pPr>
        <w:widowControl w:val="0"/>
        <w:numPr>
          <w:ilvl w:val="1"/>
          <w:numId w:val="1"/>
        </w:numPr>
        <w:tabs>
          <w:tab w:val="left" w:pos="1193"/>
        </w:tabs>
        <w:spacing w:before="67" w:after="0" w:line="240" w:lineRule="auto"/>
        <w:ind w:hanging="7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план заходів з протидії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7313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73139F">
        <w:rPr>
          <w:rFonts w:ascii="Times New Roman" w:hAnsi="Times New Roman" w:cs="Times New Roman"/>
          <w:sz w:val="28"/>
          <w:szCs w:val="28"/>
        </w:rPr>
        <w:t>5</w:t>
      </w:r>
      <w:r w:rsidR="0073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139F"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 w:rsidR="007313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2130">
        <w:rPr>
          <w:rFonts w:ascii="Times New Roman" w:hAnsi="Times New Roman" w:cs="Times New Roman"/>
          <w:color w:val="000000"/>
          <w:sz w:val="28"/>
          <w:szCs w:val="28"/>
        </w:rPr>
        <w:t>(додаток 1).</w:t>
      </w:r>
    </w:p>
    <w:p w:rsidR="00C322B5" w:rsidRDefault="00C322B5" w:rsidP="00C322B5">
      <w:pPr>
        <w:widowControl w:val="0"/>
        <w:numPr>
          <w:ilvl w:val="0"/>
          <w:numId w:val="1"/>
        </w:numPr>
        <w:tabs>
          <w:tab w:val="left" w:pos="937"/>
        </w:tabs>
        <w:spacing w:before="2" w:after="0" w:line="240" w:lineRule="auto"/>
        <w:ind w:right="11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даного наказу покласти на заступника директора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Коцюра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Ярослава Григоровича.</w:t>
      </w:r>
    </w:p>
    <w:p w:rsidR="00C322B5" w:rsidRDefault="00C322B5" w:rsidP="00C322B5">
      <w:pPr>
        <w:tabs>
          <w:tab w:val="left" w:pos="8258"/>
        </w:tabs>
        <w:spacing w:before="203"/>
        <w:ind w:left="112"/>
        <w:rPr>
          <w:rFonts w:ascii="Times New Roman" w:hAnsi="Times New Roman" w:cs="Times New Roman"/>
          <w:b/>
          <w:color w:val="0A0705"/>
          <w:sz w:val="28"/>
          <w:szCs w:val="28"/>
        </w:rPr>
      </w:pPr>
    </w:p>
    <w:p w:rsidR="00EE1A30" w:rsidRDefault="00EE1A30" w:rsidP="00C322B5">
      <w:pPr>
        <w:tabs>
          <w:tab w:val="left" w:pos="8258"/>
        </w:tabs>
        <w:spacing w:before="203"/>
        <w:ind w:left="112"/>
        <w:rPr>
          <w:rFonts w:ascii="Times New Roman" w:hAnsi="Times New Roman" w:cs="Times New Roman"/>
          <w:b/>
          <w:color w:val="0A0705"/>
          <w:sz w:val="28"/>
          <w:szCs w:val="28"/>
        </w:rPr>
      </w:pPr>
    </w:p>
    <w:p w:rsidR="00C322B5" w:rsidRPr="00EE1A30" w:rsidRDefault="00C322B5" w:rsidP="00C322B5">
      <w:pPr>
        <w:tabs>
          <w:tab w:val="left" w:pos="8258"/>
        </w:tabs>
        <w:spacing w:before="203"/>
        <w:ind w:left="112"/>
        <w:rPr>
          <w:rFonts w:ascii="Times New Roman" w:hAnsi="Times New Roman" w:cs="Times New Roman"/>
          <w:color w:val="000000"/>
          <w:sz w:val="28"/>
          <w:szCs w:val="28"/>
        </w:rPr>
      </w:pPr>
      <w:r w:rsidRPr="00EE1A30">
        <w:rPr>
          <w:rFonts w:ascii="Times New Roman" w:hAnsi="Times New Roman" w:cs="Times New Roman"/>
          <w:color w:val="0A0705"/>
          <w:sz w:val="28"/>
          <w:szCs w:val="28"/>
        </w:rPr>
        <w:t xml:space="preserve">Директор                                                     </w:t>
      </w:r>
      <w:r w:rsidR="00EE1A30" w:rsidRPr="00EE1A30">
        <w:rPr>
          <w:rFonts w:ascii="Times New Roman" w:hAnsi="Times New Roman" w:cs="Times New Roman"/>
          <w:color w:val="0A0705"/>
          <w:sz w:val="28"/>
          <w:szCs w:val="28"/>
        </w:rPr>
        <w:t xml:space="preserve">          </w:t>
      </w:r>
      <w:r w:rsidRPr="00EE1A30">
        <w:rPr>
          <w:rFonts w:ascii="Times New Roman" w:hAnsi="Times New Roman" w:cs="Times New Roman"/>
          <w:color w:val="0A0705"/>
          <w:sz w:val="28"/>
          <w:szCs w:val="28"/>
        </w:rPr>
        <w:t>Олена ЧОВГАН</w:t>
      </w:r>
      <w:r w:rsidRPr="00EE1A30">
        <w:rPr>
          <w:rFonts w:ascii="Times New Roman" w:hAnsi="Times New Roman" w:cs="Times New Roman"/>
          <w:color w:val="0A0705"/>
          <w:sz w:val="28"/>
          <w:szCs w:val="28"/>
        </w:rPr>
        <w:tab/>
      </w:r>
    </w:p>
    <w:p w:rsidR="00EE1A30" w:rsidRPr="00EE1A30" w:rsidRDefault="00C322B5" w:rsidP="00EE1A30">
      <w:pPr>
        <w:tabs>
          <w:tab w:val="left" w:pos="7838"/>
        </w:tabs>
        <w:spacing w:after="0" w:line="240" w:lineRule="auto"/>
        <w:ind w:left="112"/>
        <w:rPr>
          <w:rFonts w:ascii="Times New Roman" w:hAnsi="Times New Roman" w:cs="Times New Roman"/>
          <w:color w:val="0A0705"/>
          <w:sz w:val="24"/>
          <w:szCs w:val="24"/>
        </w:rPr>
      </w:pPr>
      <w:r w:rsidRPr="00EE1A30">
        <w:rPr>
          <w:rFonts w:ascii="Times New Roman" w:hAnsi="Times New Roman" w:cs="Times New Roman"/>
          <w:color w:val="0A0705"/>
          <w:sz w:val="24"/>
          <w:szCs w:val="24"/>
        </w:rPr>
        <w:t>З на</w:t>
      </w:r>
      <w:r w:rsidR="00EE1A30" w:rsidRPr="00EE1A30">
        <w:rPr>
          <w:rFonts w:ascii="Times New Roman" w:hAnsi="Times New Roman" w:cs="Times New Roman"/>
          <w:color w:val="0A0705"/>
          <w:sz w:val="24"/>
          <w:szCs w:val="24"/>
        </w:rPr>
        <w:t>казом ознайомлені:</w:t>
      </w:r>
    </w:p>
    <w:p w:rsidR="00EE1A30" w:rsidRPr="00EE1A30" w:rsidRDefault="00EE1A30" w:rsidP="00EE1A30">
      <w:pPr>
        <w:tabs>
          <w:tab w:val="left" w:pos="7838"/>
        </w:tabs>
        <w:spacing w:after="0" w:line="240" w:lineRule="auto"/>
        <w:ind w:left="112"/>
        <w:rPr>
          <w:rFonts w:ascii="Times New Roman" w:hAnsi="Times New Roman" w:cs="Times New Roman"/>
          <w:color w:val="0A0705"/>
          <w:sz w:val="24"/>
          <w:szCs w:val="24"/>
        </w:rPr>
      </w:pPr>
      <w:r w:rsidRPr="00EE1A30">
        <w:rPr>
          <w:rFonts w:ascii="Times New Roman" w:hAnsi="Times New Roman" w:cs="Times New Roman"/>
          <w:color w:val="0A0705"/>
          <w:sz w:val="24"/>
          <w:szCs w:val="24"/>
        </w:rPr>
        <w:t xml:space="preserve"> </w:t>
      </w:r>
      <w:proofErr w:type="spellStart"/>
      <w:r w:rsidRPr="00EE1A30">
        <w:rPr>
          <w:rFonts w:ascii="Times New Roman" w:hAnsi="Times New Roman" w:cs="Times New Roman"/>
          <w:color w:val="0A0705"/>
          <w:sz w:val="24"/>
          <w:szCs w:val="24"/>
        </w:rPr>
        <w:t>Коцюр</w:t>
      </w:r>
      <w:proofErr w:type="spellEnd"/>
      <w:r w:rsidRPr="00EE1A30">
        <w:rPr>
          <w:rFonts w:ascii="Times New Roman" w:hAnsi="Times New Roman" w:cs="Times New Roman"/>
          <w:color w:val="0A0705"/>
          <w:sz w:val="24"/>
          <w:szCs w:val="24"/>
        </w:rPr>
        <w:t xml:space="preserve"> Я.Г.</w:t>
      </w:r>
    </w:p>
    <w:p w:rsidR="00C322B5" w:rsidRPr="00EE1A30" w:rsidRDefault="00C322B5" w:rsidP="00EE1A30">
      <w:pPr>
        <w:tabs>
          <w:tab w:val="left" w:pos="7838"/>
        </w:tabs>
        <w:spacing w:after="0" w:line="240" w:lineRule="auto"/>
        <w:ind w:left="112"/>
        <w:rPr>
          <w:color w:val="0A0705"/>
          <w:sz w:val="24"/>
          <w:szCs w:val="24"/>
        </w:rPr>
      </w:pPr>
      <w:r w:rsidRPr="00EE1A30">
        <w:rPr>
          <w:rFonts w:ascii="Times New Roman" w:hAnsi="Times New Roman" w:cs="Times New Roman"/>
          <w:color w:val="0A0705"/>
          <w:sz w:val="24"/>
          <w:szCs w:val="24"/>
        </w:rPr>
        <w:t xml:space="preserve"> </w:t>
      </w:r>
      <w:proofErr w:type="spellStart"/>
      <w:r w:rsidRPr="00EE1A30">
        <w:rPr>
          <w:rFonts w:ascii="Times New Roman" w:hAnsi="Times New Roman" w:cs="Times New Roman"/>
          <w:color w:val="0A0705"/>
          <w:sz w:val="24"/>
          <w:szCs w:val="24"/>
        </w:rPr>
        <w:t>Іванцова</w:t>
      </w:r>
      <w:proofErr w:type="spellEnd"/>
      <w:r w:rsidR="00EE1A30" w:rsidRPr="00EE1A30">
        <w:rPr>
          <w:rFonts w:ascii="Times New Roman" w:hAnsi="Times New Roman" w:cs="Times New Roman"/>
          <w:color w:val="0A0705"/>
          <w:sz w:val="24"/>
          <w:szCs w:val="24"/>
        </w:rPr>
        <w:t xml:space="preserve"> О.М.</w:t>
      </w:r>
      <w:r w:rsidRPr="00EE1A30">
        <w:rPr>
          <w:color w:val="0A0705"/>
          <w:sz w:val="24"/>
          <w:szCs w:val="24"/>
        </w:rPr>
        <w:tab/>
      </w:r>
    </w:p>
    <w:p w:rsidR="000A1651" w:rsidRPr="00EE1A30" w:rsidRDefault="000A1651" w:rsidP="00EE1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651" w:rsidRDefault="000A1651" w:rsidP="00EE1A3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651" w:rsidRDefault="000A1651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130" w:rsidRPr="00C96604" w:rsidRDefault="00FF2130" w:rsidP="00C96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ru-RU" w:eastAsia="ru-RU"/>
        </w:rPr>
      </w:pPr>
    </w:p>
    <w:p w:rsidR="00FF2130" w:rsidRDefault="00FF2130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</w:p>
    <w:p w:rsidR="00FF2130" w:rsidRPr="005C63EB" w:rsidRDefault="00FF2130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</w:pPr>
      <w:r w:rsidRPr="005C63EB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t xml:space="preserve">           </w:t>
      </w:r>
      <w:r w:rsidR="005C63EB" w:rsidRPr="005C63EB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t xml:space="preserve">                                                   Дода</w:t>
      </w:r>
      <w:r w:rsidRPr="005C63EB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t>ток 1</w:t>
      </w:r>
    </w:p>
    <w:p w:rsidR="00FF2130" w:rsidRPr="005C63EB" w:rsidRDefault="00FF2130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</w:pPr>
      <w:r w:rsidRPr="005C63EB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t xml:space="preserve"> </w:t>
      </w:r>
      <w:r w:rsidR="005C63EB" w:rsidRPr="005C63EB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t xml:space="preserve">                                                                    д</w:t>
      </w:r>
      <w:r w:rsidRPr="005C63EB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t xml:space="preserve">о наказу № </w:t>
      </w:r>
      <w:r w:rsidR="005C63EB" w:rsidRPr="005C63EB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t>78 від 06.09.2024.</w:t>
      </w:r>
    </w:p>
    <w:p w:rsidR="005C63EB" w:rsidRPr="005C63EB" w:rsidRDefault="005C63EB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</w:pPr>
    </w:p>
    <w:p w:rsidR="005C63EB" w:rsidRPr="005C63EB" w:rsidRDefault="005C63EB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</w:pPr>
    </w:p>
    <w:p w:rsidR="002A4839" w:rsidRDefault="00C322B5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</w:t>
      </w:r>
      <w:r w:rsidR="002A483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ЛАН ЗАХОДІВ</w:t>
      </w:r>
    </w:p>
    <w:p w:rsidR="002A4839" w:rsidRDefault="002A4839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2A4839" w:rsidRDefault="002A4839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спрямованих на запобі</w:t>
      </w:r>
      <w:r w:rsidR="00EE1A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гання та протидії </w:t>
      </w:r>
      <w:proofErr w:type="spellStart"/>
      <w:r w:rsidR="00EE1A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 w:rsidR="00EE1A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 в 2024/2025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.</w:t>
      </w:r>
    </w:p>
    <w:p w:rsidR="002A4839" w:rsidRDefault="002A4839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564"/>
        <w:gridCol w:w="992"/>
        <w:gridCol w:w="1276"/>
        <w:gridCol w:w="1276"/>
      </w:tblGrid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Назва заходів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Термінвиконання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занять.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Посилити профілактичну роботу з попередження насильства щодо дітей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EE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  <w:r w:rsidR="002A483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адміністрація,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Опрацювати з педагогічним колективом матеріали розміщені на сайті МОН України щодо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Вивчення законодавчих документів, практика протидії  цькуванню у школі.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Здійснювати комплексний аналіз стану профілактики та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профілактичної роботи з подолання злочинності та правопорушень, жорстокості та насильства, інших  негативних явищ в дошкільному, учнівському та молодіжному середовищі.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результатами аналізу приймати рішення щодо дій із їх запобігання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педколектив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</w:p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Адміністрація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Запровадити в практику роботи класного керівника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антибулінгових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“Попередження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торкайся”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Години спілкування 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: види, ознаки»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rPr>
          <w:trHeight w:val="555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Розробка пам’ятки «Маркери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педколектив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Педагог-організатор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EE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  <w:r w:rsidR="002A483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-4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упродовжроку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Тренінг «Профілактика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учнівському середовищі»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8-9</w:t>
            </w:r>
          </w:p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Години відвертого спілкування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: види, ознаки. Стратегії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Флешмоб</w:t>
            </w:r>
            <w:proofErr w:type="spellEnd"/>
            <w:r w:rsidR="00D242FF">
              <w:fldChar w:fldCharType="begin"/>
            </w:r>
            <w:r>
              <w:instrText xml:space="preserve"> HYPERLINK "https://www.facebook.com/hashtag/всещотебеневбиває?source=feed_text" </w:instrText>
            </w:r>
            <w:r w:rsidR="00D242FF">
              <w:fldChar w:fldCharType="separate"/>
            </w:r>
            <w:r>
              <w:rPr>
                <w:rStyle w:val="a5"/>
                <w:rFonts w:ascii="Times New Roman" w:eastAsia="Calibri" w:hAnsi="Times New Roman" w:cs="Calibri"/>
                <w:sz w:val="24"/>
                <w:szCs w:val="24"/>
              </w:rPr>
              <w:t>#</w:t>
            </w:r>
            <w:proofErr w:type="spellStart"/>
            <w:r>
              <w:rPr>
                <w:rStyle w:val="a5"/>
                <w:rFonts w:ascii="Times New Roman" w:eastAsia="Calibri" w:hAnsi="Times New Roman" w:cs="Calibri"/>
                <w:sz w:val="24"/>
                <w:szCs w:val="24"/>
              </w:rPr>
              <w:t>ВсеЩоТебеНеВбиває</w:t>
            </w:r>
            <w:proofErr w:type="spellEnd"/>
            <w:r w:rsidR="00D242FF">
              <w:fldChar w:fldCharType="end"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EE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  <w:r w:rsidR="002A483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Провести засідання методичного об’єднання класних керівників.  Круглий стіл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Мобінг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Підвищити ефективність індивідуальної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роботи з  дітьми та підлітками, які вже скоювали протиправні дії,  посилити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з учнями, які мають ознаки агресивної поведінки, забезпечити належний психолого-педагогічний супровід неповнолітніх, які можуть легко піддаватися  впливу несприятливих зовнішніх обставин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вчите</w:t>
            </w:r>
          </w:p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Pr="002A4839" w:rsidRDefault="002A4839">
            <w:pPr>
              <w:spacing w:after="0"/>
              <w:rPr>
                <w:rFonts w:ascii="Times New Roman" w:hAnsi="Times New Roman" w:cs="Times New Roman"/>
              </w:rPr>
            </w:pPr>
            <w:r w:rsidRPr="002A4839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Розробка рекомендацій для батьків «Якщо  дитина постраждала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батьки здобувачів освіти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Pr="002A4839" w:rsidRDefault="002A48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839">
              <w:rPr>
                <w:rFonts w:ascii="Times New Roman" w:hAnsi="Times New Roman" w:cs="Times New Roman"/>
              </w:rPr>
              <w:t>Пед-організатор</w:t>
            </w:r>
            <w:proofErr w:type="spellEnd"/>
            <w:r w:rsidRPr="002A4839">
              <w:rPr>
                <w:rFonts w:ascii="Times New Roman" w:hAnsi="Times New Roman" w:cs="Times New Roman"/>
              </w:rPr>
              <w:t>,класні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Проведення заходів в рамках Всеукраїнського тижня права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EE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  <w:r w:rsidR="002A483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A30" w:rsidRDefault="00EE1A30" w:rsidP="00EE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9-13</w:t>
            </w:r>
          </w:p>
          <w:p w:rsidR="002A4839" w:rsidRDefault="002A4839" w:rsidP="00EE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керівники, учитель правознавства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Практикум для вчителів «Шкільний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, як боротися з дитячим насиллям»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Пед.-орг.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Перегляд відео-презентацій «Як запобігти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Загальношкільні батьківські збори на тему «Шкільний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 Якщо ваша дитина стала його жертвою»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батьки здобувачів освіти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 планом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Пед.-орг.,Класні керівники,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заняття «Профілактика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учнівському середовищі»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5- 9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Створення буклету «Зупинимо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разом»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Психологічна діагностика  мікроклімату, згуртованості класних колективів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EE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-9 </w:t>
            </w:r>
            <w:r w:rsidR="002A483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0146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839" w:rsidRDefault="002A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абезпечити висвітлення заходів та розміщення методичних матеріалів з означеного напрямку роботи серед учнівської молоді в соціальних мережах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офіційному сайті гімназії.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 за сайт</w:t>
            </w:r>
          </w:p>
        </w:tc>
      </w:tr>
    </w:tbl>
    <w:p w:rsidR="002A4839" w:rsidRDefault="002A4839" w:rsidP="002A4839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839" w:rsidRDefault="002A4839" w:rsidP="00C01E8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4839" w:rsidRPr="008143DE" w:rsidRDefault="002A4839" w:rsidP="00C01E8F">
      <w:pPr>
        <w:rPr>
          <w:i/>
        </w:rPr>
      </w:pPr>
    </w:p>
    <w:sectPr w:rsidR="002A4839" w:rsidRPr="008143DE" w:rsidSect="00FF2130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34DF"/>
    <w:multiLevelType w:val="hybridMultilevel"/>
    <w:tmpl w:val="52C84036"/>
    <w:lvl w:ilvl="0" w:tplc="C166FCDE">
      <w:numFmt w:val="bullet"/>
      <w:lvlText w:val="-"/>
      <w:lvlJc w:val="left"/>
      <w:pPr>
        <w:ind w:left="129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32FD47FD"/>
    <w:multiLevelType w:val="multilevel"/>
    <w:tmpl w:val="101EB5DC"/>
    <w:lvl w:ilvl="0">
      <w:start w:val="1"/>
      <w:numFmt w:val="decimal"/>
      <w:lvlText w:val="%1."/>
      <w:lvlJc w:val="left"/>
      <w:pPr>
        <w:ind w:left="936" w:hanging="46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192" w:hanging="79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225" w:hanging="792"/>
      </w:pPr>
    </w:lvl>
    <w:lvl w:ilvl="3">
      <w:numFmt w:val="bullet"/>
      <w:lvlText w:val="•"/>
      <w:lvlJc w:val="left"/>
      <w:pPr>
        <w:ind w:left="3250" w:hanging="792"/>
      </w:pPr>
    </w:lvl>
    <w:lvl w:ilvl="4">
      <w:numFmt w:val="bullet"/>
      <w:lvlText w:val="•"/>
      <w:lvlJc w:val="left"/>
      <w:pPr>
        <w:ind w:left="4276" w:hanging="791"/>
      </w:pPr>
    </w:lvl>
    <w:lvl w:ilvl="5">
      <w:numFmt w:val="bullet"/>
      <w:lvlText w:val="•"/>
      <w:lvlJc w:val="left"/>
      <w:pPr>
        <w:ind w:left="5301" w:hanging="792"/>
      </w:pPr>
    </w:lvl>
    <w:lvl w:ilvl="6">
      <w:numFmt w:val="bullet"/>
      <w:lvlText w:val="•"/>
      <w:lvlJc w:val="left"/>
      <w:pPr>
        <w:ind w:left="6326" w:hanging="792"/>
      </w:pPr>
    </w:lvl>
    <w:lvl w:ilvl="7">
      <w:numFmt w:val="bullet"/>
      <w:lvlText w:val="•"/>
      <w:lvlJc w:val="left"/>
      <w:pPr>
        <w:ind w:left="7352" w:hanging="792"/>
      </w:pPr>
    </w:lvl>
    <w:lvl w:ilvl="8">
      <w:numFmt w:val="bullet"/>
      <w:lvlText w:val="•"/>
      <w:lvlJc w:val="left"/>
      <w:pPr>
        <w:ind w:left="8377" w:hanging="792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C01E8F"/>
    <w:rsid w:val="0004194D"/>
    <w:rsid w:val="000A1651"/>
    <w:rsid w:val="000A6134"/>
    <w:rsid w:val="000B0809"/>
    <w:rsid w:val="00141805"/>
    <w:rsid w:val="00171FF6"/>
    <w:rsid w:val="001815EA"/>
    <w:rsid w:val="001D0636"/>
    <w:rsid w:val="002A4839"/>
    <w:rsid w:val="00310EC4"/>
    <w:rsid w:val="003328A6"/>
    <w:rsid w:val="003B2862"/>
    <w:rsid w:val="005404F6"/>
    <w:rsid w:val="005A37D9"/>
    <w:rsid w:val="005C63EB"/>
    <w:rsid w:val="005E1987"/>
    <w:rsid w:val="006302D3"/>
    <w:rsid w:val="006C6E04"/>
    <w:rsid w:val="0073139F"/>
    <w:rsid w:val="00773429"/>
    <w:rsid w:val="00794977"/>
    <w:rsid w:val="008143DE"/>
    <w:rsid w:val="009A18CC"/>
    <w:rsid w:val="009F373B"/>
    <w:rsid w:val="00A8619E"/>
    <w:rsid w:val="00AE02C5"/>
    <w:rsid w:val="00AF48E1"/>
    <w:rsid w:val="00B2264D"/>
    <w:rsid w:val="00C01E8F"/>
    <w:rsid w:val="00C322B5"/>
    <w:rsid w:val="00C96604"/>
    <w:rsid w:val="00D242FF"/>
    <w:rsid w:val="00D410ED"/>
    <w:rsid w:val="00D83C24"/>
    <w:rsid w:val="00E22FDF"/>
    <w:rsid w:val="00EA3C48"/>
    <w:rsid w:val="00EE1A30"/>
    <w:rsid w:val="00F75C87"/>
    <w:rsid w:val="00F80146"/>
    <w:rsid w:val="00FE07BC"/>
    <w:rsid w:val="00FF0857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77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A4839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C322B5"/>
    <w:pPr>
      <w:widowControl w:val="0"/>
      <w:spacing w:after="0" w:line="319" w:lineRule="exact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normal">
    <w:name w:val="normal"/>
    <w:rsid w:val="00EE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F4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5A98-BD29-476F-A495-FE643645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2024-11-27T09:57:00Z</cp:lastPrinted>
  <dcterms:created xsi:type="dcterms:W3CDTF">2023-08-23T06:40:00Z</dcterms:created>
  <dcterms:modified xsi:type="dcterms:W3CDTF">2024-11-27T10:16:00Z</dcterms:modified>
</cp:coreProperties>
</file>